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FB089E">
        <w:rPr>
          <w:b/>
          <w:sz w:val="28"/>
          <w:szCs w:val="28"/>
        </w:rPr>
        <w:t>75</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FE0A2D" w:rsidP="00386985">
      <w:r>
        <w:t>1</w:t>
      </w:r>
      <w:r w:rsidR="00FB089E">
        <w:t>9</w:t>
      </w:r>
      <w:r w:rsidR="00DB6CD9">
        <w:t xml:space="preserve"> </w:t>
      </w:r>
      <w:r>
        <w:t>декабря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Незнанов П.Г., Десяткин К.А.</w:t>
      </w:r>
      <w:r w:rsidR="00B21092">
        <w:rPr>
          <w:b/>
        </w:rPr>
        <w:t>,</w:t>
      </w:r>
      <w:r w:rsidR="00B21092" w:rsidRPr="00B21092">
        <w:rPr>
          <w:b/>
        </w:rPr>
        <w:t xml:space="preserve"> </w:t>
      </w:r>
      <w:r w:rsidR="00B21092">
        <w:rPr>
          <w:b/>
        </w:rPr>
        <w:t>Гусельщиков Э.Б.</w:t>
      </w:r>
    </w:p>
    <w:p w:rsidR="00386985" w:rsidRDefault="00386985" w:rsidP="00386985">
      <w:pPr>
        <w:ind w:firstLine="360"/>
        <w:jc w:val="both"/>
        <w:rPr>
          <w:b/>
        </w:rPr>
      </w:pPr>
    </w:p>
    <w:p w:rsidR="00D17FA2" w:rsidRDefault="00D17FA2" w:rsidP="00386985">
      <w:pPr>
        <w:ind w:firstLine="360"/>
        <w:jc w:val="both"/>
        <w:rPr>
          <w:b/>
        </w:rPr>
      </w:pPr>
      <w:r>
        <w:rPr>
          <w:b/>
        </w:rPr>
        <w:t>Приглашенные:</w:t>
      </w:r>
    </w:p>
    <w:p w:rsidR="00D17FA2" w:rsidRDefault="00D17FA2" w:rsidP="00386985">
      <w:pPr>
        <w:ind w:firstLine="360"/>
        <w:jc w:val="both"/>
      </w:pPr>
      <w:r>
        <w:rPr>
          <w:b/>
        </w:rPr>
        <w:t xml:space="preserve">От ОАО «Кузбассэнерго»: </w:t>
      </w:r>
      <w:r>
        <w:t>Лавров А.М., Григорович Д.А., Губарев М.С., Гусельников И.Г., Гаристова О.П., Цыба С.В.</w:t>
      </w:r>
    </w:p>
    <w:p w:rsidR="00D17FA2" w:rsidRPr="00D17FA2" w:rsidRDefault="00D17FA2" w:rsidP="00386985">
      <w:pPr>
        <w:ind w:firstLine="360"/>
        <w:jc w:val="both"/>
      </w:pPr>
    </w:p>
    <w:p w:rsidR="00386985" w:rsidRDefault="00386985" w:rsidP="00386985">
      <w:pPr>
        <w:ind w:firstLine="360"/>
        <w:jc w:val="both"/>
        <w:rPr>
          <w:b/>
        </w:rPr>
      </w:pPr>
      <w:r w:rsidRPr="008814C1">
        <w:rPr>
          <w:b/>
        </w:rPr>
        <w:t>ПОВЕСТКА ДНЯ:</w:t>
      </w:r>
    </w:p>
    <w:p w:rsidR="003745D9" w:rsidRDefault="003745D9" w:rsidP="00386985">
      <w:pPr>
        <w:ind w:firstLine="360"/>
        <w:jc w:val="both"/>
        <w:rPr>
          <w:b/>
        </w:rPr>
      </w:pP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9666"/>
      </w:tblGrid>
      <w:tr w:rsidR="003745D9" w:rsidRPr="00782625" w:rsidTr="00220803">
        <w:trPr>
          <w:trHeight w:val="685"/>
          <w:jc w:val="center"/>
        </w:trPr>
        <w:tc>
          <w:tcPr>
            <w:tcW w:w="680" w:type="dxa"/>
            <w:vMerge w:val="restart"/>
            <w:vAlign w:val="center"/>
          </w:tcPr>
          <w:p w:rsidR="003745D9" w:rsidRPr="00782625" w:rsidRDefault="003745D9" w:rsidP="00220803">
            <w:pPr>
              <w:jc w:val="center"/>
            </w:pPr>
            <w:r w:rsidRPr="00782625">
              <w:t>№</w:t>
            </w:r>
          </w:p>
        </w:tc>
        <w:tc>
          <w:tcPr>
            <w:tcW w:w="6376" w:type="dxa"/>
            <w:vMerge w:val="restart"/>
            <w:vAlign w:val="center"/>
          </w:tcPr>
          <w:p w:rsidR="003745D9" w:rsidRPr="00782625" w:rsidRDefault="003745D9" w:rsidP="00220803">
            <w:pPr>
              <w:jc w:val="center"/>
            </w:pPr>
            <w:r w:rsidRPr="00782625">
              <w:t>Вопрос</w:t>
            </w:r>
          </w:p>
        </w:tc>
      </w:tr>
      <w:tr w:rsidR="003745D9" w:rsidRPr="00782625" w:rsidTr="00B21092">
        <w:trPr>
          <w:trHeight w:val="276"/>
          <w:jc w:val="center"/>
        </w:trPr>
        <w:tc>
          <w:tcPr>
            <w:tcW w:w="680" w:type="dxa"/>
            <w:vMerge/>
            <w:tcBorders>
              <w:bottom w:val="double" w:sz="4" w:space="0" w:color="auto"/>
            </w:tcBorders>
          </w:tcPr>
          <w:p w:rsidR="003745D9" w:rsidRPr="00782625" w:rsidRDefault="003745D9" w:rsidP="00220803">
            <w:pPr>
              <w:jc w:val="center"/>
            </w:pPr>
          </w:p>
        </w:tc>
        <w:tc>
          <w:tcPr>
            <w:tcW w:w="6376" w:type="dxa"/>
            <w:vMerge/>
            <w:tcBorders>
              <w:bottom w:val="double" w:sz="4" w:space="0" w:color="auto"/>
            </w:tcBorders>
            <w:vAlign w:val="center"/>
          </w:tcPr>
          <w:p w:rsidR="003745D9" w:rsidRPr="00782625" w:rsidRDefault="003745D9" w:rsidP="00220803">
            <w:pPr>
              <w:jc w:val="center"/>
            </w:pPr>
          </w:p>
        </w:tc>
      </w:tr>
      <w:tr w:rsidR="003745D9" w:rsidRPr="00360EA4" w:rsidTr="00B21092">
        <w:trPr>
          <w:trHeight w:val="708"/>
          <w:jc w:val="center"/>
        </w:trPr>
        <w:tc>
          <w:tcPr>
            <w:tcW w:w="680" w:type="dxa"/>
            <w:vAlign w:val="center"/>
          </w:tcPr>
          <w:p w:rsidR="003745D9" w:rsidRPr="0078262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"Кузбассэнерго" на 2013 год, в части производства теплоэнергии</w:t>
            </w:r>
          </w:p>
        </w:tc>
      </w:tr>
      <w:tr w:rsidR="003745D9" w:rsidRPr="00360EA4" w:rsidTr="00B21092">
        <w:trPr>
          <w:trHeight w:val="838"/>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инвестиционной программы ОАО "Кузбассэнерго" на 2013 год, в части производства теплоэнергии</w:t>
            </w:r>
          </w:p>
        </w:tc>
      </w:tr>
      <w:tr w:rsidR="003745D9" w:rsidRPr="00360EA4" w:rsidTr="00B21092">
        <w:trPr>
          <w:trHeight w:val="836"/>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D07DAC">
              <w:rPr>
                <w:color w:val="000000"/>
              </w:rPr>
              <w:t>Об установлении тарифов на тепловую энергию, реализуемую</w:t>
            </w:r>
            <w:r>
              <w:rPr>
                <w:color w:val="000000"/>
              </w:rPr>
              <w:t xml:space="preserve"> </w:t>
            </w:r>
            <w:r w:rsidRPr="00D07DAC">
              <w:rPr>
                <w:color w:val="000000"/>
              </w:rPr>
              <w:t>ОАО «Кузбассэнерго» на потребительском рынке города Белово</w:t>
            </w:r>
          </w:p>
        </w:tc>
      </w:tr>
      <w:tr w:rsidR="003745D9" w:rsidRPr="00360EA4" w:rsidTr="00B21092">
        <w:trPr>
          <w:trHeight w:val="848"/>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D07DAC">
              <w:rPr>
                <w:color w:val="000000"/>
              </w:rPr>
              <w:t>Об установлении тарифов на тепловую энергию, реализуемую</w:t>
            </w:r>
            <w:r>
              <w:rPr>
                <w:color w:val="000000"/>
              </w:rPr>
              <w:t xml:space="preserve"> </w:t>
            </w:r>
            <w:r w:rsidRPr="00D07DAC">
              <w:rPr>
                <w:color w:val="000000"/>
              </w:rPr>
              <w:t>ОАО «Кузбассэнерго» на потребительском рынке города Мыски</w:t>
            </w:r>
          </w:p>
        </w:tc>
      </w:tr>
      <w:tr w:rsidR="003745D9" w:rsidRPr="00360EA4" w:rsidTr="00B21092">
        <w:trPr>
          <w:trHeight w:val="826"/>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"Кемеровская генерация" на 2013 год, в части производства теплоэнергии</w:t>
            </w:r>
          </w:p>
        </w:tc>
      </w:tr>
      <w:tr w:rsidR="003745D9" w:rsidRPr="00360EA4" w:rsidTr="00B21092">
        <w:trPr>
          <w:trHeight w:val="721"/>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инвестиционной программы ОАО "Кемеровская генерация" на 2013 год, в части производства теплоэнергии</w:t>
            </w:r>
          </w:p>
        </w:tc>
      </w:tr>
      <w:tr w:rsidR="003745D9" w:rsidRPr="00360EA4" w:rsidTr="00B21092">
        <w:trPr>
          <w:trHeight w:val="863"/>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034743">
              <w:rPr>
                <w:color w:val="000000"/>
              </w:rPr>
              <w:t>Об установлении тарифов на тепловую энергию, реализуемую</w:t>
            </w:r>
            <w:r>
              <w:rPr>
                <w:color w:val="000000"/>
              </w:rPr>
              <w:t xml:space="preserve"> </w:t>
            </w:r>
            <w:r w:rsidRPr="00034743">
              <w:rPr>
                <w:color w:val="000000"/>
              </w:rPr>
              <w:t>ОАО «Кемеровская генерация» на потребительском рынке города Кемерово и Кемеровского муниципального района</w:t>
            </w:r>
          </w:p>
        </w:tc>
      </w:tr>
      <w:tr w:rsidR="003745D9" w:rsidRPr="00360EA4" w:rsidTr="00B21092">
        <w:trPr>
          <w:trHeight w:val="690"/>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"Ново-Кемеровская ТЭЦ" на 2013 год, в части производства теплоэнергии</w:t>
            </w:r>
          </w:p>
        </w:tc>
      </w:tr>
      <w:tr w:rsidR="003745D9" w:rsidRPr="00360EA4" w:rsidTr="00B21092">
        <w:trPr>
          <w:trHeight w:val="700"/>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инвестиционной программы ОАО "Ново-Кемеровская ТЭЦ" на 2013 год, в части производства теплоэнергии</w:t>
            </w:r>
          </w:p>
        </w:tc>
      </w:tr>
      <w:tr w:rsidR="003745D9" w:rsidRPr="00360EA4" w:rsidTr="00220803">
        <w:trPr>
          <w:trHeight w:val="888"/>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A231DA">
              <w:rPr>
                <w:color w:val="000000"/>
              </w:rPr>
              <w:t>Об установлении тарифов на тепловую энергию, реализуемую</w:t>
            </w:r>
            <w:r>
              <w:rPr>
                <w:color w:val="000000"/>
              </w:rPr>
              <w:t xml:space="preserve"> </w:t>
            </w:r>
            <w:r w:rsidRPr="00A231DA">
              <w:rPr>
                <w:color w:val="000000"/>
              </w:rPr>
              <w:t>ОАО «Ново-Кемеровская ТЭЦ» на потребительском рынке города Кемерово и Кемеровского муниципального района</w:t>
            </w:r>
          </w:p>
        </w:tc>
      </w:tr>
      <w:tr w:rsidR="003745D9" w:rsidRPr="00360EA4" w:rsidTr="00B21092">
        <w:trPr>
          <w:trHeight w:val="652"/>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"Кузнецкая ТЭЦ" на 2013 год, в части производства теплоэнергии</w:t>
            </w:r>
          </w:p>
        </w:tc>
      </w:tr>
      <w:tr w:rsidR="003745D9" w:rsidRPr="00360EA4" w:rsidTr="00B21092">
        <w:trPr>
          <w:trHeight w:val="704"/>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инвестиционной программы ОАО "Кузнецкая ТЭЦ" на 2013 год, в части производства теплоэнергии</w:t>
            </w:r>
          </w:p>
        </w:tc>
      </w:tr>
      <w:tr w:rsidR="003745D9" w:rsidRPr="00360EA4" w:rsidTr="00B21092">
        <w:trPr>
          <w:trHeight w:val="687"/>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«Кузнецкая ТЭЦ» (г. Новокузнецк),  в части передачи тепловой энергии на 2013 год</w:t>
            </w:r>
          </w:p>
        </w:tc>
      </w:tr>
      <w:tr w:rsidR="003745D9" w:rsidRPr="00360EA4" w:rsidTr="00B21092">
        <w:trPr>
          <w:trHeight w:val="710"/>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3745D9">
            <w:pPr>
              <w:jc w:val="both"/>
              <w:rPr>
                <w:color w:val="000000"/>
              </w:rPr>
            </w:pPr>
            <w:r w:rsidRPr="00360EA4">
              <w:rPr>
                <w:color w:val="000000"/>
              </w:rPr>
              <w:t>Об утверждении инвестиционной программы</w:t>
            </w:r>
            <w:r>
              <w:rPr>
                <w:color w:val="000000"/>
              </w:rPr>
              <w:t xml:space="preserve"> </w:t>
            </w:r>
            <w:r w:rsidRPr="00360EA4">
              <w:rPr>
                <w:color w:val="000000"/>
              </w:rPr>
              <w:t>ОАО «Кузнецкая ТЭЦ» (г. Новокузнецк),  в части передачи тепловой энергии на 2013 год</w:t>
            </w:r>
          </w:p>
        </w:tc>
      </w:tr>
      <w:tr w:rsidR="003745D9" w:rsidRPr="00360EA4" w:rsidTr="00B21092">
        <w:trPr>
          <w:trHeight w:val="692"/>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C46E47">
              <w:rPr>
                <w:color w:val="000000"/>
              </w:rPr>
              <w:t>Об установлении тарифов на тепловую энергию, реализуемую</w:t>
            </w:r>
            <w:r>
              <w:rPr>
                <w:color w:val="000000"/>
              </w:rPr>
              <w:t xml:space="preserve"> </w:t>
            </w:r>
            <w:r w:rsidRPr="00C46E47">
              <w:rPr>
                <w:color w:val="000000"/>
              </w:rPr>
              <w:t>ОАО «Кузнецкая ТЭЦ» на потребительском рынке города Новокузнецк</w:t>
            </w:r>
          </w:p>
        </w:tc>
      </w:tr>
      <w:tr w:rsidR="003745D9" w:rsidRPr="00C46E47" w:rsidTr="00220803">
        <w:trPr>
          <w:trHeight w:val="922"/>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C46E47" w:rsidRDefault="003745D9" w:rsidP="00220803">
            <w:pPr>
              <w:jc w:val="both"/>
              <w:rPr>
                <w:color w:val="000000"/>
              </w:rPr>
            </w:pPr>
            <w:r w:rsidRPr="00C46E47">
              <w:rPr>
                <w:color w:val="000000"/>
              </w:rPr>
              <w:t>Об установлении тарифов на передачу тепловой энергии по тепловым сетям ОАО «Кузнецкая ТЭЦ» (Заводской район г. Новокузнецк) от теплоисточника Западно-Сибирская ТЭЦ - филиал ОАО «ЕВРАЗ ЗСМК»</w:t>
            </w:r>
          </w:p>
        </w:tc>
      </w:tr>
      <w:tr w:rsidR="003745D9" w:rsidRPr="00360EA4" w:rsidTr="00220803">
        <w:trPr>
          <w:trHeight w:val="500"/>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«Кемеровская теплосетевая компания» (г. Кемерово),  в части передачи тепловой энергии на 2013 год</w:t>
            </w:r>
          </w:p>
        </w:tc>
      </w:tr>
      <w:tr w:rsidR="003745D9" w:rsidRPr="00360EA4" w:rsidTr="00B21092">
        <w:trPr>
          <w:trHeight w:val="766"/>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3745D9">
            <w:pPr>
              <w:jc w:val="both"/>
              <w:rPr>
                <w:color w:val="000000"/>
              </w:rPr>
            </w:pPr>
            <w:r w:rsidRPr="00360EA4">
              <w:rPr>
                <w:color w:val="000000"/>
              </w:rPr>
              <w:t>Об утверждении инвестиционной программы</w:t>
            </w:r>
            <w:r>
              <w:rPr>
                <w:color w:val="000000"/>
              </w:rPr>
              <w:t xml:space="preserve"> </w:t>
            </w:r>
            <w:r w:rsidRPr="00360EA4">
              <w:rPr>
                <w:color w:val="000000"/>
              </w:rPr>
              <w:t>ОАО «Кемеровская теплосетевая компания» (г. Кемерово),  в части передачи тепловой энергии на 2013 год</w:t>
            </w:r>
          </w:p>
        </w:tc>
      </w:tr>
      <w:tr w:rsidR="003745D9" w:rsidRPr="00360EA4" w:rsidTr="00220803">
        <w:trPr>
          <w:trHeight w:val="924"/>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C45CBA">
              <w:rPr>
                <w:color w:val="000000"/>
              </w:rPr>
              <w:t>Об установлении тарифов на тепловую энергию, реализуемую</w:t>
            </w:r>
            <w:r>
              <w:rPr>
                <w:color w:val="000000"/>
              </w:rPr>
              <w:t xml:space="preserve"> </w:t>
            </w:r>
            <w:r w:rsidRPr="00C45CBA">
              <w:rPr>
                <w:color w:val="000000"/>
              </w:rPr>
              <w:t>ОАО «Кемеровская теплосетевая компания» на потребительском рынке города Кемерово и Кемеровского муниципального района</w:t>
            </w:r>
          </w:p>
        </w:tc>
      </w:tr>
      <w:tr w:rsidR="003745D9" w:rsidRPr="00360EA4" w:rsidTr="00B21092">
        <w:trPr>
          <w:trHeight w:val="606"/>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360EA4">
              <w:rPr>
                <w:color w:val="000000"/>
              </w:rPr>
              <w:t>Об утверждении программы ремонтного обслуживания ОАО «Межрегиональная теплосетевая компания» (г. Белово),  в части передачи тепловой энергии на 2013 год</w:t>
            </w:r>
          </w:p>
        </w:tc>
      </w:tr>
      <w:tr w:rsidR="003745D9" w:rsidRPr="00360EA4" w:rsidTr="00B21092">
        <w:trPr>
          <w:trHeight w:val="714"/>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FE46F9">
            <w:pPr>
              <w:jc w:val="both"/>
              <w:rPr>
                <w:color w:val="000000"/>
              </w:rPr>
            </w:pPr>
            <w:r w:rsidRPr="00360EA4">
              <w:rPr>
                <w:color w:val="000000"/>
              </w:rPr>
              <w:t>Об утверждении инвестиционной программы</w:t>
            </w:r>
            <w:r w:rsidR="00FE46F9">
              <w:rPr>
                <w:color w:val="000000"/>
              </w:rPr>
              <w:t xml:space="preserve"> </w:t>
            </w:r>
            <w:r w:rsidRPr="00360EA4">
              <w:rPr>
                <w:color w:val="000000"/>
              </w:rPr>
              <w:t>ОАО «Межрегиональная теплосетевая компания» (г. Белово), в части передачи тепловой энергии на 2013 год</w:t>
            </w:r>
          </w:p>
        </w:tc>
      </w:tr>
      <w:tr w:rsidR="003745D9" w:rsidRPr="00360EA4" w:rsidTr="00B21092">
        <w:trPr>
          <w:trHeight w:val="697"/>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D16D31">
              <w:rPr>
                <w:color w:val="000000"/>
              </w:rPr>
              <w:t>Об установлении тарифов на тепловую энергию, реализуемую</w:t>
            </w:r>
            <w:r>
              <w:rPr>
                <w:color w:val="000000"/>
              </w:rPr>
              <w:t xml:space="preserve"> </w:t>
            </w:r>
            <w:r w:rsidRPr="00D16D31">
              <w:rPr>
                <w:color w:val="000000"/>
              </w:rPr>
              <w:t>ОАО «Межрегиональная теплосетевая компания» на потребительском рынке города Белово</w:t>
            </w:r>
          </w:p>
        </w:tc>
      </w:tr>
      <w:tr w:rsidR="003745D9" w:rsidRPr="00360EA4" w:rsidTr="00220803">
        <w:trPr>
          <w:trHeight w:val="926"/>
          <w:jc w:val="center"/>
        </w:trPr>
        <w:tc>
          <w:tcPr>
            <w:tcW w:w="680" w:type="dxa"/>
            <w:vAlign w:val="center"/>
          </w:tcPr>
          <w:p w:rsidR="003745D9" w:rsidRPr="00DB4295" w:rsidRDefault="003745D9" w:rsidP="003745D9">
            <w:pPr>
              <w:numPr>
                <w:ilvl w:val="0"/>
                <w:numId w:val="10"/>
              </w:numPr>
              <w:jc w:val="center"/>
            </w:pPr>
          </w:p>
        </w:tc>
        <w:tc>
          <w:tcPr>
            <w:tcW w:w="6376" w:type="dxa"/>
            <w:vAlign w:val="center"/>
          </w:tcPr>
          <w:p w:rsidR="003745D9" w:rsidRPr="00360EA4" w:rsidRDefault="003745D9" w:rsidP="00220803">
            <w:pPr>
              <w:jc w:val="both"/>
              <w:rPr>
                <w:color w:val="000000"/>
              </w:rPr>
            </w:pPr>
            <w:r w:rsidRPr="005F4A27">
              <w:rPr>
                <w:color w:val="000000"/>
              </w:rPr>
              <w:t>О внесении изменений в постановление от 30.11.2012 №363 «Об установлении тарифов на тепловую энергию, реализуемую ООО «Центральная ТЭЦ» (г. Новокузнецк) на потребительском рынке»</w:t>
            </w:r>
          </w:p>
        </w:tc>
      </w:tr>
    </w:tbl>
    <w:p w:rsidR="003745D9" w:rsidRDefault="003745D9"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докладчику.</w:t>
      </w:r>
    </w:p>
    <w:p w:rsidR="00F57F04" w:rsidRPr="00F57F04" w:rsidRDefault="00F57F04" w:rsidP="00F57F04">
      <w:pPr>
        <w:jc w:val="both"/>
        <w:rPr>
          <w:b/>
        </w:rPr>
      </w:pPr>
    </w:p>
    <w:p w:rsidR="00FB089E" w:rsidRDefault="003A3756" w:rsidP="000056F3">
      <w:pPr>
        <w:jc w:val="both"/>
        <w:rPr>
          <w:b/>
        </w:rPr>
      </w:pPr>
      <w:r>
        <w:rPr>
          <w:b/>
        </w:rPr>
        <w:lastRenderedPageBreak/>
        <w:tab/>
      </w:r>
      <w:r w:rsidR="00FB089E" w:rsidRPr="00FB089E">
        <w:rPr>
          <w:b/>
        </w:rPr>
        <w:t>1.</w:t>
      </w:r>
      <w:r w:rsidR="00FB089E" w:rsidRPr="00FB089E">
        <w:rPr>
          <w:b/>
        </w:rPr>
        <w:tab/>
        <w:t>Об утверждении программы ремонтного обслуживания ОАО "Кузбассэнерго" на 2013 год, в части производства теплоэнергии</w:t>
      </w:r>
      <w:r w:rsidR="00B33FDA">
        <w:rPr>
          <w:b/>
        </w:rPr>
        <w:t>.</w:t>
      </w:r>
    </w:p>
    <w:p w:rsidR="00B33FDA" w:rsidRDefault="00B33FDA" w:rsidP="00B33FDA">
      <w:pPr>
        <w:ind w:firstLine="708"/>
        <w:jc w:val="both"/>
        <w:rPr>
          <w:b/>
        </w:rPr>
      </w:pPr>
    </w:p>
    <w:p w:rsidR="00B33FDA" w:rsidRPr="00B33FDA" w:rsidRDefault="00B33FDA" w:rsidP="00B33FDA">
      <w:pPr>
        <w:ind w:firstLine="708"/>
        <w:jc w:val="both"/>
      </w:pPr>
      <w:r w:rsidRPr="00B33FDA">
        <w:t>Докладчик (Дюков А.В.) доложил:</w:t>
      </w:r>
    </w:p>
    <w:p w:rsidR="00F21138" w:rsidRPr="00F21138" w:rsidRDefault="00F21138" w:rsidP="00F21138">
      <w:pPr>
        <w:spacing w:after="200"/>
        <w:ind w:firstLine="709"/>
        <w:jc w:val="both"/>
        <w:rPr>
          <w:bCs/>
        </w:rPr>
      </w:pPr>
      <w:r w:rsidRPr="00F21138">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172357,00 </w:t>
      </w:r>
      <w:r w:rsidRPr="00F21138">
        <w:rPr>
          <w:bCs/>
        </w:rPr>
        <w:t>тыс. руб. Мероприятия программы направлены на поддержание надежного энергоснабжения потребителей.</w:t>
      </w:r>
    </w:p>
    <w:tbl>
      <w:tblPr>
        <w:tblW w:w="10225" w:type="dxa"/>
        <w:tblInd w:w="93" w:type="dxa"/>
        <w:tblLook w:val="04A0" w:firstRow="1" w:lastRow="0" w:firstColumn="1" w:lastColumn="0" w:noHBand="0" w:noVBand="1"/>
      </w:tblPr>
      <w:tblGrid>
        <w:gridCol w:w="7328"/>
        <w:gridCol w:w="2897"/>
      </w:tblGrid>
      <w:tr w:rsidR="00F21138" w:rsidRPr="00F21138" w:rsidTr="00220803">
        <w:trPr>
          <w:trHeight w:val="237"/>
        </w:trPr>
        <w:tc>
          <w:tcPr>
            <w:tcW w:w="7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138" w:rsidRPr="00F21138" w:rsidRDefault="00F21138" w:rsidP="00F21138">
            <w:pPr>
              <w:jc w:val="center"/>
            </w:pPr>
            <w:r w:rsidRPr="00F21138">
              <w:t>Акционерное общество, электростанция</w:t>
            </w:r>
          </w:p>
        </w:tc>
        <w:tc>
          <w:tcPr>
            <w:tcW w:w="2897" w:type="dxa"/>
            <w:tcBorders>
              <w:top w:val="single" w:sz="4" w:space="0" w:color="auto"/>
              <w:left w:val="nil"/>
              <w:bottom w:val="single" w:sz="4" w:space="0" w:color="auto"/>
              <w:right w:val="single" w:sz="4" w:space="0" w:color="auto"/>
            </w:tcBorders>
            <w:shd w:val="clear" w:color="auto" w:fill="auto"/>
            <w:vAlign w:val="center"/>
          </w:tcPr>
          <w:p w:rsidR="00F21138" w:rsidRPr="00F21138" w:rsidRDefault="00F21138" w:rsidP="00F21138">
            <w:pPr>
              <w:jc w:val="center"/>
            </w:pPr>
            <w:r w:rsidRPr="00F21138">
              <w:t>Стоимость ремонта по предложению предприятия, тыс. руб.</w:t>
            </w:r>
          </w:p>
        </w:tc>
      </w:tr>
      <w:tr w:rsidR="00F21138" w:rsidRPr="00F21138" w:rsidTr="00220803">
        <w:trPr>
          <w:trHeight w:val="320"/>
        </w:trPr>
        <w:tc>
          <w:tcPr>
            <w:tcW w:w="7328" w:type="dxa"/>
            <w:tcBorders>
              <w:top w:val="nil"/>
              <w:left w:val="single" w:sz="4" w:space="0" w:color="auto"/>
              <w:bottom w:val="single" w:sz="4" w:space="0" w:color="auto"/>
              <w:right w:val="single" w:sz="4" w:space="0" w:color="auto"/>
            </w:tcBorders>
            <w:shd w:val="clear" w:color="000000" w:fill="D9D9D9"/>
            <w:vAlign w:val="center"/>
            <w:hideMark/>
          </w:tcPr>
          <w:p w:rsidR="00F21138" w:rsidRPr="00F21138" w:rsidRDefault="00F21138" w:rsidP="00F21138">
            <w:pPr>
              <w:rPr>
                <w:b/>
                <w:bCs/>
              </w:rPr>
            </w:pPr>
            <w:r w:rsidRPr="00F21138">
              <w:rPr>
                <w:b/>
                <w:bCs/>
              </w:rPr>
              <w:t>ОАО «КУЗБАССЭНЕРГО»</w:t>
            </w:r>
          </w:p>
        </w:tc>
        <w:tc>
          <w:tcPr>
            <w:tcW w:w="2897" w:type="dxa"/>
            <w:tcBorders>
              <w:top w:val="nil"/>
              <w:left w:val="nil"/>
              <w:bottom w:val="single" w:sz="4" w:space="0" w:color="auto"/>
              <w:right w:val="single" w:sz="4" w:space="0" w:color="auto"/>
            </w:tcBorders>
            <w:shd w:val="clear" w:color="000000" w:fill="D9D9D9"/>
            <w:vAlign w:val="center"/>
            <w:hideMark/>
          </w:tcPr>
          <w:p w:rsidR="00F21138" w:rsidRPr="00F21138" w:rsidRDefault="00F21138" w:rsidP="00F21138">
            <w:pPr>
              <w:jc w:val="right"/>
              <w:rPr>
                <w:b/>
                <w:bCs/>
              </w:rPr>
            </w:pPr>
            <w:r w:rsidRPr="00F21138">
              <w:rPr>
                <w:b/>
                <w:bCs/>
              </w:rPr>
              <w:t>172 357</w:t>
            </w:r>
          </w:p>
        </w:tc>
      </w:tr>
      <w:tr w:rsidR="00F21138" w:rsidRPr="00F21138" w:rsidTr="00220803">
        <w:trPr>
          <w:trHeight w:val="237"/>
        </w:trPr>
        <w:tc>
          <w:tcPr>
            <w:tcW w:w="7328" w:type="dxa"/>
            <w:tcBorders>
              <w:top w:val="nil"/>
              <w:left w:val="single" w:sz="4" w:space="0" w:color="auto"/>
              <w:bottom w:val="single" w:sz="4" w:space="0" w:color="auto"/>
              <w:right w:val="single" w:sz="4" w:space="0" w:color="auto"/>
            </w:tcBorders>
            <w:shd w:val="clear" w:color="000000" w:fill="FFFFFF"/>
            <w:vAlign w:val="bottom"/>
            <w:hideMark/>
          </w:tcPr>
          <w:p w:rsidR="00F21138" w:rsidRPr="00F21138" w:rsidRDefault="00F21138" w:rsidP="00F21138">
            <w:r w:rsidRPr="00F21138">
              <w:t xml:space="preserve">      в т.ч. ТОМЬ-УСИНСКАЯ  ГРЭС</w:t>
            </w:r>
          </w:p>
        </w:tc>
        <w:tc>
          <w:tcPr>
            <w:tcW w:w="2897" w:type="dxa"/>
            <w:tcBorders>
              <w:top w:val="nil"/>
              <w:left w:val="nil"/>
              <w:bottom w:val="single" w:sz="4" w:space="0" w:color="auto"/>
              <w:right w:val="single" w:sz="4" w:space="0" w:color="auto"/>
            </w:tcBorders>
            <w:shd w:val="clear" w:color="auto" w:fill="auto"/>
            <w:vAlign w:val="center"/>
            <w:hideMark/>
          </w:tcPr>
          <w:p w:rsidR="00F21138" w:rsidRPr="00F21138" w:rsidRDefault="00F21138" w:rsidP="00F21138">
            <w:pPr>
              <w:jc w:val="right"/>
              <w:rPr>
                <w:b/>
                <w:bCs/>
              </w:rPr>
            </w:pPr>
            <w:r w:rsidRPr="00F21138">
              <w:rPr>
                <w:b/>
                <w:bCs/>
              </w:rPr>
              <w:t>109 014</w:t>
            </w:r>
          </w:p>
        </w:tc>
      </w:tr>
      <w:tr w:rsidR="00F21138" w:rsidRPr="00F21138" w:rsidTr="00220803">
        <w:trPr>
          <w:trHeight w:val="70"/>
        </w:trPr>
        <w:tc>
          <w:tcPr>
            <w:tcW w:w="7328" w:type="dxa"/>
            <w:tcBorders>
              <w:top w:val="nil"/>
              <w:left w:val="single" w:sz="4" w:space="0" w:color="auto"/>
              <w:bottom w:val="single" w:sz="4" w:space="0" w:color="auto"/>
              <w:right w:val="single" w:sz="4" w:space="0" w:color="auto"/>
            </w:tcBorders>
            <w:shd w:val="clear" w:color="000000" w:fill="FFFFFF"/>
            <w:vAlign w:val="bottom"/>
            <w:hideMark/>
          </w:tcPr>
          <w:p w:rsidR="00F21138" w:rsidRPr="00F21138" w:rsidRDefault="00F21138" w:rsidP="00F21138">
            <w:pPr>
              <w:rPr>
                <w:color w:val="000000"/>
              </w:rPr>
            </w:pPr>
            <w:r w:rsidRPr="00F21138">
              <w:rPr>
                <w:color w:val="000000"/>
              </w:rPr>
              <w:t xml:space="preserve">      в т.ч. БЕЛОВСКАЯ ГРЭС  </w:t>
            </w:r>
          </w:p>
        </w:tc>
        <w:tc>
          <w:tcPr>
            <w:tcW w:w="2897" w:type="dxa"/>
            <w:tcBorders>
              <w:top w:val="nil"/>
              <w:left w:val="nil"/>
              <w:bottom w:val="single" w:sz="4" w:space="0" w:color="auto"/>
              <w:right w:val="single" w:sz="4" w:space="0" w:color="auto"/>
            </w:tcBorders>
            <w:shd w:val="clear" w:color="auto" w:fill="auto"/>
            <w:vAlign w:val="center"/>
            <w:hideMark/>
          </w:tcPr>
          <w:p w:rsidR="00F21138" w:rsidRPr="00F21138" w:rsidRDefault="00F21138" w:rsidP="00F21138">
            <w:pPr>
              <w:jc w:val="right"/>
              <w:rPr>
                <w:b/>
                <w:bCs/>
              </w:rPr>
            </w:pPr>
            <w:r w:rsidRPr="00F21138">
              <w:rPr>
                <w:b/>
                <w:bCs/>
              </w:rPr>
              <w:t>63 343</w:t>
            </w:r>
          </w:p>
        </w:tc>
      </w:tr>
    </w:tbl>
    <w:p w:rsidR="00B21092" w:rsidRDefault="00B21092" w:rsidP="00F21138">
      <w:pPr>
        <w:spacing w:after="200"/>
        <w:jc w:val="center"/>
        <w:rPr>
          <w:b/>
          <w:bCs/>
        </w:rPr>
      </w:pPr>
    </w:p>
    <w:p w:rsidR="00F21138" w:rsidRPr="00F21138" w:rsidRDefault="00F21138" w:rsidP="00F21138">
      <w:pPr>
        <w:spacing w:after="200"/>
        <w:jc w:val="center"/>
        <w:rPr>
          <w:b/>
          <w:bCs/>
        </w:rPr>
      </w:pPr>
      <w:r w:rsidRPr="00F21138">
        <w:rPr>
          <w:b/>
          <w:bCs/>
        </w:rPr>
        <w:t>Динамика выполнения предприятием утвержденных РЭК ремонтных программ за 2011 – 10 месяцев 2012 гг., в части производства теплоэнергии</w:t>
      </w:r>
    </w:p>
    <w:tbl>
      <w:tblPr>
        <w:tblStyle w:val="36"/>
        <w:tblW w:w="10315" w:type="dxa"/>
        <w:tblLook w:val="04A0" w:firstRow="1" w:lastRow="0" w:firstColumn="1" w:lastColumn="0" w:noHBand="0" w:noVBand="1"/>
      </w:tblPr>
      <w:tblGrid>
        <w:gridCol w:w="1661"/>
        <w:gridCol w:w="1889"/>
        <w:gridCol w:w="1712"/>
        <w:gridCol w:w="1659"/>
        <w:gridCol w:w="1682"/>
        <w:gridCol w:w="1712"/>
      </w:tblGrid>
      <w:tr w:rsidR="00F21138" w:rsidRPr="00F21138" w:rsidTr="00220803">
        <w:trPr>
          <w:trHeight w:val="71"/>
        </w:trPr>
        <w:tc>
          <w:tcPr>
            <w:tcW w:w="5262" w:type="dxa"/>
            <w:gridSpan w:val="3"/>
          </w:tcPr>
          <w:p w:rsidR="00F21138" w:rsidRPr="00F21138" w:rsidRDefault="00F21138" w:rsidP="00F21138">
            <w:pPr>
              <w:jc w:val="center"/>
              <w:rPr>
                <w:b/>
                <w:bCs/>
              </w:rPr>
            </w:pPr>
            <w:r w:rsidRPr="00F21138">
              <w:rPr>
                <w:b/>
                <w:bCs/>
              </w:rPr>
              <w:t>2011 год</w:t>
            </w:r>
          </w:p>
        </w:tc>
        <w:tc>
          <w:tcPr>
            <w:tcW w:w="5053" w:type="dxa"/>
            <w:gridSpan w:val="3"/>
          </w:tcPr>
          <w:p w:rsidR="00F21138" w:rsidRPr="00F21138" w:rsidRDefault="00F21138" w:rsidP="00F21138">
            <w:pPr>
              <w:jc w:val="center"/>
              <w:rPr>
                <w:b/>
                <w:bCs/>
              </w:rPr>
            </w:pPr>
            <w:r w:rsidRPr="00F21138">
              <w:rPr>
                <w:b/>
                <w:bCs/>
              </w:rPr>
              <w:t>2012 год</w:t>
            </w:r>
          </w:p>
        </w:tc>
      </w:tr>
      <w:tr w:rsidR="00F21138" w:rsidRPr="00F21138" w:rsidTr="00220803">
        <w:trPr>
          <w:trHeight w:val="186"/>
        </w:trPr>
        <w:tc>
          <w:tcPr>
            <w:tcW w:w="1661" w:type="dxa"/>
            <w:vAlign w:val="center"/>
          </w:tcPr>
          <w:p w:rsidR="00F21138" w:rsidRPr="00F21138" w:rsidRDefault="00F21138" w:rsidP="00F21138">
            <w:pPr>
              <w:jc w:val="center"/>
              <w:rPr>
                <w:b/>
                <w:bCs/>
              </w:rPr>
            </w:pPr>
            <w:r w:rsidRPr="00F21138">
              <w:rPr>
                <w:b/>
                <w:bCs/>
              </w:rPr>
              <w:t>План РЭК, тыс. руб.</w:t>
            </w:r>
          </w:p>
        </w:tc>
        <w:tc>
          <w:tcPr>
            <w:tcW w:w="1889" w:type="dxa"/>
            <w:vAlign w:val="center"/>
          </w:tcPr>
          <w:p w:rsidR="00F21138" w:rsidRPr="00F21138" w:rsidRDefault="00F21138" w:rsidP="00F21138">
            <w:pPr>
              <w:jc w:val="center"/>
              <w:rPr>
                <w:b/>
                <w:bCs/>
              </w:rPr>
            </w:pPr>
            <w:r w:rsidRPr="00F21138">
              <w:rPr>
                <w:b/>
                <w:bCs/>
              </w:rPr>
              <w:t>Факт по утвержденным мероприятиям, тыс. руб.</w:t>
            </w:r>
          </w:p>
        </w:tc>
        <w:tc>
          <w:tcPr>
            <w:tcW w:w="1712" w:type="dxa"/>
            <w:vAlign w:val="center"/>
          </w:tcPr>
          <w:p w:rsidR="00F21138" w:rsidRPr="00F21138" w:rsidRDefault="00F21138" w:rsidP="00F21138">
            <w:pPr>
              <w:jc w:val="center"/>
              <w:rPr>
                <w:b/>
                <w:bCs/>
              </w:rPr>
            </w:pPr>
            <w:r w:rsidRPr="00F21138">
              <w:rPr>
                <w:b/>
                <w:bCs/>
              </w:rPr>
              <w:t>Степень выполнения, %</w:t>
            </w:r>
          </w:p>
        </w:tc>
        <w:tc>
          <w:tcPr>
            <w:tcW w:w="1659" w:type="dxa"/>
            <w:vAlign w:val="center"/>
          </w:tcPr>
          <w:p w:rsidR="00F21138" w:rsidRPr="00F21138" w:rsidRDefault="00F21138" w:rsidP="00F21138">
            <w:pPr>
              <w:jc w:val="center"/>
              <w:rPr>
                <w:b/>
                <w:bCs/>
              </w:rPr>
            </w:pPr>
            <w:r w:rsidRPr="00F21138">
              <w:rPr>
                <w:b/>
                <w:bCs/>
              </w:rPr>
              <w:t>План РЭК, тыс. руб.</w:t>
            </w:r>
          </w:p>
        </w:tc>
        <w:tc>
          <w:tcPr>
            <w:tcW w:w="1682" w:type="dxa"/>
            <w:vAlign w:val="center"/>
          </w:tcPr>
          <w:p w:rsidR="00F21138" w:rsidRPr="00F21138" w:rsidRDefault="00F21138" w:rsidP="00F21138">
            <w:pPr>
              <w:jc w:val="center"/>
              <w:rPr>
                <w:b/>
                <w:bCs/>
              </w:rPr>
            </w:pPr>
            <w:r w:rsidRPr="00F21138">
              <w:rPr>
                <w:b/>
                <w:bCs/>
              </w:rPr>
              <w:t xml:space="preserve">Факт </w:t>
            </w:r>
            <w:proofErr w:type="gramStart"/>
            <w:r w:rsidRPr="00F21138">
              <w:rPr>
                <w:b/>
                <w:bCs/>
              </w:rPr>
              <w:t>за</w:t>
            </w:r>
            <w:proofErr w:type="gramEnd"/>
            <w:r w:rsidRPr="00F21138">
              <w:rPr>
                <w:b/>
                <w:bCs/>
              </w:rPr>
              <w:t xml:space="preserve"> </w:t>
            </w:r>
          </w:p>
          <w:p w:rsidR="00F21138" w:rsidRPr="00F21138" w:rsidRDefault="00F21138" w:rsidP="00F21138">
            <w:pPr>
              <w:jc w:val="center"/>
              <w:rPr>
                <w:b/>
                <w:bCs/>
              </w:rPr>
            </w:pPr>
            <w:r w:rsidRPr="00F21138">
              <w:rPr>
                <w:b/>
                <w:bCs/>
              </w:rPr>
              <w:t>10 месяцев, тыс. руб.</w:t>
            </w:r>
          </w:p>
        </w:tc>
        <w:tc>
          <w:tcPr>
            <w:tcW w:w="1712" w:type="dxa"/>
            <w:vAlign w:val="center"/>
          </w:tcPr>
          <w:p w:rsidR="00F21138" w:rsidRPr="00F21138" w:rsidRDefault="00F21138" w:rsidP="00F21138">
            <w:pPr>
              <w:jc w:val="center"/>
              <w:rPr>
                <w:b/>
                <w:bCs/>
              </w:rPr>
            </w:pPr>
            <w:r w:rsidRPr="00F21138">
              <w:rPr>
                <w:b/>
                <w:bCs/>
              </w:rPr>
              <w:t>Степень выполнения, %</w:t>
            </w:r>
          </w:p>
        </w:tc>
      </w:tr>
      <w:tr w:rsidR="00F21138" w:rsidRPr="00F21138" w:rsidTr="00220803">
        <w:trPr>
          <w:trHeight w:val="70"/>
        </w:trPr>
        <w:tc>
          <w:tcPr>
            <w:tcW w:w="10315" w:type="dxa"/>
            <w:gridSpan w:val="6"/>
            <w:shd w:val="clear" w:color="auto" w:fill="D9D9D9" w:themeFill="background1" w:themeFillShade="D9"/>
          </w:tcPr>
          <w:p w:rsidR="00F21138" w:rsidRPr="00F21138" w:rsidRDefault="00F21138" w:rsidP="00F21138">
            <w:pPr>
              <w:jc w:val="center"/>
              <w:rPr>
                <w:b/>
                <w:bCs/>
              </w:rPr>
            </w:pPr>
            <w:r w:rsidRPr="00F21138">
              <w:rPr>
                <w:b/>
                <w:bCs/>
              </w:rPr>
              <w:t>ОАО «Кузбассэнерго»</w:t>
            </w:r>
          </w:p>
        </w:tc>
      </w:tr>
      <w:tr w:rsidR="00F21138" w:rsidRPr="00F21138" w:rsidTr="00220803">
        <w:trPr>
          <w:trHeight w:val="71"/>
        </w:trPr>
        <w:tc>
          <w:tcPr>
            <w:tcW w:w="1661" w:type="dxa"/>
          </w:tcPr>
          <w:p w:rsidR="00F21138" w:rsidRPr="00F21138" w:rsidRDefault="00F21138" w:rsidP="00F21138">
            <w:pPr>
              <w:jc w:val="center"/>
              <w:rPr>
                <w:b/>
                <w:bCs/>
              </w:rPr>
            </w:pPr>
            <w:r w:rsidRPr="00F21138">
              <w:rPr>
                <w:b/>
                <w:bCs/>
              </w:rPr>
              <w:t>71 514,47</w:t>
            </w:r>
          </w:p>
        </w:tc>
        <w:tc>
          <w:tcPr>
            <w:tcW w:w="1889" w:type="dxa"/>
          </w:tcPr>
          <w:p w:rsidR="00F21138" w:rsidRPr="00F21138" w:rsidRDefault="00F21138" w:rsidP="00F21138">
            <w:pPr>
              <w:jc w:val="center"/>
              <w:rPr>
                <w:b/>
                <w:bCs/>
              </w:rPr>
            </w:pPr>
            <w:r w:rsidRPr="00F21138">
              <w:rPr>
                <w:b/>
                <w:bCs/>
              </w:rPr>
              <w:t>57 469,53</w:t>
            </w:r>
          </w:p>
        </w:tc>
        <w:tc>
          <w:tcPr>
            <w:tcW w:w="1712" w:type="dxa"/>
          </w:tcPr>
          <w:p w:rsidR="00F21138" w:rsidRPr="00F21138" w:rsidRDefault="00F21138" w:rsidP="00F21138">
            <w:pPr>
              <w:jc w:val="center"/>
              <w:rPr>
                <w:b/>
                <w:bCs/>
              </w:rPr>
            </w:pPr>
            <w:r w:rsidRPr="00F21138">
              <w:rPr>
                <w:b/>
                <w:bCs/>
              </w:rPr>
              <w:t>80,36</w:t>
            </w:r>
          </w:p>
        </w:tc>
        <w:tc>
          <w:tcPr>
            <w:tcW w:w="1659" w:type="dxa"/>
          </w:tcPr>
          <w:p w:rsidR="00F21138" w:rsidRPr="00F21138" w:rsidRDefault="00F21138" w:rsidP="00F21138">
            <w:pPr>
              <w:jc w:val="center"/>
              <w:rPr>
                <w:b/>
                <w:bCs/>
              </w:rPr>
            </w:pPr>
            <w:r w:rsidRPr="00F21138">
              <w:rPr>
                <w:b/>
                <w:bCs/>
              </w:rPr>
              <w:t>146 566,98</w:t>
            </w:r>
          </w:p>
        </w:tc>
        <w:tc>
          <w:tcPr>
            <w:tcW w:w="1682" w:type="dxa"/>
          </w:tcPr>
          <w:p w:rsidR="00F21138" w:rsidRPr="00F21138" w:rsidRDefault="00F21138" w:rsidP="00F21138">
            <w:pPr>
              <w:jc w:val="center"/>
              <w:rPr>
                <w:b/>
                <w:bCs/>
              </w:rPr>
            </w:pPr>
            <w:r w:rsidRPr="00F21138">
              <w:rPr>
                <w:b/>
                <w:bCs/>
              </w:rPr>
              <w:t>96 940,00</w:t>
            </w:r>
          </w:p>
        </w:tc>
        <w:tc>
          <w:tcPr>
            <w:tcW w:w="1712" w:type="dxa"/>
          </w:tcPr>
          <w:p w:rsidR="00F21138" w:rsidRPr="00F21138" w:rsidRDefault="00F21138" w:rsidP="00F21138">
            <w:pPr>
              <w:jc w:val="center"/>
              <w:rPr>
                <w:b/>
                <w:bCs/>
              </w:rPr>
            </w:pPr>
            <w:r w:rsidRPr="00F21138">
              <w:rPr>
                <w:b/>
                <w:bCs/>
              </w:rPr>
              <w:t>66,14</w:t>
            </w:r>
          </w:p>
        </w:tc>
      </w:tr>
      <w:tr w:rsidR="00F21138" w:rsidRPr="00F21138" w:rsidTr="00220803">
        <w:trPr>
          <w:trHeight w:val="71"/>
        </w:trPr>
        <w:tc>
          <w:tcPr>
            <w:tcW w:w="10315" w:type="dxa"/>
            <w:gridSpan w:val="6"/>
            <w:shd w:val="clear" w:color="auto" w:fill="D9D9D9" w:themeFill="background1" w:themeFillShade="D9"/>
          </w:tcPr>
          <w:p w:rsidR="00F21138" w:rsidRPr="00F21138" w:rsidRDefault="00F21138" w:rsidP="00F21138">
            <w:pPr>
              <w:jc w:val="center"/>
              <w:rPr>
                <w:b/>
                <w:bCs/>
              </w:rPr>
            </w:pPr>
            <w:r w:rsidRPr="00F21138">
              <w:rPr>
                <w:b/>
                <w:bCs/>
              </w:rPr>
              <w:t>в т.ч. Томь-Усинская ГРЭС</w:t>
            </w:r>
          </w:p>
        </w:tc>
      </w:tr>
      <w:tr w:rsidR="00F21138" w:rsidRPr="00F21138" w:rsidTr="00220803">
        <w:trPr>
          <w:trHeight w:val="70"/>
        </w:trPr>
        <w:tc>
          <w:tcPr>
            <w:tcW w:w="1661" w:type="dxa"/>
          </w:tcPr>
          <w:p w:rsidR="00F21138" w:rsidRPr="00F21138" w:rsidRDefault="00F21138" w:rsidP="00F21138">
            <w:pPr>
              <w:jc w:val="center"/>
              <w:rPr>
                <w:bCs/>
              </w:rPr>
            </w:pPr>
            <w:r w:rsidRPr="00F21138">
              <w:rPr>
                <w:bCs/>
              </w:rPr>
              <w:t>49 180,47</w:t>
            </w:r>
          </w:p>
        </w:tc>
        <w:tc>
          <w:tcPr>
            <w:tcW w:w="1889" w:type="dxa"/>
          </w:tcPr>
          <w:p w:rsidR="00F21138" w:rsidRPr="00F21138" w:rsidRDefault="00F21138" w:rsidP="00F21138">
            <w:pPr>
              <w:jc w:val="center"/>
              <w:rPr>
                <w:bCs/>
              </w:rPr>
            </w:pPr>
            <w:r w:rsidRPr="00F21138">
              <w:rPr>
                <w:bCs/>
              </w:rPr>
              <w:t>37 634,47</w:t>
            </w:r>
          </w:p>
        </w:tc>
        <w:tc>
          <w:tcPr>
            <w:tcW w:w="1712" w:type="dxa"/>
          </w:tcPr>
          <w:p w:rsidR="00F21138" w:rsidRPr="00F21138" w:rsidRDefault="00F21138" w:rsidP="00F21138">
            <w:pPr>
              <w:jc w:val="center"/>
              <w:rPr>
                <w:bCs/>
              </w:rPr>
            </w:pPr>
            <w:r w:rsidRPr="00F21138">
              <w:rPr>
                <w:bCs/>
              </w:rPr>
              <w:t>76,52</w:t>
            </w:r>
          </w:p>
        </w:tc>
        <w:tc>
          <w:tcPr>
            <w:tcW w:w="1659" w:type="dxa"/>
          </w:tcPr>
          <w:p w:rsidR="00F21138" w:rsidRPr="00F21138" w:rsidRDefault="00F21138" w:rsidP="00F21138">
            <w:pPr>
              <w:jc w:val="center"/>
              <w:rPr>
                <w:bCs/>
              </w:rPr>
            </w:pPr>
            <w:r w:rsidRPr="00F21138">
              <w:rPr>
                <w:bCs/>
              </w:rPr>
              <w:t>86 224,00</w:t>
            </w:r>
          </w:p>
        </w:tc>
        <w:tc>
          <w:tcPr>
            <w:tcW w:w="1682" w:type="dxa"/>
          </w:tcPr>
          <w:p w:rsidR="00F21138" w:rsidRPr="00F21138" w:rsidRDefault="00F21138" w:rsidP="00F21138">
            <w:pPr>
              <w:jc w:val="center"/>
              <w:rPr>
                <w:bCs/>
              </w:rPr>
            </w:pPr>
            <w:r w:rsidRPr="00F21138">
              <w:rPr>
                <w:bCs/>
              </w:rPr>
              <w:t>59 016,00</w:t>
            </w:r>
          </w:p>
        </w:tc>
        <w:tc>
          <w:tcPr>
            <w:tcW w:w="1712" w:type="dxa"/>
          </w:tcPr>
          <w:p w:rsidR="00F21138" w:rsidRPr="00F21138" w:rsidRDefault="00F21138" w:rsidP="00F21138">
            <w:pPr>
              <w:jc w:val="center"/>
              <w:rPr>
                <w:bCs/>
              </w:rPr>
            </w:pPr>
            <w:r w:rsidRPr="00F21138">
              <w:rPr>
                <w:bCs/>
              </w:rPr>
              <w:t>68,44</w:t>
            </w:r>
          </w:p>
        </w:tc>
      </w:tr>
      <w:tr w:rsidR="00F21138" w:rsidRPr="00F21138" w:rsidTr="00220803">
        <w:trPr>
          <w:trHeight w:val="71"/>
        </w:trPr>
        <w:tc>
          <w:tcPr>
            <w:tcW w:w="10315" w:type="dxa"/>
            <w:gridSpan w:val="6"/>
            <w:shd w:val="clear" w:color="auto" w:fill="D9D9D9" w:themeFill="background1" w:themeFillShade="D9"/>
          </w:tcPr>
          <w:p w:rsidR="00F21138" w:rsidRPr="00F21138" w:rsidRDefault="00F21138" w:rsidP="00F21138">
            <w:pPr>
              <w:jc w:val="center"/>
              <w:rPr>
                <w:b/>
                <w:bCs/>
              </w:rPr>
            </w:pPr>
            <w:r w:rsidRPr="00F21138">
              <w:rPr>
                <w:b/>
                <w:bCs/>
              </w:rPr>
              <w:t>в т.ч. Беловская ГРЭС</w:t>
            </w:r>
          </w:p>
        </w:tc>
      </w:tr>
      <w:tr w:rsidR="00F21138" w:rsidRPr="00F21138" w:rsidTr="00220803">
        <w:trPr>
          <w:trHeight w:val="71"/>
        </w:trPr>
        <w:tc>
          <w:tcPr>
            <w:tcW w:w="1661" w:type="dxa"/>
          </w:tcPr>
          <w:p w:rsidR="00F21138" w:rsidRPr="00F21138" w:rsidRDefault="00F21138" w:rsidP="00F21138">
            <w:pPr>
              <w:jc w:val="center"/>
              <w:rPr>
                <w:bCs/>
              </w:rPr>
            </w:pPr>
            <w:r w:rsidRPr="00F21138">
              <w:rPr>
                <w:bCs/>
              </w:rPr>
              <w:t>22 334,00</w:t>
            </w:r>
          </w:p>
        </w:tc>
        <w:tc>
          <w:tcPr>
            <w:tcW w:w="1889" w:type="dxa"/>
          </w:tcPr>
          <w:p w:rsidR="00F21138" w:rsidRPr="00F21138" w:rsidRDefault="00F21138" w:rsidP="00F21138">
            <w:pPr>
              <w:jc w:val="center"/>
              <w:rPr>
                <w:bCs/>
              </w:rPr>
            </w:pPr>
            <w:r w:rsidRPr="00F21138">
              <w:rPr>
                <w:bCs/>
              </w:rPr>
              <w:t>19 835,06</w:t>
            </w:r>
          </w:p>
        </w:tc>
        <w:tc>
          <w:tcPr>
            <w:tcW w:w="1712" w:type="dxa"/>
          </w:tcPr>
          <w:p w:rsidR="00F21138" w:rsidRPr="00F21138" w:rsidRDefault="00F21138" w:rsidP="00F21138">
            <w:pPr>
              <w:jc w:val="center"/>
              <w:rPr>
                <w:bCs/>
              </w:rPr>
            </w:pPr>
            <w:r w:rsidRPr="00F21138">
              <w:rPr>
                <w:bCs/>
              </w:rPr>
              <w:t>88,81</w:t>
            </w:r>
          </w:p>
        </w:tc>
        <w:tc>
          <w:tcPr>
            <w:tcW w:w="1659" w:type="dxa"/>
          </w:tcPr>
          <w:p w:rsidR="00F21138" w:rsidRPr="00F21138" w:rsidRDefault="00F21138" w:rsidP="00F21138">
            <w:pPr>
              <w:jc w:val="center"/>
              <w:rPr>
                <w:bCs/>
              </w:rPr>
            </w:pPr>
            <w:r w:rsidRPr="00F21138">
              <w:rPr>
                <w:bCs/>
              </w:rPr>
              <w:t>60 342,98</w:t>
            </w:r>
          </w:p>
        </w:tc>
        <w:tc>
          <w:tcPr>
            <w:tcW w:w="1682" w:type="dxa"/>
          </w:tcPr>
          <w:p w:rsidR="00F21138" w:rsidRPr="00F21138" w:rsidRDefault="00F21138" w:rsidP="00F21138">
            <w:pPr>
              <w:jc w:val="center"/>
              <w:rPr>
                <w:bCs/>
              </w:rPr>
            </w:pPr>
            <w:r w:rsidRPr="00F21138">
              <w:rPr>
                <w:bCs/>
              </w:rPr>
              <w:t>37 924,00</w:t>
            </w:r>
          </w:p>
        </w:tc>
        <w:tc>
          <w:tcPr>
            <w:tcW w:w="1712" w:type="dxa"/>
          </w:tcPr>
          <w:p w:rsidR="00F21138" w:rsidRPr="00F21138" w:rsidRDefault="00F21138" w:rsidP="00F21138">
            <w:pPr>
              <w:jc w:val="center"/>
              <w:rPr>
                <w:bCs/>
              </w:rPr>
            </w:pPr>
            <w:r w:rsidRPr="00F21138">
              <w:rPr>
                <w:bCs/>
              </w:rPr>
              <w:t>62.85</w:t>
            </w:r>
          </w:p>
        </w:tc>
      </w:tr>
    </w:tbl>
    <w:p w:rsidR="00F21138" w:rsidRPr="00F21138" w:rsidRDefault="00F21138" w:rsidP="00F21138">
      <w:pPr>
        <w:spacing w:after="200"/>
        <w:contextualSpacing/>
        <w:jc w:val="center"/>
        <w:rPr>
          <w:b/>
          <w:bCs/>
        </w:rPr>
      </w:pPr>
    </w:p>
    <w:p w:rsidR="00F21138" w:rsidRPr="00F21138" w:rsidRDefault="00F21138" w:rsidP="00F21138">
      <w:pPr>
        <w:spacing w:after="200"/>
        <w:contextualSpacing/>
        <w:jc w:val="center"/>
        <w:rPr>
          <w:b/>
          <w:bCs/>
        </w:rPr>
      </w:pPr>
      <w:r w:rsidRPr="00F21138">
        <w:rPr>
          <w:b/>
          <w:bCs/>
        </w:rPr>
        <w:t>Анализ обоснованности мероприятий, входящих в состав программы ремонтного обслуживания ОАО «Кузбассэнерго» на 2013 год, в части производства теплоэнергии</w:t>
      </w:r>
    </w:p>
    <w:p w:rsidR="00F21138" w:rsidRPr="00F21138" w:rsidRDefault="00F21138" w:rsidP="00F21138">
      <w:pPr>
        <w:spacing w:after="200"/>
        <w:ind w:firstLine="709"/>
        <w:contextualSpacing/>
        <w:jc w:val="both"/>
        <w:rPr>
          <w:bCs/>
        </w:rPr>
      </w:pPr>
      <w:r w:rsidRPr="00F21138">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Администрациями гг. Мыски и Белово, сметные расчеты, ведомости материалов, заключения специализированных организаций, акты дефектации. </w:t>
      </w:r>
    </w:p>
    <w:p w:rsidR="00F21138" w:rsidRPr="00F21138" w:rsidRDefault="00F21138" w:rsidP="00F21138">
      <w:pPr>
        <w:spacing w:after="200"/>
        <w:ind w:firstLine="709"/>
        <w:contextualSpacing/>
        <w:jc w:val="both"/>
        <w:rPr>
          <w:bCs/>
        </w:rPr>
      </w:pPr>
      <w:r w:rsidRPr="00F21138">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ОАО «Кузбассэнерго» на 2013 год, в части производства теплоэнергии, стоимостью 110497,00 тыс. руб.</w:t>
      </w:r>
    </w:p>
    <w:p w:rsidR="00F21138" w:rsidRPr="00F21138" w:rsidRDefault="00F21138" w:rsidP="00F21138">
      <w:pPr>
        <w:spacing w:after="200"/>
        <w:ind w:firstLine="709"/>
        <w:contextualSpacing/>
        <w:jc w:val="both"/>
        <w:rPr>
          <w:bCs/>
        </w:rPr>
      </w:pPr>
    </w:p>
    <w:tbl>
      <w:tblPr>
        <w:tblW w:w="10235" w:type="dxa"/>
        <w:tblInd w:w="93" w:type="dxa"/>
        <w:tblLook w:val="04A0" w:firstRow="1" w:lastRow="0" w:firstColumn="1" w:lastColumn="0" w:noHBand="0" w:noVBand="1"/>
      </w:tblPr>
      <w:tblGrid>
        <w:gridCol w:w="5827"/>
        <w:gridCol w:w="4408"/>
      </w:tblGrid>
      <w:tr w:rsidR="00F21138" w:rsidRPr="00F21138" w:rsidTr="00220803">
        <w:trPr>
          <w:trHeight w:val="334"/>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138" w:rsidRPr="00F21138" w:rsidRDefault="00F21138" w:rsidP="00F21138">
            <w:pPr>
              <w:jc w:val="center"/>
              <w:rPr>
                <w:b/>
              </w:rPr>
            </w:pPr>
            <w:r w:rsidRPr="00F21138">
              <w:rPr>
                <w:b/>
              </w:rPr>
              <w:t>Акционерное общество, электростанция, наименование оборудования</w:t>
            </w:r>
          </w:p>
        </w:tc>
        <w:tc>
          <w:tcPr>
            <w:tcW w:w="4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1138" w:rsidRPr="00F21138" w:rsidRDefault="00F21138" w:rsidP="00F21138">
            <w:pPr>
              <w:jc w:val="center"/>
              <w:rPr>
                <w:b/>
              </w:rPr>
            </w:pPr>
            <w:r w:rsidRPr="00F21138">
              <w:rPr>
                <w:b/>
              </w:rPr>
              <w:t>Стоимость ремонтов, в части производства теплоэнергии, тыс. руб.</w:t>
            </w:r>
          </w:p>
        </w:tc>
      </w:tr>
      <w:tr w:rsidR="00F21138" w:rsidRPr="00F21138" w:rsidTr="00220803">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F21138" w:rsidRPr="00F21138" w:rsidRDefault="00F21138" w:rsidP="00F21138"/>
        </w:tc>
        <w:tc>
          <w:tcPr>
            <w:tcW w:w="4408" w:type="dxa"/>
            <w:vMerge/>
            <w:tcBorders>
              <w:top w:val="single" w:sz="4" w:space="0" w:color="auto"/>
              <w:left w:val="single" w:sz="4" w:space="0" w:color="auto"/>
              <w:bottom w:val="single" w:sz="4" w:space="0" w:color="auto"/>
              <w:right w:val="single" w:sz="4" w:space="0" w:color="auto"/>
            </w:tcBorders>
            <w:vAlign w:val="center"/>
          </w:tcPr>
          <w:p w:rsidR="00F21138" w:rsidRPr="00F21138" w:rsidRDefault="00F21138" w:rsidP="00F21138"/>
        </w:tc>
      </w:tr>
      <w:tr w:rsidR="00F21138" w:rsidRPr="00F21138" w:rsidTr="00220803">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F21138" w:rsidRPr="00F21138" w:rsidRDefault="00F21138" w:rsidP="00F21138"/>
        </w:tc>
        <w:tc>
          <w:tcPr>
            <w:tcW w:w="4408" w:type="dxa"/>
            <w:vMerge/>
            <w:tcBorders>
              <w:top w:val="single" w:sz="4" w:space="0" w:color="auto"/>
              <w:left w:val="single" w:sz="4" w:space="0" w:color="auto"/>
              <w:bottom w:val="single" w:sz="4" w:space="0" w:color="auto"/>
              <w:right w:val="single" w:sz="4" w:space="0" w:color="auto"/>
            </w:tcBorders>
            <w:vAlign w:val="center"/>
          </w:tcPr>
          <w:p w:rsidR="00F21138" w:rsidRPr="00F21138" w:rsidRDefault="00F21138" w:rsidP="00F21138"/>
        </w:tc>
      </w:tr>
      <w:tr w:rsidR="00F21138" w:rsidRPr="00F21138" w:rsidTr="00220803">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F21138" w:rsidRPr="00F21138" w:rsidRDefault="00F21138" w:rsidP="00F21138"/>
        </w:tc>
        <w:tc>
          <w:tcPr>
            <w:tcW w:w="4408" w:type="dxa"/>
            <w:vMerge/>
            <w:tcBorders>
              <w:top w:val="single" w:sz="4" w:space="0" w:color="auto"/>
              <w:left w:val="single" w:sz="4" w:space="0" w:color="auto"/>
              <w:bottom w:val="single" w:sz="4" w:space="0" w:color="auto"/>
              <w:right w:val="single" w:sz="4" w:space="0" w:color="auto"/>
            </w:tcBorders>
            <w:vAlign w:val="center"/>
          </w:tcPr>
          <w:p w:rsidR="00F21138" w:rsidRPr="00F21138" w:rsidRDefault="00F21138" w:rsidP="00F21138"/>
        </w:tc>
      </w:tr>
      <w:tr w:rsidR="00F21138" w:rsidRPr="00F21138" w:rsidTr="00220803">
        <w:trPr>
          <w:trHeight w:val="70"/>
        </w:trPr>
        <w:tc>
          <w:tcPr>
            <w:tcW w:w="5827" w:type="dxa"/>
            <w:tcBorders>
              <w:top w:val="nil"/>
              <w:left w:val="single" w:sz="4" w:space="0" w:color="auto"/>
              <w:bottom w:val="single" w:sz="4" w:space="0" w:color="auto"/>
              <w:right w:val="single" w:sz="4" w:space="0" w:color="auto"/>
            </w:tcBorders>
            <w:shd w:val="clear" w:color="000000" w:fill="D9D9D9"/>
            <w:vAlign w:val="center"/>
            <w:hideMark/>
          </w:tcPr>
          <w:p w:rsidR="00F21138" w:rsidRPr="00F21138" w:rsidRDefault="00F21138" w:rsidP="00F21138">
            <w:pPr>
              <w:rPr>
                <w:b/>
                <w:bCs/>
              </w:rPr>
            </w:pPr>
            <w:r w:rsidRPr="00F21138">
              <w:rPr>
                <w:b/>
                <w:bCs/>
              </w:rPr>
              <w:t>ОАО «КУЗБАССЭНЕРГО»</w:t>
            </w:r>
          </w:p>
        </w:tc>
        <w:tc>
          <w:tcPr>
            <w:tcW w:w="4408" w:type="dxa"/>
            <w:tcBorders>
              <w:top w:val="nil"/>
              <w:left w:val="nil"/>
              <w:bottom w:val="single" w:sz="4" w:space="0" w:color="auto"/>
              <w:right w:val="single" w:sz="4" w:space="0" w:color="auto"/>
            </w:tcBorders>
            <w:shd w:val="clear" w:color="000000" w:fill="D9D9D9"/>
            <w:vAlign w:val="center"/>
            <w:hideMark/>
          </w:tcPr>
          <w:p w:rsidR="00F21138" w:rsidRPr="00F21138" w:rsidRDefault="00F21138" w:rsidP="00F21138">
            <w:pPr>
              <w:jc w:val="center"/>
              <w:rPr>
                <w:b/>
                <w:bCs/>
              </w:rPr>
            </w:pPr>
            <w:r w:rsidRPr="00F21138">
              <w:rPr>
                <w:b/>
                <w:bCs/>
              </w:rPr>
              <w:t>110 497</w:t>
            </w:r>
          </w:p>
        </w:tc>
      </w:tr>
      <w:tr w:rsidR="00F21138" w:rsidRPr="00F21138" w:rsidTr="00220803">
        <w:trPr>
          <w:trHeight w:val="70"/>
        </w:trPr>
        <w:tc>
          <w:tcPr>
            <w:tcW w:w="5827" w:type="dxa"/>
            <w:tcBorders>
              <w:top w:val="nil"/>
              <w:left w:val="single" w:sz="4" w:space="0" w:color="auto"/>
              <w:bottom w:val="single" w:sz="4" w:space="0" w:color="auto"/>
              <w:right w:val="single" w:sz="4" w:space="0" w:color="auto"/>
            </w:tcBorders>
            <w:shd w:val="clear" w:color="000000" w:fill="FFFFFF"/>
            <w:vAlign w:val="bottom"/>
            <w:hideMark/>
          </w:tcPr>
          <w:p w:rsidR="00F21138" w:rsidRPr="00F21138" w:rsidRDefault="00F21138" w:rsidP="00F21138">
            <w:r w:rsidRPr="00F21138">
              <w:t xml:space="preserve">      ТОМЬ-УСИНСКАЯ  ГРЭС</w:t>
            </w:r>
          </w:p>
        </w:tc>
        <w:tc>
          <w:tcPr>
            <w:tcW w:w="4408" w:type="dxa"/>
            <w:tcBorders>
              <w:top w:val="nil"/>
              <w:left w:val="nil"/>
              <w:bottom w:val="single" w:sz="4" w:space="0" w:color="auto"/>
              <w:right w:val="single" w:sz="4" w:space="0" w:color="auto"/>
            </w:tcBorders>
            <w:shd w:val="clear" w:color="auto" w:fill="auto"/>
            <w:vAlign w:val="center"/>
            <w:hideMark/>
          </w:tcPr>
          <w:p w:rsidR="00F21138" w:rsidRPr="00F21138" w:rsidRDefault="00F21138" w:rsidP="00F21138">
            <w:pPr>
              <w:jc w:val="center"/>
              <w:rPr>
                <w:b/>
                <w:bCs/>
              </w:rPr>
            </w:pPr>
            <w:r w:rsidRPr="00F21138">
              <w:rPr>
                <w:b/>
                <w:bCs/>
              </w:rPr>
              <w:t>66 368</w:t>
            </w:r>
          </w:p>
        </w:tc>
      </w:tr>
      <w:tr w:rsidR="00F21138" w:rsidRPr="00F21138" w:rsidTr="00220803">
        <w:trPr>
          <w:trHeight w:val="70"/>
        </w:trPr>
        <w:tc>
          <w:tcPr>
            <w:tcW w:w="5827" w:type="dxa"/>
            <w:tcBorders>
              <w:top w:val="nil"/>
              <w:left w:val="single" w:sz="4" w:space="0" w:color="auto"/>
              <w:bottom w:val="single" w:sz="4" w:space="0" w:color="auto"/>
              <w:right w:val="single" w:sz="4" w:space="0" w:color="auto"/>
            </w:tcBorders>
            <w:shd w:val="clear" w:color="000000" w:fill="FFFFFF"/>
            <w:vAlign w:val="bottom"/>
            <w:hideMark/>
          </w:tcPr>
          <w:p w:rsidR="00F21138" w:rsidRPr="00F21138" w:rsidRDefault="00F21138" w:rsidP="00F21138">
            <w:pPr>
              <w:rPr>
                <w:color w:val="000000"/>
              </w:rPr>
            </w:pPr>
            <w:r w:rsidRPr="00F21138">
              <w:rPr>
                <w:color w:val="000000"/>
              </w:rPr>
              <w:t xml:space="preserve">      БЕЛОВСКАЯ ГРЭС  </w:t>
            </w:r>
          </w:p>
        </w:tc>
        <w:tc>
          <w:tcPr>
            <w:tcW w:w="4408" w:type="dxa"/>
            <w:tcBorders>
              <w:top w:val="nil"/>
              <w:left w:val="nil"/>
              <w:bottom w:val="single" w:sz="4" w:space="0" w:color="auto"/>
              <w:right w:val="single" w:sz="4" w:space="0" w:color="auto"/>
            </w:tcBorders>
            <w:shd w:val="clear" w:color="auto" w:fill="auto"/>
            <w:vAlign w:val="center"/>
            <w:hideMark/>
          </w:tcPr>
          <w:p w:rsidR="00F21138" w:rsidRPr="00F21138" w:rsidRDefault="00F21138" w:rsidP="00F21138">
            <w:pPr>
              <w:jc w:val="center"/>
              <w:rPr>
                <w:b/>
                <w:bCs/>
              </w:rPr>
            </w:pPr>
            <w:r w:rsidRPr="00F21138">
              <w:rPr>
                <w:b/>
                <w:bCs/>
              </w:rPr>
              <w:t>44 129</w:t>
            </w:r>
          </w:p>
        </w:tc>
      </w:tr>
    </w:tbl>
    <w:p w:rsidR="00F21138" w:rsidRPr="00F21138" w:rsidRDefault="00F21138" w:rsidP="00F21138">
      <w:pPr>
        <w:spacing w:after="200"/>
        <w:ind w:firstLine="709"/>
        <w:contextualSpacing/>
        <w:jc w:val="both"/>
        <w:rPr>
          <w:bCs/>
        </w:rPr>
      </w:pPr>
    </w:p>
    <w:p w:rsidR="00F21138" w:rsidRPr="00F21138" w:rsidRDefault="00F21138" w:rsidP="00F21138">
      <w:pPr>
        <w:spacing w:after="200"/>
        <w:ind w:firstLine="708"/>
        <w:jc w:val="both"/>
        <w:rPr>
          <w:bCs/>
        </w:rPr>
      </w:pPr>
      <w:r w:rsidRPr="00F21138">
        <w:rPr>
          <w:bCs/>
        </w:rPr>
        <w:lastRenderedPageBreak/>
        <w:t>Корректировка в сторону снижения на 61860,00 тыс. руб. связана с исключением расходов на сверхтиповые ремонты в связи с отсутствием расчета их стоимости, с удалением средств аварийного резерва из-за неполной обоснованности его объема, а также исключением расходов на ремонт, относимых, в соответствии с Учетной политикой предприятия, на деятельность по производству электроэнергии.</w:t>
      </w:r>
    </w:p>
    <w:p w:rsidR="00B33FDA" w:rsidRPr="00BD7E88" w:rsidRDefault="00B33FDA" w:rsidP="00B33FDA">
      <w:pPr>
        <w:ind w:firstLine="708"/>
        <w:jc w:val="both"/>
      </w:pPr>
      <w:r w:rsidRPr="00BD7E88">
        <w:t>Рассмотрев представленные материалы, Правлением РЭК</w:t>
      </w:r>
    </w:p>
    <w:p w:rsidR="00B33FDA" w:rsidRPr="00BD7E88" w:rsidRDefault="00B33FDA" w:rsidP="00B33FDA">
      <w:pPr>
        <w:jc w:val="both"/>
      </w:pPr>
      <w:r w:rsidRPr="00BD7E88">
        <w:tab/>
      </w:r>
      <w:r w:rsidR="00727A5E">
        <w:rPr>
          <w:b/>
        </w:rPr>
        <w:t>РЕШИЛИ</w:t>
      </w:r>
      <w:r w:rsidRPr="00BD7E88">
        <w:rPr>
          <w:b/>
        </w:rPr>
        <w:t>:</w:t>
      </w:r>
    </w:p>
    <w:p w:rsidR="00B33FDA" w:rsidRPr="00727A5E" w:rsidRDefault="007978B3" w:rsidP="007978B3">
      <w:pPr>
        <w:ind w:firstLine="708"/>
        <w:jc w:val="both"/>
      </w:pPr>
      <w:r>
        <w:t>У</w:t>
      </w:r>
      <w:r w:rsidRPr="007978B3">
        <w:t>тверди</w:t>
      </w:r>
      <w:r>
        <w:t>ть</w:t>
      </w:r>
      <w:r w:rsidRPr="007978B3">
        <w:t xml:space="preserve"> программ</w:t>
      </w:r>
      <w:r>
        <w:t>у</w:t>
      </w:r>
      <w:r w:rsidRPr="007978B3">
        <w:t xml:space="preserve"> ремонтного обслуживания ОАО "Кузбассэнерго" на 2013 год, в части производства теплоэнергии</w:t>
      </w:r>
      <w:r w:rsidR="00E769A3">
        <w:t xml:space="preserve"> – приложение № 1 к протоколу</w:t>
      </w:r>
      <w:r w:rsidRPr="007978B3">
        <w:t>.</w:t>
      </w:r>
    </w:p>
    <w:p w:rsidR="00B33FDA" w:rsidRPr="00BD7E88" w:rsidRDefault="00B33FDA" w:rsidP="00B33FDA">
      <w:pPr>
        <w:jc w:val="both"/>
      </w:pPr>
    </w:p>
    <w:p w:rsidR="00B33FDA" w:rsidRPr="00BD7E88" w:rsidRDefault="00B33FDA" w:rsidP="00B33FDA">
      <w:pPr>
        <w:ind w:firstLine="708"/>
        <w:jc w:val="both"/>
        <w:rPr>
          <w:b/>
        </w:rPr>
      </w:pPr>
      <w:r w:rsidRPr="00BD7E88">
        <w:rPr>
          <w:b/>
        </w:rPr>
        <w:t>Голосовали: ЗА – единогласно.</w:t>
      </w:r>
    </w:p>
    <w:p w:rsidR="00B33FDA" w:rsidRDefault="00B33FDA" w:rsidP="00B33FDA">
      <w:pPr>
        <w:ind w:firstLine="708"/>
        <w:jc w:val="both"/>
        <w:rPr>
          <w:b/>
        </w:rPr>
      </w:pPr>
    </w:p>
    <w:p w:rsidR="00FB089E" w:rsidRDefault="00FB089E" w:rsidP="00B33FDA">
      <w:pPr>
        <w:ind w:firstLine="708"/>
        <w:jc w:val="both"/>
        <w:rPr>
          <w:b/>
        </w:rPr>
      </w:pPr>
      <w:r w:rsidRPr="00FB089E">
        <w:rPr>
          <w:b/>
        </w:rPr>
        <w:t>2.</w:t>
      </w:r>
      <w:r w:rsidRPr="00FB089E">
        <w:rPr>
          <w:b/>
        </w:rPr>
        <w:tab/>
        <w:t>Об утверждении инвестиционной программы ОАО "Кузбассэнерго" на 2013 год, в части производства теплоэнергии</w:t>
      </w:r>
      <w:r w:rsidR="00B33FDA">
        <w:rPr>
          <w:b/>
        </w:rPr>
        <w:t>.</w:t>
      </w:r>
    </w:p>
    <w:p w:rsidR="003745D9" w:rsidRDefault="003745D9" w:rsidP="00B33FDA">
      <w:pPr>
        <w:ind w:firstLine="708"/>
        <w:jc w:val="both"/>
      </w:pPr>
    </w:p>
    <w:p w:rsidR="00B33FDA" w:rsidRPr="00B33FDA" w:rsidRDefault="00B33FDA" w:rsidP="00B33FDA">
      <w:pPr>
        <w:ind w:firstLine="708"/>
        <w:jc w:val="both"/>
      </w:pPr>
      <w:r w:rsidRPr="00B33FDA">
        <w:t>Докладчик (Дюков А.В.) доложил:</w:t>
      </w:r>
    </w:p>
    <w:p w:rsidR="002978DE" w:rsidRPr="002978DE" w:rsidRDefault="002978DE" w:rsidP="002978DE">
      <w:pPr>
        <w:spacing w:after="200"/>
        <w:ind w:firstLine="708"/>
        <w:jc w:val="both"/>
        <w:rPr>
          <w:rFonts w:eastAsiaTheme="minorHAnsi"/>
          <w:lang w:eastAsia="en-US"/>
        </w:rPr>
      </w:pPr>
      <w:r w:rsidRPr="002978DE">
        <w:rPr>
          <w:rFonts w:eastAsiaTheme="minorHAnsi"/>
          <w:lang w:eastAsia="en-US"/>
        </w:rPr>
        <w:t>В соответствии с представленной ОАО «Кузбассэнерго» инвестиционной программой на 2013 год планируемый объем капитальных вложений, в части производства теплоэнергии, составляет 24091 тыс. руб. Источниками финансирования программы являются амортизационные отчисления в размере 15066 тыс. руб. и прибыль – 9025 тыс. руб. Инвестиционная программа согласована Администрациями гг. Мыски и Белово.</w:t>
      </w:r>
    </w:p>
    <w:tbl>
      <w:tblPr>
        <w:tblStyle w:val="42"/>
        <w:tblW w:w="0" w:type="auto"/>
        <w:tblLook w:val="04A0" w:firstRow="1" w:lastRow="0" w:firstColumn="1" w:lastColumn="0" w:noHBand="0" w:noVBand="1"/>
      </w:tblPr>
      <w:tblGrid>
        <w:gridCol w:w="2579"/>
        <w:gridCol w:w="2573"/>
        <w:gridCol w:w="2581"/>
        <w:gridCol w:w="2575"/>
      </w:tblGrid>
      <w:tr w:rsidR="002978DE" w:rsidRPr="002978DE" w:rsidTr="00913797">
        <w:trPr>
          <w:trHeight w:val="260"/>
        </w:trPr>
        <w:tc>
          <w:tcPr>
            <w:tcW w:w="2588" w:type="dxa"/>
            <w:vMerge w:val="restart"/>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Наименование</w:t>
            </w:r>
          </w:p>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электростанции</w:t>
            </w:r>
          </w:p>
        </w:tc>
        <w:tc>
          <w:tcPr>
            <w:tcW w:w="7764" w:type="dxa"/>
            <w:gridSpan w:val="3"/>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Предлагаемый предприятием объем финансирования инвестиционной программы, тыс. руб.</w:t>
            </w:r>
          </w:p>
        </w:tc>
      </w:tr>
      <w:tr w:rsidR="002978DE" w:rsidRPr="002978DE" w:rsidTr="00913797">
        <w:trPr>
          <w:trHeight w:val="70"/>
        </w:trPr>
        <w:tc>
          <w:tcPr>
            <w:tcW w:w="2588" w:type="dxa"/>
            <w:vMerge/>
          </w:tcPr>
          <w:p w:rsidR="002978DE" w:rsidRPr="002978DE" w:rsidRDefault="002978DE" w:rsidP="002978DE">
            <w:pPr>
              <w:jc w:val="both"/>
              <w:rPr>
                <w:rFonts w:eastAsiaTheme="minorHAnsi"/>
                <w:sz w:val="18"/>
                <w:szCs w:val="18"/>
                <w:lang w:eastAsia="en-US"/>
              </w:rPr>
            </w:pP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Всего</w:t>
            </w: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в т.ч. из амортизационных отчислений</w:t>
            </w: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в т.ч. из прибыли</w:t>
            </w:r>
          </w:p>
        </w:tc>
      </w:tr>
      <w:tr w:rsidR="002978DE" w:rsidRPr="002978DE" w:rsidTr="00913797">
        <w:trPr>
          <w:trHeight w:val="70"/>
        </w:trPr>
        <w:tc>
          <w:tcPr>
            <w:tcW w:w="2588" w:type="dxa"/>
          </w:tcPr>
          <w:p w:rsidR="002978DE" w:rsidRPr="002978DE" w:rsidRDefault="002978DE" w:rsidP="002978DE">
            <w:pPr>
              <w:jc w:val="both"/>
              <w:rPr>
                <w:rFonts w:eastAsiaTheme="minorHAnsi"/>
                <w:sz w:val="18"/>
                <w:szCs w:val="18"/>
                <w:lang w:eastAsia="en-US"/>
              </w:rPr>
            </w:pPr>
            <w:r w:rsidRPr="002978DE">
              <w:rPr>
                <w:rFonts w:eastAsiaTheme="minorHAnsi"/>
                <w:sz w:val="18"/>
                <w:szCs w:val="18"/>
                <w:lang w:eastAsia="en-US"/>
              </w:rPr>
              <w:t>Томь-Усинская ГРЭС</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18 431</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9 406</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9 025</w:t>
            </w:r>
          </w:p>
        </w:tc>
      </w:tr>
      <w:tr w:rsidR="002978DE" w:rsidRPr="002978DE" w:rsidTr="00913797">
        <w:trPr>
          <w:trHeight w:val="70"/>
        </w:trPr>
        <w:tc>
          <w:tcPr>
            <w:tcW w:w="2588" w:type="dxa"/>
          </w:tcPr>
          <w:p w:rsidR="002978DE" w:rsidRPr="002978DE" w:rsidRDefault="002978DE" w:rsidP="002978DE">
            <w:pPr>
              <w:jc w:val="both"/>
              <w:rPr>
                <w:rFonts w:eastAsiaTheme="minorHAnsi"/>
                <w:sz w:val="18"/>
                <w:szCs w:val="18"/>
                <w:lang w:eastAsia="en-US"/>
              </w:rPr>
            </w:pPr>
            <w:r w:rsidRPr="002978DE">
              <w:rPr>
                <w:rFonts w:eastAsiaTheme="minorHAnsi"/>
                <w:sz w:val="18"/>
                <w:szCs w:val="18"/>
                <w:lang w:eastAsia="en-US"/>
              </w:rPr>
              <w:t>Беловская ГРЭС</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5 660</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5 660</w:t>
            </w:r>
          </w:p>
        </w:tc>
        <w:tc>
          <w:tcPr>
            <w:tcW w:w="2588" w:type="dxa"/>
            <w:vAlign w:val="center"/>
          </w:tcPr>
          <w:p w:rsidR="002978DE" w:rsidRPr="002978DE" w:rsidRDefault="002978DE" w:rsidP="002978DE">
            <w:pPr>
              <w:jc w:val="center"/>
              <w:rPr>
                <w:rFonts w:eastAsiaTheme="minorHAnsi"/>
                <w:sz w:val="18"/>
                <w:szCs w:val="18"/>
                <w:lang w:eastAsia="en-US"/>
              </w:rPr>
            </w:pPr>
            <w:r w:rsidRPr="002978DE">
              <w:rPr>
                <w:rFonts w:eastAsiaTheme="minorHAnsi"/>
                <w:sz w:val="18"/>
                <w:szCs w:val="18"/>
                <w:lang w:eastAsia="en-US"/>
              </w:rPr>
              <w:t>0</w:t>
            </w:r>
          </w:p>
        </w:tc>
      </w:tr>
      <w:tr w:rsidR="002978DE" w:rsidRPr="002978DE" w:rsidTr="00913797">
        <w:trPr>
          <w:trHeight w:val="70"/>
        </w:trPr>
        <w:tc>
          <w:tcPr>
            <w:tcW w:w="2588" w:type="dxa"/>
          </w:tcPr>
          <w:p w:rsidR="002978DE" w:rsidRPr="002978DE" w:rsidRDefault="002978DE" w:rsidP="002978DE">
            <w:pPr>
              <w:rPr>
                <w:rFonts w:eastAsiaTheme="minorHAnsi"/>
                <w:b/>
                <w:sz w:val="18"/>
                <w:szCs w:val="18"/>
                <w:lang w:eastAsia="en-US"/>
              </w:rPr>
            </w:pPr>
            <w:r w:rsidRPr="002978DE">
              <w:rPr>
                <w:rFonts w:eastAsiaTheme="minorHAnsi"/>
                <w:b/>
                <w:sz w:val="18"/>
                <w:szCs w:val="18"/>
                <w:lang w:eastAsia="en-US"/>
              </w:rPr>
              <w:t>ИТОГО по ОАО «Кузбассэнерго»</w:t>
            </w: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24 091</w:t>
            </w: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15 066</w:t>
            </w:r>
          </w:p>
        </w:tc>
        <w:tc>
          <w:tcPr>
            <w:tcW w:w="2588" w:type="dxa"/>
            <w:vAlign w:val="center"/>
          </w:tcPr>
          <w:p w:rsidR="002978DE" w:rsidRPr="002978DE" w:rsidRDefault="002978DE" w:rsidP="002978DE">
            <w:pPr>
              <w:jc w:val="center"/>
              <w:rPr>
                <w:rFonts w:eastAsiaTheme="minorHAnsi"/>
                <w:b/>
                <w:sz w:val="18"/>
                <w:szCs w:val="18"/>
                <w:lang w:eastAsia="en-US"/>
              </w:rPr>
            </w:pPr>
            <w:r w:rsidRPr="002978DE">
              <w:rPr>
                <w:rFonts w:eastAsiaTheme="minorHAnsi"/>
                <w:b/>
                <w:sz w:val="18"/>
                <w:szCs w:val="18"/>
                <w:lang w:eastAsia="en-US"/>
              </w:rPr>
              <w:t>9 025</w:t>
            </w:r>
          </w:p>
        </w:tc>
      </w:tr>
    </w:tbl>
    <w:p w:rsidR="002978DE" w:rsidRPr="002978DE" w:rsidRDefault="002978DE" w:rsidP="002978DE">
      <w:pPr>
        <w:spacing w:after="200"/>
        <w:jc w:val="both"/>
        <w:rPr>
          <w:rFonts w:eastAsiaTheme="minorHAnsi"/>
          <w:lang w:eastAsia="en-US"/>
        </w:rPr>
      </w:pPr>
    </w:p>
    <w:p w:rsidR="002978DE" w:rsidRPr="002978DE" w:rsidRDefault="002978DE" w:rsidP="002978DE">
      <w:pPr>
        <w:spacing w:after="200"/>
        <w:jc w:val="center"/>
        <w:rPr>
          <w:rFonts w:eastAsiaTheme="minorHAnsi"/>
          <w:b/>
          <w:lang w:eastAsia="en-US"/>
        </w:rPr>
      </w:pPr>
      <w:r w:rsidRPr="002978DE">
        <w:rPr>
          <w:rFonts w:eastAsiaTheme="minorHAnsi"/>
          <w:b/>
          <w:lang w:eastAsia="en-US"/>
        </w:rPr>
        <w:t>Динамика выполнения предприятием утвержденных РЭК инвестиционных программ за 2011 – 10 месяцев 2012 гг., в части производства теплоэнергии</w:t>
      </w:r>
    </w:p>
    <w:tbl>
      <w:tblPr>
        <w:tblStyle w:val="42"/>
        <w:tblW w:w="0" w:type="auto"/>
        <w:tblInd w:w="108" w:type="dxa"/>
        <w:tblLook w:val="04A0" w:firstRow="1" w:lastRow="0" w:firstColumn="1" w:lastColumn="0" w:noHBand="0" w:noVBand="1"/>
      </w:tblPr>
      <w:tblGrid>
        <w:gridCol w:w="1956"/>
        <w:gridCol w:w="1111"/>
        <w:gridCol w:w="1444"/>
        <w:gridCol w:w="1659"/>
        <w:gridCol w:w="1118"/>
        <w:gridCol w:w="1114"/>
        <w:gridCol w:w="1798"/>
      </w:tblGrid>
      <w:tr w:rsidR="002978DE" w:rsidRPr="002978DE" w:rsidTr="00913797">
        <w:tc>
          <w:tcPr>
            <w:tcW w:w="1985" w:type="dxa"/>
            <w:vMerge w:val="restart"/>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Наименование источников финансирования</w:t>
            </w:r>
          </w:p>
        </w:tc>
        <w:tc>
          <w:tcPr>
            <w:tcW w:w="4111" w:type="dxa"/>
            <w:gridSpan w:val="3"/>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2011 год, тыс. руб.</w:t>
            </w:r>
          </w:p>
        </w:tc>
        <w:tc>
          <w:tcPr>
            <w:tcW w:w="4110" w:type="dxa"/>
            <w:gridSpan w:val="3"/>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2012 год, тыс. руб.</w:t>
            </w:r>
          </w:p>
        </w:tc>
      </w:tr>
      <w:tr w:rsidR="002978DE" w:rsidRPr="002978DE" w:rsidTr="00913797">
        <w:tc>
          <w:tcPr>
            <w:tcW w:w="1985" w:type="dxa"/>
            <w:vMerge/>
            <w:vAlign w:val="center"/>
          </w:tcPr>
          <w:p w:rsidR="002978DE" w:rsidRPr="002978DE" w:rsidRDefault="002978DE" w:rsidP="002978DE">
            <w:pPr>
              <w:contextualSpacing/>
              <w:jc w:val="center"/>
              <w:rPr>
                <w:rFonts w:eastAsiaTheme="minorHAnsi"/>
                <w:b/>
                <w:sz w:val="18"/>
                <w:szCs w:val="18"/>
                <w:lang w:eastAsia="en-US"/>
              </w:rPr>
            </w:pPr>
          </w:p>
        </w:tc>
        <w:tc>
          <w:tcPr>
            <w:tcW w:w="1134"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План РЭК</w:t>
            </w:r>
          </w:p>
        </w:tc>
        <w:tc>
          <w:tcPr>
            <w:tcW w:w="1286"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 xml:space="preserve">Факт по </w:t>
            </w:r>
            <w:proofErr w:type="gramStart"/>
            <w:r w:rsidRPr="002978DE">
              <w:rPr>
                <w:rFonts w:eastAsiaTheme="minorHAnsi"/>
                <w:b/>
                <w:sz w:val="18"/>
                <w:szCs w:val="18"/>
                <w:lang w:eastAsia="en-US"/>
              </w:rPr>
              <w:t>утвержденным</w:t>
            </w:r>
            <w:proofErr w:type="gramEnd"/>
          </w:p>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мероприятиям</w:t>
            </w:r>
          </w:p>
        </w:tc>
        <w:tc>
          <w:tcPr>
            <w:tcW w:w="1691"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Степень</w:t>
            </w:r>
          </w:p>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выполнения, %</w:t>
            </w:r>
          </w:p>
        </w:tc>
        <w:tc>
          <w:tcPr>
            <w:tcW w:w="1134"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План РЭК</w:t>
            </w:r>
          </w:p>
        </w:tc>
        <w:tc>
          <w:tcPr>
            <w:tcW w:w="1134"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 xml:space="preserve">Факт </w:t>
            </w:r>
            <w:proofErr w:type="gramStart"/>
            <w:r w:rsidRPr="002978DE">
              <w:rPr>
                <w:rFonts w:eastAsiaTheme="minorHAnsi"/>
                <w:b/>
                <w:sz w:val="18"/>
                <w:szCs w:val="18"/>
                <w:lang w:eastAsia="en-US"/>
              </w:rPr>
              <w:t>за</w:t>
            </w:r>
            <w:proofErr w:type="gramEnd"/>
            <w:r w:rsidRPr="002978DE">
              <w:rPr>
                <w:rFonts w:eastAsiaTheme="minorHAnsi"/>
                <w:b/>
                <w:sz w:val="18"/>
                <w:szCs w:val="18"/>
                <w:lang w:eastAsia="en-US"/>
              </w:rPr>
              <w:t xml:space="preserve"> </w:t>
            </w:r>
          </w:p>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10 месяцев</w:t>
            </w:r>
          </w:p>
        </w:tc>
        <w:tc>
          <w:tcPr>
            <w:tcW w:w="1842" w:type="dxa"/>
            <w:vAlign w:val="center"/>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Степень</w:t>
            </w:r>
          </w:p>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выполнения, %</w:t>
            </w:r>
          </w:p>
        </w:tc>
      </w:tr>
      <w:tr w:rsidR="002978DE" w:rsidRPr="002978DE" w:rsidTr="00913797">
        <w:tc>
          <w:tcPr>
            <w:tcW w:w="10206" w:type="dxa"/>
            <w:gridSpan w:val="7"/>
            <w:shd w:val="clear" w:color="auto" w:fill="BFBFBF" w:themeFill="background1" w:themeFillShade="BF"/>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Томь-Усинская ГРЭС</w:t>
            </w:r>
          </w:p>
        </w:tc>
      </w:tr>
      <w:tr w:rsidR="002978DE" w:rsidRPr="002978DE" w:rsidTr="00913797">
        <w:tc>
          <w:tcPr>
            <w:tcW w:w="1985" w:type="dxa"/>
          </w:tcPr>
          <w:p w:rsidR="002978DE" w:rsidRPr="002978DE" w:rsidRDefault="002978DE" w:rsidP="002978DE">
            <w:pPr>
              <w:contextualSpacing/>
              <w:rPr>
                <w:rFonts w:eastAsiaTheme="minorHAnsi"/>
                <w:sz w:val="18"/>
                <w:szCs w:val="18"/>
                <w:lang w:eastAsia="en-US"/>
              </w:rPr>
            </w:pPr>
            <w:r w:rsidRPr="002978DE">
              <w:rPr>
                <w:rFonts w:eastAsiaTheme="minorHAnsi"/>
                <w:sz w:val="18"/>
                <w:szCs w:val="18"/>
                <w:lang w:eastAsia="en-US"/>
              </w:rPr>
              <w:t>амортизационные отчисления</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2 790,00</w:t>
            </w:r>
          </w:p>
        </w:tc>
        <w:tc>
          <w:tcPr>
            <w:tcW w:w="1286"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2 120,00</w:t>
            </w:r>
          </w:p>
        </w:tc>
        <w:tc>
          <w:tcPr>
            <w:tcW w:w="1691"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75,99</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8 080,00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1 860,00</w:t>
            </w:r>
          </w:p>
        </w:tc>
        <w:tc>
          <w:tcPr>
            <w:tcW w:w="1842"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23,02</w:t>
            </w:r>
          </w:p>
        </w:tc>
      </w:tr>
      <w:tr w:rsidR="002978DE" w:rsidRPr="002978DE" w:rsidTr="00913797">
        <w:tc>
          <w:tcPr>
            <w:tcW w:w="1985" w:type="dxa"/>
          </w:tcPr>
          <w:p w:rsidR="002978DE" w:rsidRPr="002978DE" w:rsidRDefault="002978DE" w:rsidP="002978DE">
            <w:pPr>
              <w:contextualSpacing/>
              <w:rPr>
                <w:rFonts w:eastAsiaTheme="minorHAnsi"/>
                <w:sz w:val="18"/>
                <w:szCs w:val="18"/>
                <w:lang w:eastAsia="en-US"/>
              </w:rPr>
            </w:pPr>
            <w:r w:rsidRPr="002978DE">
              <w:rPr>
                <w:rFonts w:eastAsiaTheme="minorHAnsi"/>
                <w:sz w:val="18"/>
                <w:szCs w:val="18"/>
                <w:lang w:eastAsia="en-US"/>
              </w:rPr>
              <w:t>прибыль</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286"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691"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14 295,00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842"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r>
      <w:tr w:rsidR="002978DE" w:rsidRPr="002978DE" w:rsidTr="00913797">
        <w:tc>
          <w:tcPr>
            <w:tcW w:w="1985" w:type="dxa"/>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ИТОГО</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2 790,00</w:t>
            </w:r>
          </w:p>
        </w:tc>
        <w:tc>
          <w:tcPr>
            <w:tcW w:w="1286"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2 120,00</w:t>
            </w:r>
          </w:p>
        </w:tc>
        <w:tc>
          <w:tcPr>
            <w:tcW w:w="1691"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75,99</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22 375,00</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1 860,00</w:t>
            </w:r>
          </w:p>
        </w:tc>
        <w:tc>
          <w:tcPr>
            <w:tcW w:w="1842"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8,31</w:t>
            </w:r>
          </w:p>
        </w:tc>
      </w:tr>
      <w:tr w:rsidR="002978DE" w:rsidRPr="002978DE" w:rsidTr="00913797">
        <w:tc>
          <w:tcPr>
            <w:tcW w:w="10206" w:type="dxa"/>
            <w:gridSpan w:val="7"/>
            <w:shd w:val="clear" w:color="auto" w:fill="BFBFBF" w:themeFill="background1" w:themeFillShade="BF"/>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Беловская ГРЭС</w:t>
            </w:r>
          </w:p>
        </w:tc>
      </w:tr>
      <w:tr w:rsidR="002978DE" w:rsidRPr="002978DE" w:rsidTr="00913797">
        <w:tc>
          <w:tcPr>
            <w:tcW w:w="1985" w:type="dxa"/>
          </w:tcPr>
          <w:p w:rsidR="002978DE" w:rsidRPr="002978DE" w:rsidRDefault="002978DE" w:rsidP="002978DE">
            <w:pPr>
              <w:contextualSpacing/>
              <w:rPr>
                <w:rFonts w:eastAsiaTheme="minorHAnsi"/>
                <w:sz w:val="18"/>
                <w:szCs w:val="18"/>
                <w:lang w:eastAsia="en-US"/>
              </w:rPr>
            </w:pPr>
            <w:r w:rsidRPr="002978DE">
              <w:rPr>
                <w:rFonts w:eastAsiaTheme="minorHAnsi"/>
                <w:sz w:val="18"/>
                <w:szCs w:val="18"/>
                <w:lang w:eastAsia="en-US"/>
              </w:rPr>
              <w:t>амортизационные отчисления</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630,00</w:t>
            </w:r>
          </w:p>
        </w:tc>
        <w:tc>
          <w:tcPr>
            <w:tcW w:w="1286"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807,00</w:t>
            </w:r>
          </w:p>
        </w:tc>
        <w:tc>
          <w:tcPr>
            <w:tcW w:w="1691"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128,09</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14 921,00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8 013,00</w:t>
            </w:r>
          </w:p>
        </w:tc>
        <w:tc>
          <w:tcPr>
            <w:tcW w:w="1842"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53,70</w:t>
            </w:r>
          </w:p>
        </w:tc>
      </w:tr>
      <w:tr w:rsidR="002978DE" w:rsidRPr="002978DE" w:rsidTr="00913797">
        <w:tc>
          <w:tcPr>
            <w:tcW w:w="1985" w:type="dxa"/>
          </w:tcPr>
          <w:p w:rsidR="002978DE" w:rsidRPr="002978DE" w:rsidRDefault="002978DE" w:rsidP="002978DE">
            <w:pPr>
              <w:contextualSpacing/>
              <w:rPr>
                <w:rFonts w:eastAsiaTheme="minorHAnsi"/>
                <w:sz w:val="18"/>
                <w:szCs w:val="18"/>
                <w:lang w:eastAsia="en-US"/>
              </w:rPr>
            </w:pPr>
            <w:r w:rsidRPr="002978DE">
              <w:rPr>
                <w:rFonts w:eastAsiaTheme="minorHAnsi"/>
                <w:sz w:val="18"/>
                <w:szCs w:val="18"/>
                <w:lang w:eastAsia="en-US"/>
              </w:rPr>
              <w:t>прибыль</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286"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691"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21 616,00</w:t>
            </w:r>
          </w:p>
        </w:tc>
        <w:tc>
          <w:tcPr>
            <w:tcW w:w="1134"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c>
          <w:tcPr>
            <w:tcW w:w="1842" w:type="dxa"/>
            <w:vAlign w:val="center"/>
          </w:tcPr>
          <w:p w:rsidR="002978DE" w:rsidRPr="002978DE" w:rsidRDefault="002978DE" w:rsidP="002978DE">
            <w:pPr>
              <w:contextualSpacing/>
              <w:jc w:val="right"/>
              <w:rPr>
                <w:rFonts w:eastAsiaTheme="minorHAnsi"/>
                <w:sz w:val="18"/>
                <w:szCs w:val="18"/>
                <w:lang w:eastAsia="en-US"/>
              </w:rPr>
            </w:pPr>
            <w:r w:rsidRPr="002978DE">
              <w:rPr>
                <w:rFonts w:eastAsiaTheme="minorHAnsi"/>
                <w:sz w:val="18"/>
                <w:szCs w:val="18"/>
                <w:lang w:eastAsia="en-US"/>
              </w:rPr>
              <w:t>0,00</w:t>
            </w:r>
          </w:p>
        </w:tc>
      </w:tr>
      <w:tr w:rsidR="002978DE" w:rsidRPr="002978DE" w:rsidTr="00913797">
        <w:tc>
          <w:tcPr>
            <w:tcW w:w="1985" w:type="dxa"/>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ИТОГО</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630,00</w:t>
            </w:r>
          </w:p>
        </w:tc>
        <w:tc>
          <w:tcPr>
            <w:tcW w:w="1286"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807,00</w:t>
            </w:r>
          </w:p>
        </w:tc>
        <w:tc>
          <w:tcPr>
            <w:tcW w:w="1691"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128,09</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36 537,00</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8 013,00</w:t>
            </w:r>
          </w:p>
        </w:tc>
        <w:tc>
          <w:tcPr>
            <w:tcW w:w="1842"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21,93</w:t>
            </w:r>
          </w:p>
        </w:tc>
      </w:tr>
      <w:tr w:rsidR="002978DE" w:rsidRPr="002978DE" w:rsidTr="00913797">
        <w:tc>
          <w:tcPr>
            <w:tcW w:w="1985" w:type="dxa"/>
          </w:tcPr>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 xml:space="preserve">ИТОГО </w:t>
            </w:r>
          </w:p>
          <w:p w:rsidR="002978DE" w:rsidRPr="002978DE" w:rsidRDefault="002978DE" w:rsidP="002978DE">
            <w:pPr>
              <w:contextualSpacing/>
              <w:jc w:val="center"/>
              <w:rPr>
                <w:rFonts w:eastAsiaTheme="minorHAnsi"/>
                <w:b/>
                <w:sz w:val="18"/>
                <w:szCs w:val="18"/>
                <w:lang w:eastAsia="en-US"/>
              </w:rPr>
            </w:pPr>
            <w:r w:rsidRPr="002978DE">
              <w:rPr>
                <w:rFonts w:eastAsiaTheme="minorHAnsi"/>
                <w:b/>
                <w:sz w:val="18"/>
                <w:szCs w:val="18"/>
                <w:lang w:eastAsia="en-US"/>
              </w:rPr>
              <w:t>по ОАО «Кузбассэнерго</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3 420,00</w:t>
            </w:r>
          </w:p>
        </w:tc>
        <w:tc>
          <w:tcPr>
            <w:tcW w:w="1286"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2 927,00</w:t>
            </w:r>
          </w:p>
        </w:tc>
        <w:tc>
          <w:tcPr>
            <w:tcW w:w="1691"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85,58</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58 912,00</w:t>
            </w:r>
          </w:p>
        </w:tc>
        <w:tc>
          <w:tcPr>
            <w:tcW w:w="1134"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9 873,00</w:t>
            </w:r>
          </w:p>
        </w:tc>
        <w:tc>
          <w:tcPr>
            <w:tcW w:w="1842" w:type="dxa"/>
            <w:vAlign w:val="center"/>
          </w:tcPr>
          <w:p w:rsidR="002978DE" w:rsidRPr="002978DE" w:rsidRDefault="002978DE" w:rsidP="002978DE">
            <w:pPr>
              <w:contextualSpacing/>
              <w:jc w:val="right"/>
              <w:rPr>
                <w:rFonts w:eastAsiaTheme="minorHAnsi"/>
                <w:b/>
                <w:sz w:val="18"/>
                <w:szCs w:val="18"/>
                <w:lang w:eastAsia="en-US"/>
              </w:rPr>
            </w:pPr>
            <w:r w:rsidRPr="002978DE">
              <w:rPr>
                <w:rFonts w:eastAsiaTheme="minorHAnsi"/>
                <w:b/>
                <w:sz w:val="18"/>
                <w:szCs w:val="18"/>
                <w:lang w:eastAsia="en-US"/>
              </w:rPr>
              <w:t>16,76</w:t>
            </w:r>
          </w:p>
        </w:tc>
      </w:tr>
    </w:tbl>
    <w:p w:rsidR="002978DE" w:rsidRPr="002978DE" w:rsidRDefault="002978DE" w:rsidP="002978DE">
      <w:pPr>
        <w:spacing w:after="200"/>
        <w:contextualSpacing/>
        <w:jc w:val="center"/>
        <w:rPr>
          <w:rFonts w:eastAsiaTheme="minorHAnsi"/>
          <w:lang w:eastAsia="en-US"/>
        </w:rPr>
      </w:pPr>
    </w:p>
    <w:p w:rsidR="00506CC5" w:rsidRDefault="002978DE" w:rsidP="002978DE">
      <w:pPr>
        <w:spacing w:after="200"/>
        <w:contextualSpacing/>
        <w:jc w:val="both"/>
        <w:rPr>
          <w:rFonts w:eastAsiaTheme="minorHAnsi"/>
          <w:lang w:eastAsia="en-US"/>
        </w:rPr>
      </w:pPr>
      <w:r w:rsidRPr="002978DE">
        <w:rPr>
          <w:rFonts w:eastAsiaTheme="minorHAnsi"/>
          <w:lang w:eastAsia="en-US"/>
        </w:rPr>
        <w:tab/>
        <w:t>В состав представленной программы входят 16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w:t>
      </w:r>
      <w:r w:rsidR="00506CC5">
        <w:rPr>
          <w:rFonts w:eastAsiaTheme="minorHAnsi"/>
          <w:lang w:eastAsia="en-US"/>
        </w:rPr>
        <w:t>тие представило в РЭК документы.</w:t>
      </w:r>
    </w:p>
    <w:p w:rsidR="002978DE" w:rsidRDefault="002978DE" w:rsidP="002978DE">
      <w:pPr>
        <w:spacing w:after="200"/>
        <w:contextualSpacing/>
        <w:jc w:val="both"/>
        <w:rPr>
          <w:rFonts w:eastAsiaTheme="minorHAnsi"/>
          <w:lang w:eastAsia="en-US"/>
        </w:rPr>
      </w:pPr>
      <w:r w:rsidRPr="002978DE">
        <w:rPr>
          <w:rFonts w:eastAsiaTheme="minorHAnsi"/>
          <w:lang w:eastAsia="en-US"/>
        </w:rPr>
        <w:lastRenderedPageBreak/>
        <w:tab/>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12387,00 тыс. руб. Источниками финансирования программы будут являться амортизационные отчисления 2013 года.</w:t>
      </w:r>
    </w:p>
    <w:p w:rsidR="00113E0B" w:rsidRPr="002978DE" w:rsidRDefault="00113E0B" w:rsidP="002978DE">
      <w:pPr>
        <w:spacing w:after="200"/>
        <w:contextualSpacing/>
        <w:jc w:val="both"/>
        <w:rPr>
          <w:rFonts w:eastAsiaTheme="minorHAnsi"/>
          <w:lang w:eastAsia="en-US"/>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2242"/>
        <w:gridCol w:w="2653"/>
      </w:tblGrid>
      <w:tr w:rsidR="002978DE" w:rsidRPr="002978DE" w:rsidTr="00913797">
        <w:trPr>
          <w:trHeight w:val="72"/>
        </w:trPr>
        <w:tc>
          <w:tcPr>
            <w:tcW w:w="2598" w:type="pct"/>
            <w:vMerge w:val="restart"/>
            <w:shd w:val="clear" w:color="auto" w:fill="auto"/>
            <w:vAlign w:val="center"/>
            <w:hideMark/>
          </w:tcPr>
          <w:p w:rsidR="002978DE" w:rsidRPr="002978DE" w:rsidRDefault="002978DE" w:rsidP="002978DE">
            <w:pPr>
              <w:jc w:val="center"/>
              <w:rPr>
                <w:b/>
                <w:color w:val="000000"/>
                <w:sz w:val="18"/>
                <w:szCs w:val="18"/>
              </w:rPr>
            </w:pPr>
            <w:r w:rsidRPr="002978DE">
              <w:rPr>
                <w:b/>
                <w:color w:val="000000"/>
                <w:sz w:val="18"/>
                <w:szCs w:val="18"/>
              </w:rPr>
              <w:t>Наименование электростанции</w:t>
            </w:r>
          </w:p>
        </w:tc>
        <w:tc>
          <w:tcPr>
            <w:tcW w:w="2402" w:type="pct"/>
            <w:gridSpan w:val="2"/>
            <w:shd w:val="clear" w:color="auto" w:fill="auto"/>
            <w:vAlign w:val="center"/>
            <w:hideMark/>
          </w:tcPr>
          <w:p w:rsidR="002978DE" w:rsidRPr="002978DE" w:rsidRDefault="002978DE" w:rsidP="002978DE">
            <w:pPr>
              <w:jc w:val="center"/>
              <w:rPr>
                <w:b/>
                <w:color w:val="000000"/>
                <w:sz w:val="18"/>
                <w:szCs w:val="18"/>
              </w:rPr>
            </w:pPr>
            <w:r w:rsidRPr="002978DE">
              <w:rPr>
                <w:b/>
                <w:color w:val="000000"/>
                <w:sz w:val="18"/>
                <w:szCs w:val="18"/>
              </w:rPr>
              <w:t>Предлагаемый экспертами объем финансирования инвестиционной программы, в части производства теплоэнергии, тыс. руб.</w:t>
            </w:r>
          </w:p>
        </w:tc>
      </w:tr>
      <w:tr w:rsidR="002978DE" w:rsidRPr="002978DE" w:rsidTr="00913797">
        <w:trPr>
          <w:trHeight w:val="72"/>
        </w:trPr>
        <w:tc>
          <w:tcPr>
            <w:tcW w:w="2598" w:type="pct"/>
            <w:vMerge/>
            <w:vAlign w:val="center"/>
            <w:hideMark/>
          </w:tcPr>
          <w:p w:rsidR="002978DE" w:rsidRPr="002978DE" w:rsidRDefault="002978DE" w:rsidP="002978DE">
            <w:pPr>
              <w:rPr>
                <w:b/>
                <w:color w:val="000000"/>
                <w:sz w:val="18"/>
                <w:szCs w:val="18"/>
              </w:rPr>
            </w:pPr>
          </w:p>
        </w:tc>
        <w:tc>
          <w:tcPr>
            <w:tcW w:w="1100" w:type="pct"/>
            <w:shd w:val="clear" w:color="auto" w:fill="auto"/>
            <w:vAlign w:val="center"/>
            <w:hideMark/>
          </w:tcPr>
          <w:p w:rsidR="002978DE" w:rsidRPr="002978DE" w:rsidRDefault="002978DE" w:rsidP="002978DE">
            <w:pPr>
              <w:jc w:val="center"/>
              <w:rPr>
                <w:b/>
                <w:color w:val="000000"/>
                <w:sz w:val="18"/>
                <w:szCs w:val="18"/>
              </w:rPr>
            </w:pPr>
            <w:r w:rsidRPr="002978DE">
              <w:rPr>
                <w:b/>
                <w:color w:val="000000"/>
                <w:sz w:val="18"/>
                <w:szCs w:val="18"/>
              </w:rPr>
              <w:t>Всего</w:t>
            </w:r>
          </w:p>
        </w:tc>
        <w:tc>
          <w:tcPr>
            <w:tcW w:w="1302" w:type="pct"/>
            <w:shd w:val="clear" w:color="auto" w:fill="auto"/>
            <w:vAlign w:val="center"/>
            <w:hideMark/>
          </w:tcPr>
          <w:p w:rsidR="002978DE" w:rsidRPr="002978DE" w:rsidRDefault="002978DE" w:rsidP="002978DE">
            <w:pPr>
              <w:jc w:val="center"/>
              <w:rPr>
                <w:b/>
                <w:color w:val="000000"/>
                <w:sz w:val="18"/>
                <w:szCs w:val="18"/>
              </w:rPr>
            </w:pPr>
            <w:r w:rsidRPr="002978DE">
              <w:rPr>
                <w:b/>
                <w:color w:val="000000"/>
                <w:sz w:val="18"/>
                <w:szCs w:val="18"/>
              </w:rPr>
              <w:t>в т.ч. из амортизационных отчислений</w:t>
            </w:r>
          </w:p>
        </w:tc>
      </w:tr>
      <w:tr w:rsidR="002978DE" w:rsidRPr="002978DE" w:rsidTr="00913797">
        <w:trPr>
          <w:trHeight w:val="72"/>
        </w:trPr>
        <w:tc>
          <w:tcPr>
            <w:tcW w:w="2598" w:type="pct"/>
            <w:shd w:val="clear" w:color="auto" w:fill="FFFFFF" w:themeFill="background1"/>
            <w:vAlign w:val="center"/>
          </w:tcPr>
          <w:p w:rsidR="002978DE" w:rsidRPr="002978DE" w:rsidRDefault="002978DE" w:rsidP="002978DE">
            <w:pPr>
              <w:jc w:val="center"/>
              <w:rPr>
                <w:b/>
                <w:bCs/>
                <w:color w:val="000000"/>
                <w:sz w:val="18"/>
                <w:szCs w:val="18"/>
              </w:rPr>
            </w:pPr>
            <w:r w:rsidRPr="002978DE">
              <w:rPr>
                <w:b/>
                <w:bCs/>
                <w:color w:val="000000"/>
                <w:sz w:val="18"/>
                <w:szCs w:val="18"/>
              </w:rPr>
              <w:t>Всего по ОАО «Кузбассэнерго»</w:t>
            </w:r>
          </w:p>
        </w:tc>
        <w:tc>
          <w:tcPr>
            <w:tcW w:w="1100" w:type="pct"/>
            <w:shd w:val="clear" w:color="auto" w:fill="FFFFFF" w:themeFill="background1"/>
            <w:vAlign w:val="center"/>
          </w:tcPr>
          <w:p w:rsidR="002978DE" w:rsidRPr="002978DE" w:rsidRDefault="002978DE" w:rsidP="002978DE">
            <w:pPr>
              <w:jc w:val="right"/>
              <w:rPr>
                <w:b/>
                <w:bCs/>
                <w:color w:val="000000"/>
                <w:sz w:val="18"/>
                <w:szCs w:val="18"/>
              </w:rPr>
            </w:pPr>
            <w:r w:rsidRPr="002978DE">
              <w:rPr>
                <w:b/>
                <w:bCs/>
                <w:color w:val="000000"/>
                <w:sz w:val="18"/>
                <w:szCs w:val="18"/>
              </w:rPr>
              <w:t>12 387,00</w:t>
            </w:r>
          </w:p>
        </w:tc>
        <w:tc>
          <w:tcPr>
            <w:tcW w:w="1302" w:type="pct"/>
            <w:shd w:val="clear" w:color="auto" w:fill="FFFFFF" w:themeFill="background1"/>
            <w:vAlign w:val="center"/>
          </w:tcPr>
          <w:p w:rsidR="002978DE" w:rsidRPr="002978DE" w:rsidRDefault="002978DE" w:rsidP="002978DE">
            <w:pPr>
              <w:jc w:val="right"/>
              <w:rPr>
                <w:b/>
                <w:bCs/>
                <w:color w:val="000000"/>
                <w:sz w:val="18"/>
                <w:szCs w:val="18"/>
              </w:rPr>
            </w:pPr>
            <w:r w:rsidRPr="002978DE">
              <w:rPr>
                <w:b/>
                <w:bCs/>
                <w:color w:val="000000"/>
                <w:sz w:val="18"/>
                <w:szCs w:val="18"/>
              </w:rPr>
              <w:t>12 387,00</w:t>
            </w:r>
          </w:p>
        </w:tc>
      </w:tr>
      <w:tr w:rsidR="002978DE" w:rsidRPr="002978DE" w:rsidTr="00913797">
        <w:trPr>
          <w:trHeight w:val="72"/>
        </w:trPr>
        <w:tc>
          <w:tcPr>
            <w:tcW w:w="2598" w:type="pct"/>
            <w:shd w:val="clear" w:color="auto" w:fill="FFFFFF" w:themeFill="background1"/>
            <w:vAlign w:val="center"/>
            <w:hideMark/>
          </w:tcPr>
          <w:p w:rsidR="002978DE" w:rsidRPr="002978DE" w:rsidRDefault="002978DE" w:rsidP="002978DE">
            <w:pPr>
              <w:rPr>
                <w:b/>
                <w:bCs/>
                <w:color w:val="000000"/>
                <w:sz w:val="18"/>
                <w:szCs w:val="18"/>
              </w:rPr>
            </w:pPr>
            <w:r w:rsidRPr="002978DE">
              <w:rPr>
                <w:b/>
                <w:bCs/>
                <w:color w:val="000000"/>
                <w:sz w:val="18"/>
                <w:szCs w:val="18"/>
              </w:rPr>
              <w:t>в т.ч. по  Томь-Усинской ГРЭС (г. Мыски)</w:t>
            </w:r>
          </w:p>
        </w:tc>
        <w:tc>
          <w:tcPr>
            <w:tcW w:w="1100" w:type="pct"/>
            <w:shd w:val="clear" w:color="auto" w:fill="FFFFFF" w:themeFill="background1"/>
            <w:vAlign w:val="center"/>
            <w:hideMark/>
          </w:tcPr>
          <w:p w:rsidR="002978DE" w:rsidRPr="002978DE" w:rsidRDefault="002978DE" w:rsidP="002978DE">
            <w:pPr>
              <w:jc w:val="right"/>
              <w:rPr>
                <w:b/>
                <w:bCs/>
                <w:color w:val="000000"/>
                <w:sz w:val="18"/>
                <w:szCs w:val="18"/>
              </w:rPr>
            </w:pPr>
            <w:r w:rsidRPr="002978DE">
              <w:rPr>
                <w:b/>
                <w:bCs/>
                <w:color w:val="000000"/>
                <w:sz w:val="18"/>
                <w:szCs w:val="18"/>
              </w:rPr>
              <w:t>12 327800</w:t>
            </w:r>
          </w:p>
        </w:tc>
        <w:tc>
          <w:tcPr>
            <w:tcW w:w="1302" w:type="pct"/>
            <w:vMerge w:val="restart"/>
            <w:shd w:val="clear" w:color="auto" w:fill="FFFFFF" w:themeFill="background1"/>
            <w:vAlign w:val="center"/>
          </w:tcPr>
          <w:p w:rsidR="002978DE" w:rsidRPr="002978DE" w:rsidRDefault="002978DE" w:rsidP="002978DE">
            <w:pPr>
              <w:jc w:val="right"/>
              <w:rPr>
                <w:b/>
                <w:bCs/>
                <w:color w:val="000000"/>
                <w:sz w:val="18"/>
                <w:szCs w:val="18"/>
              </w:rPr>
            </w:pPr>
          </w:p>
        </w:tc>
      </w:tr>
      <w:tr w:rsidR="002978DE" w:rsidRPr="002978DE" w:rsidTr="00913797">
        <w:trPr>
          <w:trHeight w:val="72"/>
        </w:trPr>
        <w:tc>
          <w:tcPr>
            <w:tcW w:w="2598" w:type="pct"/>
            <w:shd w:val="clear" w:color="auto" w:fill="FFFFFF" w:themeFill="background1"/>
            <w:vAlign w:val="center"/>
            <w:hideMark/>
          </w:tcPr>
          <w:p w:rsidR="002978DE" w:rsidRPr="002978DE" w:rsidRDefault="002978DE" w:rsidP="002978DE">
            <w:pPr>
              <w:rPr>
                <w:b/>
                <w:bCs/>
                <w:color w:val="000000"/>
                <w:sz w:val="18"/>
                <w:szCs w:val="18"/>
              </w:rPr>
            </w:pPr>
            <w:r w:rsidRPr="002978DE">
              <w:rPr>
                <w:b/>
                <w:bCs/>
                <w:color w:val="000000"/>
                <w:sz w:val="18"/>
                <w:szCs w:val="18"/>
              </w:rPr>
              <w:t>в т.ч. по Беловской ГРЭС (г. Белово)</w:t>
            </w:r>
          </w:p>
        </w:tc>
        <w:tc>
          <w:tcPr>
            <w:tcW w:w="1100" w:type="pct"/>
            <w:shd w:val="clear" w:color="auto" w:fill="FFFFFF" w:themeFill="background1"/>
            <w:vAlign w:val="center"/>
            <w:hideMark/>
          </w:tcPr>
          <w:p w:rsidR="002978DE" w:rsidRPr="002978DE" w:rsidRDefault="002978DE" w:rsidP="002978DE">
            <w:pPr>
              <w:jc w:val="right"/>
              <w:rPr>
                <w:b/>
                <w:bCs/>
                <w:color w:val="000000"/>
                <w:sz w:val="18"/>
                <w:szCs w:val="18"/>
              </w:rPr>
            </w:pPr>
            <w:r w:rsidRPr="002978DE">
              <w:rPr>
                <w:b/>
                <w:bCs/>
                <w:color w:val="000000"/>
                <w:sz w:val="18"/>
                <w:szCs w:val="18"/>
              </w:rPr>
              <w:t>59,00</w:t>
            </w:r>
          </w:p>
        </w:tc>
        <w:tc>
          <w:tcPr>
            <w:tcW w:w="1302" w:type="pct"/>
            <w:vMerge/>
            <w:shd w:val="clear" w:color="auto" w:fill="FFFFFF" w:themeFill="background1"/>
            <w:vAlign w:val="center"/>
          </w:tcPr>
          <w:p w:rsidR="002978DE" w:rsidRPr="002978DE" w:rsidRDefault="002978DE" w:rsidP="002978DE">
            <w:pPr>
              <w:jc w:val="right"/>
              <w:rPr>
                <w:b/>
                <w:bCs/>
                <w:color w:val="000000"/>
                <w:sz w:val="18"/>
                <w:szCs w:val="18"/>
              </w:rPr>
            </w:pPr>
          </w:p>
        </w:tc>
      </w:tr>
    </w:tbl>
    <w:p w:rsidR="002978DE" w:rsidRPr="002978DE" w:rsidRDefault="002978DE" w:rsidP="002978DE">
      <w:pPr>
        <w:spacing w:after="200"/>
        <w:contextualSpacing/>
        <w:jc w:val="both"/>
        <w:rPr>
          <w:rFonts w:eastAsiaTheme="minorHAnsi"/>
          <w:lang w:eastAsia="en-US"/>
        </w:rPr>
      </w:pPr>
    </w:p>
    <w:p w:rsidR="002978DE" w:rsidRPr="002978DE" w:rsidRDefault="002978DE" w:rsidP="002978DE">
      <w:pPr>
        <w:spacing w:after="200"/>
        <w:ind w:firstLine="709"/>
        <w:contextualSpacing/>
        <w:jc w:val="both"/>
        <w:rPr>
          <w:rFonts w:eastAsiaTheme="minorHAnsi"/>
          <w:lang w:eastAsia="en-US"/>
        </w:rPr>
      </w:pPr>
      <w:r w:rsidRPr="002978DE">
        <w:rPr>
          <w:rFonts w:eastAsiaTheme="minorHAnsi"/>
          <w:lang w:eastAsia="en-US"/>
        </w:rPr>
        <w:t>Корректировка предлагаемой предприятием на 2013 год стоимости программы в сторону снижения на 11704,00 тыс. руб. связана с исключением из нее 12 документально необоснованных инвестиционных проектов.</w:t>
      </w:r>
    </w:p>
    <w:p w:rsidR="00B33FDA" w:rsidRPr="00E97A2D" w:rsidRDefault="002978DE" w:rsidP="002978DE">
      <w:pPr>
        <w:ind w:firstLine="708"/>
        <w:jc w:val="both"/>
      </w:pPr>
      <w:proofErr w:type="gramStart"/>
      <w:r w:rsidRPr="002978DE">
        <w:rPr>
          <w:rFonts w:eastAsiaTheme="minorHAnsi"/>
          <w:lang w:eastAsia="en-US"/>
        </w:rPr>
        <w:t>При расчете НВВ ОАО «Кузбассэнерго» на 2013 год, в части производства тепловой энергии учтен объем амортизационных отчислений 14205,33 тыс. руб. Таким образом, по итогам 2013 года предприятие обязано представить отчет об освоении амортизационных отчислений на сумму 14205,33 тыс. руб., в том числе по мероприятиям утвержденной инвестиционной программы ОАО «Кузбассэнерго» на 2013 год, в части производства тепловой энергии – 12387,00 тыс. руб</w:t>
      </w:r>
      <w:r w:rsidR="00B21092">
        <w:rPr>
          <w:rFonts w:eastAsiaTheme="minorHAnsi"/>
          <w:lang w:eastAsia="en-US"/>
        </w:rPr>
        <w:t>.</w:t>
      </w:r>
      <w:proofErr w:type="gramEnd"/>
    </w:p>
    <w:p w:rsidR="00B33FDA" w:rsidRDefault="00B33FDA" w:rsidP="00B33FDA">
      <w:pPr>
        <w:ind w:firstLine="708"/>
        <w:jc w:val="both"/>
        <w:rPr>
          <w:b/>
        </w:rPr>
      </w:pPr>
    </w:p>
    <w:p w:rsidR="00A44F9E" w:rsidRPr="00A44F9E" w:rsidRDefault="00A44F9E" w:rsidP="00A44F9E">
      <w:pPr>
        <w:spacing w:after="200"/>
        <w:jc w:val="center"/>
        <w:rPr>
          <w:rFonts w:eastAsiaTheme="minorHAnsi"/>
          <w:b/>
          <w:lang w:eastAsia="en-US"/>
        </w:rPr>
      </w:pPr>
      <w:r w:rsidRPr="00A44F9E">
        <w:rPr>
          <w:rFonts w:eastAsiaTheme="minorHAns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A44F9E" w:rsidRPr="00A44F9E" w:rsidRDefault="00A44F9E" w:rsidP="00A44F9E">
      <w:pPr>
        <w:spacing w:after="200"/>
        <w:ind w:firstLine="567"/>
        <w:contextualSpacing/>
        <w:jc w:val="both"/>
        <w:rPr>
          <w:rFonts w:eastAsiaTheme="minorHAnsi"/>
          <w:lang w:eastAsia="en-US"/>
        </w:rPr>
      </w:pPr>
      <w:r w:rsidRPr="00A44F9E">
        <w:rPr>
          <w:rFonts w:eastAsiaTheme="minorHAnsi"/>
          <w:lang w:eastAsia="en-US"/>
        </w:rPr>
        <w:t xml:space="preserve">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w:t>
      </w:r>
      <w:r w:rsidRPr="00A44F9E">
        <w:rPr>
          <w:rFonts w:eastAsiaTheme="minorHAnsi"/>
          <w:b/>
          <w:lang w:eastAsia="en-US"/>
        </w:rPr>
        <w:t>3420,00 тыс. руб.</w:t>
      </w:r>
      <w:r w:rsidRPr="00A44F9E">
        <w:rPr>
          <w:rFonts w:eastAsiaTheme="minorHAnsi"/>
          <w:lang w:eastAsia="en-US"/>
        </w:rPr>
        <w:t xml:space="preserve"> Источником финансирования программы являются амортизационные отчисления.</w:t>
      </w:r>
    </w:p>
    <w:p w:rsidR="00A44F9E" w:rsidRPr="00A44F9E" w:rsidRDefault="00A44F9E" w:rsidP="00A44F9E">
      <w:pPr>
        <w:spacing w:after="200"/>
        <w:ind w:firstLine="567"/>
        <w:jc w:val="both"/>
        <w:rPr>
          <w:rFonts w:eastAsiaTheme="minorHAnsi"/>
          <w:lang w:eastAsia="en-US"/>
        </w:rPr>
      </w:pPr>
      <w:r w:rsidRPr="00A44F9E">
        <w:rPr>
          <w:rFonts w:eastAsiaTheme="minorHAns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программы, в части производства теплоэнергии, предприятие освоило </w:t>
      </w:r>
      <w:r w:rsidRPr="00A44F9E">
        <w:rPr>
          <w:rFonts w:eastAsiaTheme="minorHAnsi"/>
          <w:b/>
          <w:lang w:eastAsia="en-US"/>
        </w:rPr>
        <w:t xml:space="preserve">2927,00 тыс. руб. </w:t>
      </w:r>
      <w:r w:rsidRPr="00A44F9E">
        <w:rPr>
          <w:rFonts w:eastAsiaTheme="minorHAnsi"/>
          <w:lang w:eastAsia="en-US"/>
        </w:rPr>
        <w:t xml:space="preserve">(без учета дополнительно выполненных мероприятия). </w:t>
      </w:r>
      <w:proofErr w:type="gramStart"/>
      <w:r w:rsidRPr="00A44F9E">
        <w:rPr>
          <w:rFonts w:eastAsiaTheme="minorHAnsi"/>
          <w:lang w:eastAsia="en-US"/>
        </w:rPr>
        <w:t xml:space="preserve">Таким образом, объем не освоенных средств по инвестиционной программе составляет </w:t>
      </w:r>
      <w:r w:rsidRPr="00A44F9E">
        <w:rPr>
          <w:rFonts w:eastAsiaTheme="minorHAnsi"/>
          <w:b/>
          <w:lang w:eastAsia="en-US"/>
        </w:rPr>
        <w:t>493 тыс. руб.</w:t>
      </w:r>
      <w:r w:rsidRPr="00A44F9E">
        <w:rPr>
          <w:rFonts w:eastAsiaTheme="minorHAnsi"/>
          <w:lang w:eastAsia="en-US"/>
        </w:rPr>
        <w:t>,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ОАО «Кузбассэнерго» на 2013 год, в части производства теплоэнергии, по статье «Избыток средств».</w:t>
      </w:r>
      <w:proofErr w:type="gramEnd"/>
    </w:p>
    <w:p w:rsidR="00B33FDA" w:rsidRPr="00BD7E88" w:rsidRDefault="00B33FDA" w:rsidP="00B33FDA">
      <w:pPr>
        <w:ind w:firstLine="708"/>
        <w:jc w:val="both"/>
      </w:pPr>
      <w:r w:rsidRPr="00BD7E88">
        <w:t>Рассмотрев представленные материалы, Правлением РЭК</w:t>
      </w:r>
    </w:p>
    <w:p w:rsidR="00113E0B" w:rsidRDefault="00B33FDA" w:rsidP="00B33FDA">
      <w:pPr>
        <w:jc w:val="both"/>
      </w:pPr>
      <w:r w:rsidRPr="00BD7E88">
        <w:tab/>
      </w:r>
    </w:p>
    <w:p w:rsidR="00B33FDA" w:rsidRPr="00BD7E88" w:rsidRDefault="00B33FDA" w:rsidP="00113E0B">
      <w:pPr>
        <w:ind w:firstLine="708"/>
        <w:jc w:val="both"/>
      </w:pPr>
      <w:r w:rsidRPr="00BD7E88">
        <w:rPr>
          <w:b/>
        </w:rPr>
        <w:t>ПОСТАНОВИЛИ:</w:t>
      </w:r>
    </w:p>
    <w:p w:rsidR="00113E0B" w:rsidRDefault="00220803" w:rsidP="00B33FDA">
      <w:pPr>
        <w:jc w:val="both"/>
      </w:pPr>
      <w:r>
        <w:tab/>
      </w:r>
    </w:p>
    <w:p w:rsidR="00B33FDA" w:rsidRDefault="00220803" w:rsidP="00113E0B">
      <w:pPr>
        <w:ind w:firstLine="708"/>
        <w:jc w:val="both"/>
      </w:pPr>
      <w:r w:rsidRPr="00220803">
        <w:t>Утвердить инвестиционную программу ОАО «Кузбассэнерго» на 2013 год, в част</w:t>
      </w:r>
      <w:r>
        <w:t>и производства тепловой энергии</w:t>
      </w:r>
    </w:p>
    <w:p w:rsidR="005311A0" w:rsidRDefault="005311A0" w:rsidP="00B33FDA">
      <w:pPr>
        <w:jc w:val="both"/>
      </w:pPr>
    </w:p>
    <w:tbl>
      <w:tblPr>
        <w:tblW w:w="5000" w:type="pct"/>
        <w:tblLayout w:type="fixed"/>
        <w:tblLook w:val="04A0" w:firstRow="1" w:lastRow="0" w:firstColumn="1" w:lastColumn="0" w:noHBand="0" w:noVBand="1"/>
      </w:tblPr>
      <w:tblGrid>
        <w:gridCol w:w="527"/>
        <w:gridCol w:w="5041"/>
        <w:gridCol w:w="1973"/>
        <w:gridCol w:w="2767"/>
      </w:tblGrid>
      <w:tr w:rsidR="001A1531" w:rsidRPr="001A1531" w:rsidTr="001A1531">
        <w:trPr>
          <w:trHeight w:val="161"/>
          <w:tblHeader/>
        </w:trPr>
        <w:tc>
          <w:tcPr>
            <w:tcW w:w="2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531" w:rsidRPr="001A1531" w:rsidRDefault="001A1531" w:rsidP="001A1531">
            <w:pPr>
              <w:jc w:val="center"/>
              <w:rPr>
                <w:b/>
                <w:color w:val="000000"/>
                <w:sz w:val="20"/>
                <w:szCs w:val="20"/>
              </w:rPr>
            </w:pPr>
            <w:r w:rsidRPr="001A1531">
              <w:rPr>
                <w:b/>
                <w:color w:val="000000"/>
                <w:sz w:val="20"/>
                <w:szCs w:val="20"/>
              </w:rPr>
              <w:t xml:space="preserve">№ </w:t>
            </w:r>
            <w:proofErr w:type="gramStart"/>
            <w:r w:rsidRPr="001A1531">
              <w:rPr>
                <w:b/>
                <w:color w:val="000000"/>
                <w:sz w:val="20"/>
                <w:szCs w:val="20"/>
              </w:rPr>
              <w:t>п</w:t>
            </w:r>
            <w:proofErr w:type="gramEnd"/>
            <w:r w:rsidRPr="001A1531">
              <w:rPr>
                <w:b/>
                <w:color w:val="000000"/>
                <w:sz w:val="20"/>
                <w:szCs w:val="20"/>
              </w:rPr>
              <w:t>/п</w:t>
            </w:r>
          </w:p>
        </w:tc>
        <w:tc>
          <w:tcPr>
            <w:tcW w:w="24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531" w:rsidRPr="001A1531" w:rsidRDefault="001A1531" w:rsidP="001A1531">
            <w:pPr>
              <w:jc w:val="center"/>
              <w:rPr>
                <w:b/>
                <w:color w:val="000000"/>
                <w:sz w:val="20"/>
                <w:szCs w:val="20"/>
              </w:rPr>
            </w:pPr>
            <w:r w:rsidRPr="001A1531">
              <w:rPr>
                <w:b/>
                <w:color w:val="000000"/>
                <w:sz w:val="20"/>
                <w:szCs w:val="20"/>
              </w:rPr>
              <w:t>Наименование строек, объектов, видов работ</w:t>
            </w:r>
          </w:p>
        </w:tc>
        <w:tc>
          <w:tcPr>
            <w:tcW w:w="2299" w:type="pct"/>
            <w:gridSpan w:val="2"/>
            <w:tcBorders>
              <w:top w:val="single" w:sz="4" w:space="0" w:color="auto"/>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b/>
                <w:color w:val="000000"/>
                <w:sz w:val="20"/>
                <w:szCs w:val="20"/>
              </w:rPr>
            </w:pPr>
            <w:r w:rsidRPr="001A1531">
              <w:rPr>
                <w:b/>
                <w:color w:val="000000"/>
                <w:sz w:val="20"/>
                <w:szCs w:val="20"/>
              </w:rPr>
              <w:t>Объем финансирования программы, тыс. руб.</w:t>
            </w:r>
          </w:p>
        </w:tc>
      </w:tr>
      <w:tr w:rsidR="001A1531" w:rsidRPr="001A1531" w:rsidTr="001A1531">
        <w:trPr>
          <w:trHeight w:val="70"/>
          <w:tblHeader/>
        </w:trPr>
        <w:tc>
          <w:tcPr>
            <w:tcW w:w="256" w:type="pct"/>
            <w:vMerge/>
            <w:tcBorders>
              <w:top w:val="single" w:sz="4" w:space="0" w:color="auto"/>
              <w:left w:val="single" w:sz="4" w:space="0" w:color="auto"/>
              <w:bottom w:val="single" w:sz="4" w:space="0" w:color="000000"/>
              <w:right w:val="single" w:sz="4" w:space="0" w:color="auto"/>
            </w:tcBorders>
            <w:vAlign w:val="center"/>
            <w:hideMark/>
          </w:tcPr>
          <w:p w:rsidR="001A1531" w:rsidRPr="001A1531" w:rsidRDefault="001A1531" w:rsidP="001A1531">
            <w:pPr>
              <w:rPr>
                <w:b/>
                <w:color w:val="000000"/>
                <w:sz w:val="20"/>
                <w:szCs w:val="20"/>
              </w:rPr>
            </w:pPr>
          </w:p>
        </w:tc>
        <w:tc>
          <w:tcPr>
            <w:tcW w:w="2445" w:type="pct"/>
            <w:vMerge/>
            <w:tcBorders>
              <w:top w:val="single" w:sz="4" w:space="0" w:color="auto"/>
              <w:left w:val="single" w:sz="4" w:space="0" w:color="auto"/>
              <w:bottom w:val="single" w:sz="4" w:space="0" w:color="000000"/>
              <w:right w:val="single" w:sz="4" w:space="0" w:color="auto"/>
            </w:tcBorders>
            <w:vAlign w:val="center"/>
            <w:hideMark/>
          </w:tcPr>
          <w:p w:rsidR="001A1531" w:rsidRPr="001A1531" w:rsidRDefault="001A1531" w:rsidP="001A1531">
            <w:pPr>
              <w:rPr>
                <w:b/>
                <w:color w:val="000000"/>
                <w:sz w:val="20"/>
                <w:szCs w:val="20"/>
              </w:rPr>
            </w:pP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b/>
                <w:color w:val="000000"/>
                <w:sz w:val="20"/>
                <w:szCs w:val="20"/>
              </w:rPr>
            </w:pPr>
            <w:r w:rsidRPr="001A1531">
              <w:rPr>
                <w:b/>
                <w:color w:val="000000"/>
                <w:sz w:val="20"/>
                <w:szCs w:val="20"/>
              </w:rPr>
              <w:t>Всего</w:t>
            </w:r>
          </w:p>
        </w:tc>
        <w:tc>
          <w:tcPr>
            <w:tcW w:w="1342"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b/>
                <w:color w:val="000000"/>
                <w:sz w:val="20"/>
                <w:szCs w:val="20"/>
              </w:rPr>
            </w:pPr>
            <w:r w:rsidRPr="001A1531">
              <w:rPr>
                <w:b/>
                <w:color w:val="000000"/>
                <w:sz w:val="20"/>
                <w:szCs w:val="20"/>
              </w:rPr>
              <w:t>в т.ч. из амортизационных отчислений</w:t>
            </w:r>
          </w:p>
        </w:tc>
      </w:tr>
      <w:tr w:rsidR="001A1531" w:rsidRPr="001A1531" w:rsidTr="00913797">
        <w:trPr>
          <w:trHeight w:val="3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center"/>
              <w:rPr>
                <w:b/>
                <w:bCs/>
                <w:color w:val="000000"/>
              </w:rPr>
            </w:pPr>
            <w:r w:rsidRPr="001A1531">
              <w:rPr>
                <w:b/>
                <w:bCs/>
                <w:color w:val="000000"/>
              </w:rPr>
              <w:t> </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b/>
                <w:bCs/>
                <w:color w:val="000000"/>
              </w:rPr>
            </w:pPr>
            <w:r w:rsidRPr="001A1531">
              <w:rPr>
                <w:b/>
                <w:bCs/>
                <w:color w:val="000000"/>
              </w:rPr>
              <w:t>Всего по ОАО «Кузбассэнерго»</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b/>
                <w:bCs/>
                <w:color w:val="000000"/>
              </w:rPr>
            </w:pPr>
            <w:r w:rsidRPr="001A1531">
              <w:rPr>
                <w:b/>
                <w:bCs/>
                <w:color w:val="000000"/>
              </w:rPr>
              <w:t>12 387,00</w:t>
            </w:r>
          </w:p>
        </w:tc>
        <w:tc>
          <w:tcPr>
            <w:tcW w:w="1342"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b/>
                <w:bCs/>
                <w:color w:val="000000"/>
              </w:rPr>
            </w:pPr>
            <w:r w:rsidRPr="001A1531">
              <w:rPr>
                <w:b/>
                <w:bCs/>
                <w:color w:val="000000"/>
              </w:rPr>
              <w:t>12 387,00</w:t>
            </w:r>
          </w:p>
        </w:tc>
      </w:tr>
      <w:tr w:rsidR="001A1531" w:rsidRPr="001A1531" w:rsidTr="00913797">
        <w:trPr>
          <w:trHeight w:val="285"/>
        </w:trPr>
        <w:tc>
          <w:tcPr>
            <w:tcW w:w="256" w:type="pct"/>
            <w:tcBorders>
              <w:top w:val="nil"/>
              <w:left w:val="single" w:sz="4" w:space="0" w:color="auto"/>
              <w:bottom w:val="single" w:sz="4" w:space="0" w:color="auto"/>
              <w:right w:val="single" w:sz="4" w:space="0" w:color="auto"/>
            </w:tcBorders>
            <w:shd w:val="clear" w:color="000000" w:fill="BFBFBF"/>
            <w:vAlign w:val="center"/>
            <w:hideMark/>
          </w:tcPr>
          <w:p w:rsidR="001A1531" w:rsidRPr="001A1531" w:rsidRDefault="001A1531" w:rsidP="001A1531">
            <w:pPr>
              <w:jc w:val="center"/>
              <w:rPr>
                <w:b/>
                <w:bCs/>
                <w:color w:val="000000"/>
                <w:sz w:val="20"/>
                <w:szCs w:val="20"/>
              </w:rPr>
            </w:pPr>
            <w:r w:rsidRPr="001A1531">
              <w:rPr>
                <w:b/>
                <w:bCs/>
                <w:color w:val="000000"/>
                <w:sz w:val="20"/>
                <w:szCs w:val="20"/>
              </w:rPr>
              <w:t>1</w:t>
            </w:r>
          </w:p>
        </w:tc>
        <w:tc>
          <w:tcPr>
            <w:tcW w:w="2445" w:type="pct"/>
            <w:tcBorders>
              <w:top w:val="nil"/>
              <w:left w:val="nil"/>
              <w:bottom w:val="single" w:sz="4" w:space="0" w:color="auto"/>
              <w:right w:val="single" w:sz="4" w:space="0" w:color="auto"/>
            </w:tcBorders>
            <w:shd w:val="clear" w:color="000000" w:fill="BFBFBF"/>
            <w:vAlign w:val="center"/>
            <w:hideMark/>
          </w:tcPr>
          <w:p w:rsidR="001A1531" w:rsidRPr="001A1531" w:rsidRDefault="001A1531" w:rsidP="001A1531">
            <w:pPr>
              <w:rPr>
                <w:b/>
                <w:bCs/>
                <w:color w:val="000000"/>
                <w:sz w:val="20"/>
                <w:szCs w:val="20"/>
              </w:rPr>
            </w:pPr>
            <w:r w:rsidRPr="001A1531">
              <w:rPr>
                <w:b/>
                <w:bCs/>
                <w:color w:val="000000"/>
                <w:sz w:val="20"/>
                <w:szCs w:val="20"/>
              </w:rPr>
              <w:t>Всего по  Томь-Усинской ГРЭС (г. Мыски)</w:t>
            </w:r>
          </w:p>
        </w:tc>
        <w:tc>
          <w:tcPr>
            <w:tcW w:w="957" w:type="pct"/>
            <w:tcBorders>
              <w:top w:val="nil"/>
              <w:left w:val="nil"/>
              <w:bottom w:val="single" w:sz="4" w:space="0" w:color="auto"/>
              <w:right w:val="single" w:sz="4" w:space="0" w:color="auto"/>
            </w:tcBorders>
            <w:shd w:val="clear" w:color="000000" w:fill="BFBFBF"/>
            <w:vAlign w:val="center"/>
            <w:hideMark/>
          </w:tcPr>
          <w:p w:rsidR="001A1531" w:rsidRPr="001A1531" w:rsidRDefault="001A1531" w:rsidP="001A1531">
            <w:pPr>
              <w:jc w:val="right"/>
              <w:rPr>
                <w:b/>
                <w:bCs/>
                <w:color w:val="000000"/>
                <w:sz w:val="20"/>
                <w:szCs w:val="20"/>
              </w:rPr>
            </w:pPr>
            <w:r w:rsidRPr="001A1531">
              <w:rPr>
                <w:b/>
                <w:bCs/>
                <w:color w:val="000000"/>
                <w:sz w:val="20"/>
                <w:szCs w:val="20"/>
              </w:rPr>
              <w:t>12 328,00</w:t>
            </w:r>
          </w:p>
        </w:tc>
        <w:tc>
          <w:tcPr>
            <w:tcW w:w="1342" w:type="pct"/>
            <w:vMerge w:val="restart"/>
            <w:tcBorders>
              <w:top w:val="nil"/>
              <w:left w:val="nil"/>
              <w:right w:val="single" w:sz="4" w:space="0" w:color="auto"/>
            </w:tcBorders>
            <w:shd w:val="clear" w:color="auto" w:fill="auto"/>
            <w:vAlign w:val="center"/>
          </w:tcPr>
          <w:p w:rsidR="001A1531" w:rsidRPr="001A1531" w:rsidRDefault="001A1531" w:rsidP="001A1531">
            <w:pPr>
              <w:jc w:val="right"/>
              <w:rPr>
                <w:b/>
                <w:bCs/>
                <w:color w:val="000000"/>
                <w:sz w:val="20"/>
                <w:szCs w:val="20"/>
              </w:rPr>
            </w:pPr>
          </w:p>
        </w:tc>
      </w:tr>
      <w:tr w:rsidR="001A1531" w:rsidRPr="001A1531" w:rsidTr="00913797">
        <w:trPr>
          <w:trHeight w:val="2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center"/>
              <w:rPr>
                <w:b/>
                <w:bCs/>
                <w:color w:val="000000"/>
                <w:sz w:val="20"/>
                <w:szCs w:val="20"/>
              </w:rPr>
            </w:pP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b/>
                <w:bCs/>
                <w:color w:val="000000"/>
                <w:sz w:val="20"/>
                <w:szCs w:val="20"/>
              </w:rPr>
            </w:pPr>
            <w:r w:rsidRPr="001A1531">
              <w:rPr>
                <w:b/>
                <w:bCs/>
                <w:color w:val="000000"/>
                <w:sz w:val="20"/>
                <w:szCs w:val="20"/>
              </w:rPr>
              <w:t>Техническое перевооружение, всего</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b/>
                <w:bCs/>
                <w:color w:val="000000"/>
                <w:sz w:val="20"/>
                <w:szCs w:val="20"/>
              </w:rPr>
            </w:pPr>
            <w:r w:rsidRPr="001A1531">
              <w:rPr>
                <w:b/>
                <w:bCs/>
                <w:color w:val="000000"/>
                <w:sz w:val="20"/>
                <w:szCs w:val="20"/>
              </w:rPr>
              <w:t>12 328,00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b/>
                <w:bCs/>
                <w:color w:val="000000"/>
                <w:sz w:val="20"/>
                <w:szCs w:val="20"/>
              </w:rPr>
            </w:pPr>
          </w:p>
        </w:tc>
      </w:tr>
      <w:tr w:rsidR="001A1531" w:rsidRPr="001A1531" w:rsidTr="00913797">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lastRenderedPageBreak/>
              <w:t> </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color w:val="000000"/>
                <w:sz w:val="20"/>
                <w:szCs w:val="20"/>
              </w:rPr>
            </w:pPr>
            <w:r w:rsidRPr="001A1531">
              <w:rPr>
                <w:color w:val="000000"/>
                <w:sz w:val="20"/>
                <w:szCs w:val="20"/>
              </w:rPr>
              <w:t>в том числе:</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 </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color w:val="000000"/>
                <w:sz w:val="20"/>
                <w:szCs w:val="20"/>
              </w:rPr>
            </w:pPr>
          </w:p>
        </w:tc>
      </w:tr>
      <w:tr w:rsidR="001A1531" w:rsidRPr="001A1531" w:rsidTr="00913797">
        <w:trPr>
          <w:trHeight w:val="103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1.1.</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Проект реконструкции транспортной схемы угольного склада с заменой крана-перегружателя, реконструкцией подкрановых путей и ленточного конвейера №17 для обеспечения качественной подготовки угольной смеси, включая внедрение АСУ ТП топливоподачи</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2 776,00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color w:val="000000"/>
                <w:sz w:val="20"/>
                <w:szCs w:val="20"/>
              </w:rPr>
            </w:pPr>
          </w:p>
        </w:tc>
      </w:tr>
      <w:tr w:rsidR="001A1531" w:rsidRPr="001A1531" w:rsidTr="00913797">
        <w:trPr>
          <w:trHeight w:val="82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1.2.</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b/>
                <w:bCs/>
                <w:color w:val="000000"/>
                <w:sz w:val="20"/>
                <w:szCs w:val="20"/>
              </w:rPr>
              <w:t>Программа по устранению несоблюдения экологического законодательства</w:t>
            </w:r>
            <w:r w:rsidRPr="001A1531">
              <w:rPr>
                <w:color w:val="000000"/>
                <w:sz w:val="20"/>
                <w:szCs w:val="20"/>
              </w:rPr>
              <w:t xml:space="preserve"> (окончание работ по реконструкции котла 14Б с переводом на твердое шлакоудаление, реконструкция ЗШО)</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9 511,00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color w:val="000000"/>
                <w:sz w:val="20"/>
                <w:szCs w:val="20"/>
              </w:rPr>
            </w:pPr>
          </w:p>
        </w:tc>
      </w:tr>
      <w:tr w:rsidR="001A1531" w:rsidRPr="001A1531" w:rsidTr="00913797">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 </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Оборудование бульдозеров системой off-line контроля по расходу дизельного топлива</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41,00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color w:val="000000"/>
                <w:sz w:val="20"/>
                <w:szCs w:val="20"/>
              </w:rPr>
            </w:pPr>
          </w:p>
        </w:tc>
      </w:tr>
      <w:tr w:rsidR="001A1531" w:rsidRPr="001A1531" w:rsidTr="00913797">
        <w:trPr>
          <w:trHeight w:val="255"/>
        </w:trPr>
        <w:tc>
          <w:tcPr>
            <w:tcW w:w="256" w:type="pct"/>
            <w:tcBorders>
              <w:top w:val="nil"/>
              <w:left w:val="single" w:sz="4" w:space="0" w:color="auto"/>
              <w:bottom w:val="single" w:sz="4" w:space="0" w:color="auto"/>
              <w:right w:val="single" w:sz="4" w:space="0" w:color="auto"/>
            </w:tcBorders>
            <w:shd w:val="clear" w:color="000000" w:fill="BFBFBF"/>
            <w:vAlign w:val="center"/>
            <w:hideMark/>
          </w:tcPr>
          <w:p w:rsidR="001A1531" w:rsidRPr="001A1531" w:rsidRDefault="001A1531" w:rsidP="001A1531">
            <w:pPr>
              <w:jc w:val="center"/>
              <w:rPr>
                <w:b/>
                <w:bCs/>
                <w:color w:val="000000"/>
                <w:sz w:val="20"/>
                <w:szCs w:val="20"/>
              </w:rPr>
            </w:pPr>
            <w:r w:rsidRPr="001A1531">
              <w:rPr>
                <w:b/>
                <w:bCs/>
                <w:color w:val="000000"/>
                <w:sz w:val="20"/>
                <w:szCs w:val="20"/>
              </w:rPr>
              <w:t>2</w:t>
            </w:r>
          </w:p>
        </w:tc>
        <w:tc>
          <w:tcPr>
            <w:tcW w:w="2445" w:type="pct"/>
            <w:tcBorders>
              <w:top w:val="nil"/>
              <w:left w:val="nil"/>
              <w:bottom w:val="single" w:sz="4" w:space="0" w:color="auto"/>
              <w:right w:val="single" w:sz="4" w:space="0" w:color="auto"/>
            </w:tcBorders>
            <w:shd w:val="clear" w:color="000000" w:fill="BFBFBF"/>
            <w:vAlign w:val="center"/>
            <w:hideMark/>
          </w:tcPr>
          <w:p w:rsidR="001A1531" w:rsidRPr="001A1531" w:rsidRDefault="001A1531" w:rsidP="001A1531">
            <w:pPr>
              <w:rPr>
                <w:b/>
                <w:bCs/>
                <w:color w:val="000000"/>
                <w:sz w:val="20"/>
                <w:szCs w:val="20"/>
              </w:rPr>
            </w:pPr>
            <w:r w:rsidRPr="001A1531">
              <w:rPr>
                <w:b/>
                <w:bCs/>
                <w:color w:val="000000"/>
                <w:sz w:val="20"/>
                <w:szCs w:val="20"/>
              </w:rPr>
              <w:t>Всего по Беловской ГРЭС (г. Белово)</w:t>
            </w:r>
          </w:p>
        </w:tc>
        <w:tc>
          <w:tcPr>
            <w:tcW w:w="957" w:type="pct"/>
            <w:tcBorders>
              <w:top w:val="nil"/>
              <w:left w:val="nil"/>
              <w:bottom w:val="single" w:sz="4" w:space="0" w:color="auto"/>
              <w:right w:val="single" w:sz="4" w:space="0" w:color="auto"/>
            </w:tcBorders>
            <w:shd w:val="clear" w:color="000000" w:fill="BFBFBF"/>
            <w:vAlign w:val="center"/>
            <w:hideMark/>
          </w:tcPr>
          <w:p w:rsidR="001A1531" w:rsidRPr="001A1531" w:rsidRDefault="001A1531" w:rsidP="001A1531">
            <w:pPr>
              <w:jc w:val="right"/>
              <w:rPr>
                <w:b/>
                <w:bCs/>
                <w:color w:val="000000"/>
                <w:sz w:val="20"/>
                <w:szCs w:val="20"/>
              </w:rPr>
            </w:pPr>
            <w:r w:rsidRPr="001A1531">
              <w:rPr>
                <w:b/>
                <w:bCs/>
                <w:color w:val="000000"/>
                <w:sz w:val="20"/>
                <w:szCs w:val="20"/>
              </w:rPr>
              <w:t>59,00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b/>
                <w:bCs/>
                <w:color w:val="000000"/>
                <w:sz w:val="20"/>
                <w:szCs w:val="20"/>
              </w:rPr>
            </w:pPr>
          </w:p>
        </w:tc>
      </w:tr>
      <w:tr w:rsidR="001A1531" w:rsidRPr="001A1531" w:rsidTr="00913797">
        <w:trPr>
          <w:trHeight w:val="2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jc w:val="center"/>
              <w:rPr>
                <w:b/>
                <w:bCs/>
                <w:color w:val="000000"/>
                <w:sz w:val="20"/>
                <w:szCs w:val="20"/>
              </w:rPr>
            </w:pP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b/>
                <w:bCs/>
                <w:color w:val="000000"/>
                <w:sz w:val="20"/>
                <w:szCs w:val="20"/>
              </w:rPr>
            </w:pPr>
            <w:r w:rsidRPr="001A1531">
              <w:rPr>
                <w:b/>
                <w:bCs/>
                <w:color w:val="000000"/>
                <w:sz w:val="20"/>
                <w:szCs w:val="20"/>
              </w:rPr>
              <w:t>Техническое перевооружение, всего</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b/>
                <w:bCs/>
                <w:color w:val="000000"/>
                <w:sz w:val="20"/>
                <w:szCs w:val="20"/>
              </w:rPr>
            </w:pPr>
            <w:r w:rsidRPr="001A1531">
              <w:rPr>
                <w:b/>
                <w:bCs/>
                <w:color w:val="000000"/>
                <w:sz w:val="20"/>
                <w:szCs w:val="20"/>
              </w:rPr>
              <w:t>59,00</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b/>
                <w:bCs/>
                <w:color w:val="000000"/>
                <w:sz w:val="20"/>
                <w:szCs w:val="20"/>
              </w:rPr>
            </w:pPr>
          </w:p>
        </w:tc>
      </w:tr>
      <w:tr w:rsidR="001A1531" w:rsidRPr="001A1531" w:rsidTr="00913797">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 </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center"/>
              <w:rPr>
                <w:color w:val="000000"/>
                <w:sz w:val="20"/>
                <w:szCs w:val="20"/>
              </w:rPr>
            </w:pPr>
            <w:r w:rsidRPr="001A1531">
              <w:rPr>
                <w:color w:val="000000"/>
                <w:sz w:val="20"/>
                <w:szCs w:val="20"/>
              </w:rPr>
              <w:t>в том числе:</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 </w:t>
            </w:r>
          </w:p>
        </w:tc>
        <w:tc>
          <w:tcPr>
            <w:tcW w:w="1342" w:type="pct"/>
            <w:vMerge/>
            <w:tcBorders>
              <w:left w:val="nil"/>
              <w:right w:val="single" w:sz="4" w:space="0" w:color="auto"/>
            </w:tcBorders>
            <w:shd w:val="clear" w:color="auto" w:fill="auto"/>
            <w:vAlign w:val="center"/>
          </w:tcPr>
          <w:p w:rsidR="001A1531" w:rsidRPr="001A1531" w:rsidRDefault="001A1531" w:rsidP="001A1531">
            <w:pPr>
              <w:jc w:val="right"/>
              <w:rPr>
                <w:color w:val="000000"/>
                <w:sz w:val="20"/>
                <w:szCs w:val="20"/>
              </w:rPr>
            </w:pPr>
          </w:p>
        </w:tc>
      </w:tr>
      <w:tr w:rsidR="001A1531" w:rsidRPr="001A1531" w:rsidTr="00913797">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1A1531" w:rsidRPr="001A1531" w:rsidRDefault="001A1531" w:rsidP="001A1531">
            <w:pPr>
              <w:ind w:left="-142" w:right="-108"/>
              <w:jc w:val="center"/>
              <w:rPr>
                <w:color w:val="000000"/>
                <w:sz w:val="20"/>
                <w:szCs w:val="20"/>
              </w:rPr>
            </w:pPr>
            <w:r w:rsidRPr="001A1531">
              <w:rPr>
                <w:color w:val="000000"/>
                <w:sz w:val="20"/>
                <w:szCs w:val="20"/>
              </w:rPr>
              <w:t>2.1.</w:t>
            </w:r>
          </w:p>
        </w:tc>
        <w:tc>
          <w:tcPr>
            <w:tcW w:w="2445"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rPr>
                <w:color w:val="000000"/>
                <w:sz w:val="20"/>
                <w:szCs w:val="20"/>
              </w:rPr>
            </w:pPr>
            <w:r w:rsidRPr="001A1531">
              <w:rPr>
                <w:color w:val="000000"/>
                <w:sz w:val="20"/>
                <w:szCs w:val="20"/>
              </w:rPr>
              <w:t>Оборудование бульдозеров системой off-line контроля по расходу дизельного топлива</w:t>
            </w:r>
          </w:p>
        </w:tc>
        <w:tc>
          <w:tcPr>
            <w:tcW w:w="957" w:type="pct"/>
            <w:tcBorders>
              <w:top w:val="nil"/>
              <w:left w:val="nil"/>
              <w:bottom w:val="single" w:sz="4" w:space="0" w:color="auto"/>
              <w:right w:val="single" w:sz="4" w:space="0" w:color="auto"/>
            </w:tcBorders>
            <w:shd w:val="clear" w:color="auto" w:fill="auto"/>
            <w:vAlign w:val="center"/>
            <w:hideMark/>
          </w:tcPr>
          <w:p w:rsidR="001A1531" w:rsidRPr="001A1531" w:rsidRDefault="001A1531" w:rsidP="001A1531">
            <w:pPr>
              <w:jc w:val="right"/>
              <w:rPr>
                <w:color w:val="000000"/>
                <w:sz w:val="20"/>
                <w:szCs w:val="20"/>
              </w:rPr>
            </w:pPr>
            <w:r w:rsidRPr="001A1531">
              <w:rPr>
                <w:color w:val="000000"/>
                <w:sz w:val="20"/>
                <w:szCs w:val="20"/>
              </w:rPr>
              <w:t>59,00</w:t>
            </w:r>
          </w:p>
        </w:tc>
        <w:tc>
          <w:tcPr>
            <w:tcW w:w="1342" w:type="pct"/>
            <w:vMerge/>
            <w:tcBorders>
              <w:left w:val="nil"/>
              <w:bottom w:val="single" w:sz="4" w:space="0" w:color="auto"/>
              <w:right w:val="single" w:sz="4" w:space="0" w:color="auto"/>
            </w:tcBorders>
            <w:shd w:val="clear" w:color="auto" w:fill="auto"/>
            <w:vAlign w:val="center"/>
          </w:tcPr>
          <w:p w:rsidR="001A1531" w:rsidRPr="001A1531" w:rsidRDefault="001A1531" w:rsidP="001A1531">
            <w:pPr>
              <w:jc w:val="right"/>
              <w:rPr>
                <w:color w:val="000000"/>
                <w:sz w:val="20"/>
                <w:szCs w:val="20"/>
              </w:rPr>
            </w:pPr>
          </w:p>
        </w:tc>
      </w:tr>
    </w:tbl>
    <w:p w:rsidR="00220803" w:rsidRPr="00220803" w:rsidRDefault="00220803" w:rsidP="00B33FDA">
      <w:pPr>
        <w:jc w:val="both"/>
      </w:pPr>
    </w:p>
    <w:p w:rsidR="00B33FDA" w:rsidRPr="00BD7E88" w:rsidRDefault="00B33FDA" w:rsidP="00B33FDA">
      <w:pPr>
        <w:ind w:firstLine="708"/>
        <w:jc w:val="both"/>
        <w:rPr>
          <w:b/>
        </w:rPr>
      </w:pPr>
      <w:r w:rsidRPr="00BD7E88">
        <w:rPr>
          <w:b/>
        </w:rPr>
        <w:t>Голосовали: ЗА – единогласно.</w:t>
      </w:r>
    </w:p>
    <w:p w:rsidR="003745D9" w:rsidRDefault="003745D9" w:rsidP="003745D9">
      <w:pPr>
        <w:ind w:firstLine="708"/>
        <w:jc w:val="both"/>
        <w:rPr>
          <w:b/>
        </w:rPr>
      </w:pPr>
    </w:p>
    <w:p w:rsidR="003745D9" w:rsidRDefault="003745D9" w:rsidP="003745D9">
      <w:pPr>
        <w:ind w:firstLine="708"/>
        <w:jc w:val="both"/>
        <w:rPr>
          <w:b/>
        </w:rPr>
      </w:pPr>
      <w:r w:rsidRPr="003745D9">
        <w:rPr>
          <w:b/>
        </w:rPr>
        <w:t>3.</w:t>
      </w:r>
      <w:r w:rsidRPr="003745D9">
        <w:rPr>
          <w:b/>
        </w:rPr>
        <w:tab/>
        <w:t>Об установлении тарифов на тепловую энергию, реализуемую ОАО «Кузбассэнерго» на потребительском рынке города Белово</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w:t>
      </w:r>
      <w:r w:rsidR="00644C9A">
        <w:t>Копеин В</w:t>
      </w:r>
      <w:r w:rsidRPr="00B33FDA">
        <w:t>.В.) доложил:</w:t>
      </w:r>
    </w:p>
    <w:p w:rsidR="001C2B63" w:rsidRPr="001C2B63" w:rsidRDefault="001C2B63" w:rsidP="001C2B63">
      <w:pPr>
        <w:keepNext/>
        <w:spacing w:before="240" w:after="60"/>
        <w:jc w:val="center"/>
        <w:outlineLvl w:val="1"/>
        <w:rPr>
          <w:rFonts w:ascii="Arial" w:hAnsi="Arial" w:cs="Arial"/>
          <w:b/>
          <w:bCs/>
          <w:i/>
          <w:iCs/>
        </w:rPr>
      </w:pPr>
      <w:bookmarkStart w:id="0" w:name="_Toc343064849"/>
      <w:bookmarkStart w:id="1" w:name="_Toc343775732"/>
      <w:r w:rsidRPr="001C2B63">
        <w:rPr>
          <w:rFonts w:ascii="Arial" w:hAnsi="Arial" w:cs="Arial"/>
          <w:b/>
          <w:bCs/>
          <w:i/>
          <w:iCs/>
        </w:rPr>
        <w:t>1. Нормативно-правовая база</w:t>
      </w:r>
      <w:bookmarkEnd w:id="0"/>
      <w:bookmarkEnd w:id="1"/>
    </w:p>
    <w:p w:rsidR="001C2B63" w:rsidRPr="001C2B63" w:rsidRDefault="001C2B63" w:rsidP="001C2B63"/>
    <w:p w:rsidR="001C2B63" w:rsidRPr="001C2B63" w:rsidRDefault="001C2B63" w:rsidP="001C2B63">
      <w:pPr>
        <w:ind w:firstLine="851"/>
        <w:jc w:val="both"/>
      </w:pPr>
      <w:r w:rsidRPr="001C2B63">
        <w:t xml:space="preserve">Нормативно-методической основой проведения анализа материалов </w:t>
      </w:r>
      <w:r w:rsidRPr="001C2B63">
        <w:rPr>
          <w:b/>
          <w:bCs/>
        </w:rPr>
        <w:t xml:space="preserve">ОАО «Кузбассэнерго» по городу Белово </w:t>
      </w:r>
      <w:r w:rsidRPr="001C2B63">
        <w:t>являются:</w:t>
      </w:r>
    </w:p>
    <w:p w:rsidR="001C2B63" w:rsidRPr="001C2B63" w:rsidRDefault="001C2B63" w:rsidP="001C2B63">
      <w:pPr>
        <w:numPr>
          <w:ilvl w:val="0"/>
          <w:numId w:val="26"/>
        </w:numPr>
        <w:tabs>
          <w:tab w:val="left" w:pos="0"/>
          <w:tab w:val="left" w:pos="9900"/>
        </w:tabs>
        <w:jc w:val="both"/>
      </w:pPr>
      <w:r w:rsidRPr="001C2B63">
        <w:t>Гражданский кодекс Российской Федерации;</w:t>
      </w:r>
    </w:p>
    <w:p w:rsidR="001C2B63" w:rsidRPr="001C2B63" w:rsidRDefault="001C2B63" w:rsidP="001C2B63">
      <w:pPr>
        <w:numPr>
          <w:ilvl w:val="0"/>
          <w:numId w:val="26"/>
        </w:numPr>
        <w:tabs>
          <w:tab w:val="left" w:pos="0"/>
          <w:tab w:val="left" w:pos="9900"/>
        </w:tabs>
        <w:jc w:val="both"/>
      </w:pPr>
      <w:r w:rsidRPr="001C2B63">
        <w:t>Налоговый кодекс Российской Федерации (в дальнейшем НК РФ);</w:t>
      </w:r>
    </w:p>
    <w:p w:rsidR="001C2B63" w:rsidRPr="001C2B63" w:rsidRDefault="001C2B63" w:rsidP="001C2B63">
      <w:pPr>
        <w:numPr>
          <w:ilvl w:val="0"/>
          <w:numId w:val="26"/>
        </w:numPr>
        <w:tabs>
          <w:tab w:val="left" w:pos="0"/>
          <w:tab w:val="left" w:pos="9900"/>
        </w:tabs>
        <w:jc w:val="both"/>
      </w:pPr>
      <w:r w:rsidRPr="001C2B63">
        <w:t>Трудовой Кодекс Российской Федерации (в дальнейшем ТК РФ);</w:t>
      </w:r>
    </w:p>
    <w:p w:rsidR="001C2B63" w:rsidRPr="001C2B63" w:rsidRDefault="001C2B63" w:rsidP="001C2B63">
      <w:pPr>
        <w:numPr>
          <w:ilvl w:val="0"/>
          <w:numId w:val="26"/>
        </w:numPr>
        <w:tabs>
          <w:tab w:val="left" w:pos="0"/>
          <w:tab w:val="left" w:pos="9900"/>
        </w:tabs>
        <w:jc w:val="both"/>
        <w:rPr>
          <w:spacing w:val="-5"/>
        </w:rPr>
      </w:pPr>
      <w:r w:rsidRPr="001C2B63">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1C2B63" w:rsidRPr="001C2B63" w:rsidRDefault="001C2B63" w:rsidP="001C2B63">
      <w:pPr>
        <w:numPr>
          <w:ilvl w:val="0"/>
          <w:numId w:val="26"/>
        </w:numPr>
        <w:tabs>
          <w:tab w:val="left" w:pos="0"/>
          <w:tab w:val="left" w:pos="9900"/>
        </w:tabs>
        <w:jc w:val="both"/>
      </w:pPr>
      <w:r w:rsidRPr="001C2B63">
        <w:rPr>
          <w:spacing w:val="-5"/>
        </w:rPr>
        <w:t xml:space="preserve">Федеральный Закон </w:t>
      </w:r>
      <w:r w:rsidRPr="001C2B63">
        <w:rPr>
          <w:spacing w:val="-7"/>
        </w:rPr>
        <w:t>от 17 августа 1995 года № 147-ФЗ «О естественных монополиях»;</w:t>
      </w:r>
    </w:p>
    <w:p w:rsidR="001C2B63" w:rsidRPr="001C2B63" w:rsidRDefault="001C2B63" w:rsidP="001C2B63">
      <w:pPr>
        <w:numPr>
          <w:ilvl w:val="0"/>
          <w:numId w:val="26"/>
        </w:numPr>
        <w:tabs>
          <w:tab w:val="left" w:pos="0"/>
          <w:tab w:val="left" w:pos="9900"/>
        </w:tabs>
        <w:jc w:val="both"/>
      </w:pPr>
      <w:r w:rsidRPr="001C2B63">
        <w:t>Федеральный закон от 27.07.2010 №190-ФЗ «О теплоснабжении»;</w:t>
      </w:r>
    </w:p>
    <w:p w:rsidR="001C2B63" w:rsidRPr="001C2B63" w:rsidRDefault="001C2B63" w:rsidP="001C2B63">
      <w:pPr>
        <w:numPr>
          <w:ilvl w:val="0"/>
          <w:numId w:val="26"/>
        </w:numPr>
        <w:tabs>
          <w:tab w:val="left" w:pos="0"/>
          <w:tab w:val="left" w:pos="9900"/>
        </w:tabs>
        <w:jc w:val="both"/>
      </w:pPr>
      <w:r w:rsidRPr="001C2B63">
        <w:t xml:space="preserve">Постановления Правительства РФ от 26.02.2004г. № 109 «О ценообразовании в отношении электрической и тепловой энергии в Российской Федерации»; </w:t>
      </w:r>
    </w:p>
    <w:p w:rsidR="001C2B63" w:rsidRPr="001C2B63" w:rsidRDefault="001C2B63" w:rsidP="001C2B63">
      <w:pPr>
        <w:numPr>
          <w:ilvl w:val="0"/>
          <w:numId w:val="26"/>
        </w:numPr>
        <w:tabs>
          <w:tab w:val="left" w:pos="0"/>
          <w:tab w:val="left" w:pos="9900"/>
        </w:tabs>
        <w:jc w:val="both"/>
      </w:pPr>
      <w:r w:rsidRPr="001C2B63">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1C2B63" w:rsidRPr="001C2B63" w:rsidRDefault="001C2B63" w:rsidP="001C2B63">
      <w:pPr>
        <w:numPr>
          <w:ilvl w:val="0"/>
          <w:numId w:val="26"/>
        </w:numPr>
        <w:tabs>
          <w:tab w:val="left" w:pos="0"/>
          <w:tab w:val="left" w:pos="9900"/>
        </w:tabs>
        <w:jc w:val="both"/>
      </w:pPr>
      <w:r w:rsidRPr="001C2B63">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1C2B63" w:rsidRPr="001C2B63" w:rsidRDefault="001C2B63" w:rsidP="001C2B63">
      <w:pPr>
        <w:tabs>
          <w:tab w:val="left" w:pos="0"/>
          <w:tab w:val="left" w:pos="9900"/>
        </w:tabs>
        <w:ind w:firstLine="360"/>
        <w:jc w:val="both"/>
      </w:pPr>
      <w:r w:rsidRPr="001C2B63">
        <w:t>Все нормативные документы использованы с учетом всех последних изменений и дополнений.</w:t>
      </w:r>
    </w:p>
    <w:p w:rsidR="001C2B63" w:rsidRPr="001C2B63" w:rsidRDefault="001C2B63" w:rsidP="001C2B63">
      <w:pPr>
        <w:keepNext/>
        <w:spacing w:before="240" w:after="60"/>
        <w:jc w:val="center"/>
        <w:outlineLvl w:val="1"/>
        <w:rPr>
          <w:rFonts w:ascii="Arial" w:hAnsi="Arial" w:cs="Arial"/>
          <w:b/>
          <w:bCs/>
          <w:i/>
          <w:iCs/>
        </w:rPr>
      </w:pPr>
      <w:bookmarkStart w:id="2" w:name="_Toc343064850"/>
      <w:bookmarkStart w:id="3" w:name="_Toc343775733"/>
      <w:r w:rsidRPr="001C2B63">
        <w:rPr>
          <w:rFonts w:ascii="Arial" w:hAnsi="Arial" w:cs="Arial"/>
          <w:b/>
          <w:bCs/>
          <w:i/>
          <w:iCs/>
        </w:rPr>
        <w:lastRenderedPageBreak/>
        <w:t>2.Оценка достоверности данных, приведённых в предложениях об установлении тарифов и (или) их предельных уровней</w:t>
      </w:r>
      <w:bookmarkEnd w:id="2"/>
      <w:bookmarkEnd w:id="3"/>
    </w:p>
    <w:p w:rsidR="001C2B63" w:rsidRPr="001C2B63" w:rsidRDefault="001C2B63" w:rsidP="001C2B63">
      <w:pPr>
        <w:keepNext/>
        <w:ind w:left="851"/>
        <w:jc w:val="center"/>
        <w:outlineLvl w:val="2"/>
        <w:rPr>
          <w:b/>
          <w:i/>
        </w:rPr>
      </w:pPr>
    </w:p>
    <w:p w:rsidR="001C2B63" w:rsidRPr="001C2B63" w:rsidRDefault="001C2B63" w:rsidP="001C2B63">
      <w:pPr>
        <w:ind w:firstLine="720"/>
        <w:jc w:val="both"/>
      </w:pPr>
      <w:r w:rsidRPr="001C2B63">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1C2B63" w:rsidRPr="001C2B63" w:rsidRDefault="001C2B63" w:rsidP="001C2B63">
      <w:pPr>
        <w:ind w:firstLine="720"/>
        <w:jc w:val="both"/>
      </w:pPr>
      <w:r w:rsidRPr="001C2B63">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1C2B63">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«Кузбассэнерго» по городу Белово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1C2B63" w:rsidRPr="001C2B63" w:rsidRDefault="001C2B63" w:rsidP="001C2B63">
      <w:pPr>
        <w:ind w:firstLine="720"/>
        <w:jc w:val="both"/>
      </w:pPr>
      <w:r w:rsidRPr="001C2B63">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1C2B63" w:rsidRPr="001C2B63" w:rsidRDefault="001C2B63" w:rsidP="001C2B63">
      <w:pPr>
        <w:keepNext/>
        <w:spacing w:before="240" w:after="60"/>
        <w:jc w:val="center"/>
        <w:outlineLvl w:val="1"/>
        <w:rPr>
          <w:rFonts w:ascii="Arial" w:hAnsi="Arial" w:cs="Arial"/>
          <w:b/>
          <w:bCs/>
          <w:i/>
          <w:iCs/>
        </w:rPr>
      </w:pPr>
      <w:bookmarkStart w:id="4" w:name="_Toc343064851"/>
      <w:bookmarkStart w:id="5" w:name="_Toc343775734"/>
      <w:r w:rsidRPr="001C2B63">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4"/>
      <w:bookmarkEnd w:id="5"/>
    </w:p>
    <w:p w:rsidR="001C2B63" w:rsidRPr="001C2B63" w:rsidRDefault="001C2B63" w:rsidP="001C2B63">
      <w:pPr>
        <w:ind w:firstLine="720"/>
        <w:jc w:val="both"/>
      </w:pPr>
    </w:p>
    <w:p w:rsidR="001C2B63" w:rsidRPr="001C2B63" w:rsidRDefault="001C2B63" w:rsidP="001C2B63">
      <w:pPr>
        <w:ind w:firstLine="720"/>
        <w:jc w:val="both"/>
      </w:pPr>
      <w:proofErr w:type="gramStart"/>
      <w:r w:rsidRPr="001C2B63">
        <w:t xml:space="preserve">Расчет тарифов и форма представления предложений ОАО «Кузбассэнерго» по городу Белово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1C2B63">
          <w:t>2004 г</w:t>
        </w:r>
      </w:smartTag>
      <w:r w:rsidRPr="001C2B63">
        <w:t>. №109), Методическим указаниям по расчету</w:t>
      </w:r>
      <w:proofErr w:type="gramEnd"/>
      <w:r w:rsidRPr="001C2B63">
        <w:t xml:space="preserve">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1C2B63" w:rsidRPr="001C2B63" w:rsidRDefault="001C2B63" w:rsidP="001C2B63">
      <w:pPr>
        <w:keepNext/>
        <w:spacing w:before="240" w:after="60"/>
        <w:jc w:val="center"/>
        <w:outlineLvl w:val="1"/>
        <w:rPr>
          <w:rFonts w:ascii="Arial" w:hAnsi="Arial" w:cs="Arial"/>
          <w:b/>
          <w:bCs/>
          <w:i/>
          <w:iCs/>
        </w:rPr>
      </w:pPr>
      <w:bookmarkStart w:id="6" w:name="_Toc343064852"/>
      <w:bookmarkStart w:id="7" w:name="_Toc343775735"/>
      <w:r w:rsidRPr="001C2B63">
        <w:rPr>
          <w:rFonts w:ascii="Arial" w:hAnsi="Arial" w:cs="Arial"/>
          <w:b/>
          <w:bCs/>
          <w:i/>
          <w:iCs/>
        </w:rPr>
        <w:t>4. Оценка финансового состояния организаций, осуществляющих регулируемую деятельность (по общепринятым показателям)</w:t>
      </w:r>
      <w:bookmarkEnd w:id="6"/>
      <w:bookmarkEnd w:id="7"/>
    </w:p>
    <w:p w:rsidR="001C2B63" w:rsidRPr="001C2B63" w:rsidRDefault="001C2B63" w:rsidP="001C2B63">
      <w:pPr>
        <w:ind w:firstLine="720"/>
        <w:jc w:val="both"/>
      </w:pPr>
    </w:p>
    <w:p w:rsidR="001C2B63" w:rsidRPr="001C2B63" w:rsidRDefault="001C2B63" w:rsidP="001C2B63">
      <w:pPr>
        <w:ind w:firstLine="720"/>
        <w:jc w:val="both"/>
      </w:pPr>
      <w:r w:rsidRPr="001C2B63">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1C2B63" w:rsidRPr="001C2B63" w:rsidRDefault="001C2B63" w:rsidP="001C2B63">
      <w:pPr>
        <w:ind w:firstLine="720"/>
        <w:jc w:val="both"/>
      </w:pPr>
      <w:r w:rsidRPr="001C2B63">
        <w:t>- «Кемеровская генерация» (на безе Кемеровской ГРЭС и Кемеровской ТЭЦ);</w:t>
      </w:r>
    </w:p>
    <w:p w:rsidR="001C2B63" w:rsidRPr="001C2B63" w:rsidRDefault="001C2B63" w:rsidP="001C2B63">
      <w:pPr>
        <w:ind w:firstLine="720"/>
        <w:jc w:val="both"/>
      </w:pPr>
      <w:r w:rsidRPr="001C2B63">
        <w:t>- «Ново-Кемеровская ТЭЦ» (на базе Ново-Кемеровской ТЭЦ);</w:t>
      </w:r>
    </w:p>
    <w:p w:rsidR="001C2B63" w:rsidRPr="001C2B63" w:rsidRDefault="001C2B63" w:rsidP="001C2B63">
      <w:pPr>
        <w:ind w:firstLine="720"/>
        <w:jc w:val="both"/>
      </w:pPr>
      <w:r w:rsidRPr="001C2B63">
        <w:t>- «Кемеровская теплосетевая компания» (на базе Кемеровских тепловых сетей);</w:t>
      </w:r>
    </w:p>
    <w:p w:rsidR="001C2B63" w:rsidRPr="001C2B63" w:rsidRDefault="001C2B63" w:rsidP="001C2B63">
      <w:pPr>
        <w:ind w:firstLine="720"/>
        <w:jc w:val="both"/>
      </w:pPr>
      <w:r w:rsidRPr="001C2B63">
        <w:t>- «Кузнецкая ТЭЦ» (на базе Кузнецкой ТЭЦ);</w:t>
      </w:r>
    </w:p>
    <w:p w:rsidR="001C2B63" w:rsidRPr="001C2B63" w:rsidRDefault="001C2B63" w:rsidP="001C2B63">
      <w:pPr>
        <w:ind w:firstLine="720"/>
        <w:jc w:val="both"/>
      </w:pPr>
      <w:r w:rsidRPr="001C2B63">
        <w:t>- «Барнаульская генерация» (на базе Барнаульской ТЭЦ-1 и Барнаульской ТЭЦ-2);</w:t>
      </w:r>
    </w:p>
    <w:p w:rsidR="001C2B63" w:rsidRPr="001C2B63" w:rsidRDefault="001C2B63" w:rsidP="001C2B63">
      <w:pPr>
        <w:ind w:firstLine="720"/>
        <w:jc w:val="both"/>
      </w:pPr>
      <w:r w:rsidRPr="001C2B63">
        <w:t>- «Барнаульская ТЭЦ-3» (на базе Барнаульской ТЭЦ-3);</w:t>
      </w:r>
    </w:p>
    <w:p w:rsidR="001C2B63" w:rsidRPr="001C2B63" w:rsidRDefault="001C2B63" w:rsidP="001C2B63">
      <w:pPr>
        <w:ind w:firstLine="720"/>
        <w:jc w:val="both"/>
      </w:pPr>
      <w:r w:rsidRPr="001C2B63">
        <w:t>- «Барнаульская теплосетевая компания» (на базе Барнаульской теплоцентрали);</w:t>
      </w:r>
    </w:p>
    <w:p w:rsidR="001C2B63" w:rsidRPr="001C2B63" w:rsidRDefault="001C2B63" w:rsidP="001C2B63">
      <w:pPr>
        <w:ind w:firstLine="720"/>
        <w:jc w:val="both"/>
      </w:pPr>
      <w:r w:rsidRPr="001C2B63">
        <w:t>- «Межрегиональная теплосетевая компания» (на базе тепловых сетей Беловской ГРЭС и Томь-Усинской ГРЭС).</w:t>
      </w:r>
    </w:p>
    <w:p w:rsidR="001C2B63" w:rsidRPr="001C2B63" w:rsidRDefault="001C2B63" w:rsidP="001C2B63">
      <w:pPr>
        <w:ind w:firstLine="720"/>
        <w:jc w:val="both"/>
      </w:pPr>
      <w:r w:rsidRPr="001C2B63">
        <w:lastRenderedPageBreak/>
        <w:t>В составе ОАО «Кузбассэнерго» остались Беловская ГРЭС и Томь-Усинская ГРЭС.</w:t>
      </w:r>
    </w:p>
    <w:p w:rsidR="001C2B63" w:rsidRPr="001C2B63" w:rsidRDefault="001C2B63" w:rsidP="001C2B63">
      <w:pPr>
        <w:keepNext/>
        <w:spacing w:before="240" w:after="60"/>
        <w:jc w:val="center"/>
        <w:outlineLvl w:val="1"/>
        <w:rPr>
          <w:rFonts w:ascii="Arial" w:hAnsi="Arial" w:cs="Arial"/>
          <w:b/>
          <w:bCs/>
          <w:i/>
          <w:iCs/>
        </w:rPr>
      </w:pPr>
      <w:bookmarkStart w:id="8" w:name="_Toc343775736"/>
      <w:r w:rsidRPr="001C2B63">
        <w:rPr>
          <w:rFonts w:ascii="Arial" w:hAnsi="Arial" w:cs="Arial"/>
          <w:b/>
          <w:bCs/>
          <w:i/>
          <w:iCs/>
        </w:rPr>
        <w:t>5. Анализ основных технико-экономических показателей</w:t>
      </w:r>
      <w:bookmarkEnd w:id="8"/>
    </w:p>
    <w:p w:rsidR="001C2B63" w:rsidRPr="001C2B63" w:rsidRDefault="001C2B63" w:rsidP="001C2B63">
      <w:pPr>
        <w:jc w:val="center"/>
      </w:pPr>
    </w:p>
    <w:tbl>
      <w:tblPr>
        <w:tblW w:w="9639" w:type="dxa"/>
        <w:tblInd w:w="108" w:type="dxa"/>
        <w:tblLook w:val="0000" w:firstRow="0" w:lastRow="0" w:firstColumn="0" w:lastColumn="0" w:noHBand="0" w:noVBand="0"/>
      </w:tblPr>
      <w:tblGrid>
        <w:gridCol w:w="5040"/>
        <w:gridCol w:w="996"/>
        <w:gridCol w:w="1000"/>
        <w:gridCol w:w="1116"/>
        <w:gridCol w:w="1487"/>
      </w:tblGrid>
      <w:tr w:rsidR="001C2B63" w:rsidRPr="001C2B63" w:rsidTr="001C2B63">
        <w:trPr>
          <w:trHeight w:val="255"/>
        </w:trPr>
        <w:tc>
          <w:tcPr>
            <w:tcW w:w="5040" w:type="dxa"/>
            <w:vMerge w:val="restart"/>
            <w:tcBorders>
              <w:top w:val="single" w:sz="4" w:space="0" w:color="auto"/>
              <w:left w:val="single" w:sz="4" w:space="0" w:color="auto"/>
              <w:bottom w:val="single" w:sz="4" w:space="0" w:color="auto"/>
              <w:right w:val="single" w:sz="4" w:space="0" w:color="auto"/>
            </w:tcBorders>
          </w:tcPr>
          <w:p w:rsidR="001C2B63" w:rsidRPr="001C2B63" w:rsidRDefault="001C2B63" w:rsidP="001C2B63">
            <w:pPr>
              <w:jc w:val="center"/>
              <w:rPr>
                <w:sz w:val="22"/>
                <w:szCs w:val="22"/>
              </w:rPr>
            </w:pPr>
            <w:r w:rsidRPr="001C2B63">
              <w:rPr>
                <w:sz w:val="22"/>
                <w:szCs w:val="22"/>
              </w:rPr>
              <w:t>Показатель</w:t>
            </w:r>
          </w:p>
        </w:tc>
        <w:tc>
          <w:tcPr>
            <w:tcW w:w="1996" w:type="dxa"/>
            <w:gridSpan w:val="2"/>
            <w:tcBorders>
              <w:top w:val="single" w:sz="4" w:space="0" w:color="auto"/>
              <w:left w:val="nil"/>
              <w:bottom w:val="single" w:sz="4" w:space="0" w:color="auto"/>
              <w:right w:val="single" w:sz="4" w:space="0" w:color="auto"/>
            </w:tcBorders>
          </w:tcPr>
          <w:p w:rsidR="001C2B63" w:rsidRPr="001C2B63" w:rsidRDefault="001C2B63" w:rsidP="001C2B63">
            <w:pPr>
              <w:jc w:val="center"/>
              <w:rPr>
                <w:sz w:val="22"/>
                <w:szCs w:val="22"/>
              </w:rPr>
            </w:pPr>
            <w:r w:rsidRPr="001C2B63">
              <w:rPr>
                <w:sz w:val="22"/>
                <w:szCs w:val="22"/>
              </w:rPr>
              <w:t>Факт</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План 2012 года</w:t>
            </w:r>
          </w:p>
        </w:tc>
        <w:tc>
          <w:tcPr>
            <w:tcW w:w="1487" w:type="dxa"/>
            <w:vMerge w:val="restart"/>
            <w:tcBorders>
              <w:top w:val="single" w:sz="4" w:space="0" w:color="auto"/>
              <w:left w:val="single" w:sz="4" w:space="0" w:color="auto"/>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План 2013 года</w:t>
            </w:r>
          </w:p>
        </w:tc>
      </w:tr>
      <w:tr w:rsidR="001C2B63" w:rsidRPr="001C2B63" w:rsidTr="001C2B63">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1C2B63" w:rsidRPr="001C2B63" w:rsidRDefault="001C2B63" w:rsidP="001C2B63">
            <w:pPr>
              <w:rPr>
                <w:sz w:val="22"/>
                <w:szCs w:val="22"/>
              </w:rPr>
            </w:pPr>
          </w:p>
        </w:tc>
        <w:tc>
          <w:tcPr>
            <w:tcW w:w="996" w:type="dxa"/>
            <w:tcBorders>
              <w:top w:val="nil"/>
              <w:left w:val="nil"/>
              <w:bottom w:val="single" w:sz="4" w:space="0" w:color="auto"/>
              <w:right w:val="single" w:sz="4" w:space="0" w:color="auto"/>
            </w:tcBorders>
          </w:tcPr>
          <w:p w:rsidR="001C2B63" w:rsidRPr="001C2B63" w:rsidRDefault="001C2B63" w:rsidP="001C2B63">
            <w:pPr>
              <w:jc w:val="center"/>
              <w:rPr>
                <w:sz w:val="22"/>
                <w:szCs w:val="22"/>
              </w:rPr>
            </w:pPr>
            <w:smartTag w:uri="urn:schemas-microsoft-com:office:smarttags" w:element="metricconverter">
              <w:smartTagPr>
                <w:attr w:name="ProductID" w:val="2010 г"/>
              </w:smartTagPr>
              <w:r w:rsidRPr="001C2B63">
                <w:rPr>
                  <w:sz w:val="22"/>
                  <w:szCs w:val="22"/>
                </w:rPr>
                <w:t>2010 г</w:t>
              </w:r>
            </w:smartTag>
            <w:r w:rsidRPr="001C2B63">
              <w:rPr>
                <w:sz w:val="22"/>
                <w:szCs w:val="22"/>
              </w:rPr>
              <w:t>.</w:t>
            </w:r>
          </w:p>
        </w:tc>
        <w:tc>
          <w:tcPr>
            <w:tcW w:w="1000" w:type="dxa"/>
            <w:tcBorders>
              <w:top w:val="nil"/>
              <w:left w:val="nil"/>
              <w:bottom w:val="single" w:sz="4" w:space="0" w:color="auto"/>
              <w:right w:val="single" w:sz="4" w:space="0" w:color="auto"/>
            </w:tcBorders>
          </w:tcPr>
          <w:p w:rsidR="001C2B63" w:rsidRPr="001C2B63" w:rsidRDefault="001C2B63" w:rsidP="001C2B63">
            <w:pPr>
              <w:jc w:val="center"/>
              <w:rPr>
                <w:sz w:val="22"/>
                <w:szCs w:val="22"/>
              </w:rPr>
            </w:pPr>
            <w:smartTag w:uri="urn:schemas-microsoft-com:office:smarttags" w:element="metricconverter">
              <w:smartTagPr>
                <w:attr w:name="ProductID" w:val="2011 г"/>
              </w:smartTagPr>
              <w:r w:rsidRPr="001C2B63">
                <w:rPr>
                  <w:sz w:val="22"/>
                  <w:szCs w:val="22"/>
                </w:rPr>
                <w:t>2011 г</w:t>
              </w:r>
            </w:smartTag>
            <w:r w:rsidRPr="001C2B63">
              <w:rPr>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1C2B63" w:rsidRPr="001C2B63" w:rsidRDefault="001C2B63" w:rsidP="001C2B63">
            <w:pPr>
              <w:rPr>
                <w:sz w:val="22"/>
                <w:szCs w:val="22"/>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1C2B63" w:rsidRPr="001C2B63" w:rsidRDefault="001C2B63" w:rsidP="001C2B63">
            <w:pPr>
              <w:rPr>
                <w:sz w:val="22"/>
                <w:szCs w:val="22"/>
              </w:rPr>
            </w:pPr>
          </w:p>
        </w:tc>
      </w:tr>
      <w:tr w:rsidR="001C2B63" w:rsidRPr="001C2B63" w:rsidTr="001C2B63">
        <w:trPr>
          <w:trHeight w:val="345"/>
        </w:trPr>
        <w:tc>
          <w:tcPr>
            <w:tcW w:w="5040" w:type="dxa"/>
            <w:tcBorders>
              <w:top w:val="nil"/>
              <w:left w:val="single" w:sz="4" w:space="0" w:color="auto"/>
              <w:bottom w:val="single" w:sz="4" w:space="0" w:color="auto"/>
              <w:right w:val="single" w:sz="4" w:space="0" w:color="auto"/>
            </w:tcBorders>
          </w:tcPr>
          <w:p w:rsidR="001C2B63" w:rsidRPr="001C2B63" w:rsidRDefault="001C2B63" w:rsidP="00113E0B">
            <w:pPr>
              <w:rPr>
                <w:sz w:val="22"/>
                <w:szCs w:val="22"/>
              </w:rPr>
            </w:pPr>
            <w:r w:rsidRPr="001C2B63">
              <w:rPr>
                <w:sz w:val="22"/>
                <w:szCs w:val="22"/>
              </w:rPr>
              <w:t>Выработка электроэнергии, млн.</w:t>
            </w:r>
            <w:r w:rsidR="00113E0B">
              <w:rPr>
                <w:sz w:val="22"/>
                <w:szCs w:val="22"/>
              </w:rPr>
              <w:t xml:space="preserve"> </w:t>
            </w:r>
            <w:r w:rsidRPr="001C2B63">
              <w:rPr>
                <w:sz w:val="22"/>
                <w:szCs w:val="22"/>
              </w:rPr>
              <w:t>кВтч</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5580,00</w:t>
            </w:r>
          </w:p>
        </w:tc>
      </w:tr>
      <w:tr w:rsidR="001C2B63" w:rsidRPr="001C2B63" w:rsidTr="001C2B63">
        <w:trPr>
          <w:trHeight w:val="300"/>
        </w:trPr>
        <w:tc>
          <w:tcPr>
            <w:tcW w:w="5040" w:type="dxa"/>
            <w:tcBorders>
              <w:top w:val="nil"/>
              <w:left w:val="single" w:sz="4" w:space="0" w:color="auto"/>
              <w:bottom w:val="single" w:sz="4" w:space="0" w:color="auto"/>
              <w:right w:val="single" w:sz="4" w:space="0" w:color="auto"/>
            </w:tcBorders>
          </w:tcPr>
          <w:p w:rsidR="001C2B63" w:rsidRPr="001C2B63" w:rsidRDefault="001C2B63" w:rsidP="00113E0B">
            <w:pPr>
              <w:rPr>
                <w:sz w:val="22"/>
                <w:szCs w:val="22"/>
              </w:rPr>
            </w:pPr>
            <w:r w:rsidRPr="001C2B63">
              <w:rPr>
                <w:sz w:val="22"/>
                <w:szCs w:val="22"/>
              </w:rPr>
              <w:t>Отпуск электроэнергии с шин, млн.</w:t>
            </w:r>
            <w:r w:rsidR="00113E0B">
              <w:rPr>
                <w:sz w:val="22"/>
                <w:szCs w:val="22"/>
              </w:rPr>
              <w:t xml:space="preserve"> </w:t>
            </w:r>
            <w:r w:rsidRPr="001C2B63">
              <w:rPr>
                <w:sz w:val="22"/>
                <w:szCs w:val="22"/>
              </w:rPr>
              <w:t>кВтч</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5173,533</w:t>
            </w:r>
          </w:p>
        </w:tc>
      </w:tr>
      <w:tr w:rsidR="001C2B63" w:rsidRPr="001C2B63" w:rsidTr="00113E0B">
        <w:trPr>
          <w:trHeight w:val="275"/>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 xml:space="preserve">Отпуск тепловой энергии с коллекторов, тыс. Гкал </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218,085</w:t>
            </w:r>
          </w:p>
        </w:tc>
      </w:tr>
      <w:tr w:rsidR="001C2B63" w:rsidRPr="001C2B63" w:rsidTr="00113E0B">
        <w:trPr>
          <w:trHeight w:val="421"/>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Расход тепловой энергии на собственные нужды, тыс. Гкал</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6,39</w:t>
            </w:r>
          </w:p>
        </w:tc>
      </w:tr>
      <w:tr w:rsidR="001C2B63" w:rsidRPr="001C2B63" w:rsidTr="001C2B63">
        <w:trPr>
          <w:trHeight w:val="315"/>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Отпуск тепловой энергии в сеть, тыс. Гкал</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211,695</w:t>
            </w:r>
          </w:p>
        </w:tc>
      </w:tr>
      <w:tr w:rsidR="001C2B63" w:rsidRPr="001C2B63" w:rsidTr="001C2B63">
        <w:trPr>
          <w:trHeight w:val="300"/>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Покупная тепловая энергия, тыс. Гкал</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w:t>
            </w:r>
          </w:p>
        </w:tc>
      </w:tr>
      <w:tr w:rsidR="001C2B63" w:rsidRPr="001C2B63" w:rsidTr="001C2B63">
        <w:trPr>
          <w:trHeight w:val="315"/>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Потери тепловой энергии, тыс. Гкал</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w:t>
            </w:r>
          </w:p>
        </w:tc>
      </w:tr>
      <w:tr w:rsidR="001C2B63" w:rsidRPr="001C2B63" w:rsidTr="001C2B63">
        <w:trPr>
          <w:trHeight w:val="299"/>
        </w:trPr>
        <w:tc>
          <w:tcPr>
            <w:tcW w:w="5040" w:type="dxa"/>
            <w:tcBorders>
              <w:top w:val="nil"/>
              <w:left w:val="single" w:sz="4" w:space="0" w:color="auto"/>
              <w:bottom w:val="nil"/>
              <w:right w:val="single" w:sz="4" w:space="0" w:color="auto"/>
            </w:tcBorders>
          </w:tcPr>
          <w:p w:rsidR="001C2B63" w:rsidRPr="001C2B63" w:rsidRDefault="001C2B63" w:rsidP="001C2B63">
            <w:pPr>
              <w:rPr>
                <w:sz w:val="22"/>
                <w:szCs w:val="22"/>
              </w:rPr>
            </w:pPr>
            <w:r w:rsidRPr="001C2B63">
              <w:rPr>
                <w:sz w:val="22"/>
                <w:szCs w:val="22"/>
              </w:rPr>
              <w:t>Полезный отпуск тепловой энергии, тыс. Гкал</w:t>
            </w:r>
          </w:p>
        </w:tc>
        <w:tc>
          <w:tcPr>
            <w:tcW w:w="99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211,695</w:t>
            </w:r>
          </w:p>
        </w:tc>
      </w:tr>
      <w:tr w:rsidR="001C2B63" w:rsidRPr="001C2B63" w:rsidTr="001C2B63">
        <w:trPr>
          <w:trHeight w:val="300"/>
        </w:trPr>
        <w:tc>
          <w:tcPr>
            <w:tcW w:w="5040" w:type="dxa"/>
            <w:tcBorders>
              <w:top w:val="single" w:sz="4" w:space="0" w:color="auto"/>
              <w:left w:val="single" w:sz="4" w:space="0" w:color="auto"/>
              <w:bottom w:val="nil"/>
              <w:right w:val="single" w:sz="4" w:space="0" w:color="auto"/>
            </w:tcBorders>
          </w:tcPr>
          <w:p w:rsidR="001C2B63" w:rsidRPr="001C2B63" w:rsidRDefault="001C2B63" w:rsidP="001C2B63">
            <w:pPr>
              <w:rPr>
                <w:sz w:val="22"/>
                <w:szCs w:val="22"/>
              </w:rPr>
            </w:pPr>
            <w:r w:rsidRPr="001C2B63">
              <w:rPr>
                <w:sz w:val="22"/>
                <w:szCs w:val="22"/>
              </w:rPr>
              <w:t>Структура сжигаемого топлива</w:t>
            </w:r>
            <w:proofErr w:type="gramStart"/>
            <w:r w:rsidRPr="001C2B63">
              <w:rPr>
                <w:sz w:val="22"/>
                <w:szCs w:val="22"/>
              </w:rPr>
              <w:t>, %:</w:t>
            </w:r>
            <w:proofErr w:type="gramEnd"/>
          </w:p>
        </w:tc>
        <w:tc>
          <w:tcPr>
            <w:tcW w:w="99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nil"/>
              <w:right w:val="single" w:sz="4" w:space="0" w:color="auto"/>
            </w:tcBorders>
            <w:vAlign w:val="bottom"/>
          </w:tcPr>
          <w:p w:rsidR="001C2B63" w:rsidRPr="001C2B63" w:rsidRDefault="001C2B63" w:rsidP="001C2B63">
            <w:pPr>
              <w:jc w:val="center"/>
              <w:rPr>
                <w:sz w:val="22"/>
                <w:szCs w:val="22"/>
              </w:rPr>
            </w:pPr>
            <w:r w:rsidRPr="001C2B63">
              <w:rPr>
                <w:sz w:val="22"/>
                <w:szCs w:val="22"/>
              </w:rPr>
              <w:t> </w:t>
            </w:r>
          </w:p>
        </w:tc>
      </w:tr>
      <w:tr w:rsidR="001C2B63" w:rsidRPr="001C2B63" w:rsidTr="001C2B63">
        <w:trPr>
          <w:trHeight w:val="285"/>
        </w:trPr>
        <w:tc>
          <w:tcPr>
            <w:tcW w:w="5040" w:type="dxa"/>
            <w:tcBorders>
              <w:top w:val="nil"/>
              <w:left w:val="single" w:sz="4" w:space="0" w:color="auto"/>
              <w:bottom w:val="nil"/>
              <w:right w:val="single" w:sz="4" w:space="0" w:color="auto"/>
            </w:tcBorders>
          </w:tcPr>
          <w:p w:rsidR="001C2B63" w:rsidRPr="001C2B63" w:rsidRDefault="001C2B63" w:rsidP="001C2B63">
            <w:pPr>
              <w:rPr>
                <w:sz w:val="22"/>
                <w:szCs w:val="22"/>
              </w:rPr>
            </w:pPr>
            <w:r w:rsidRPr="001C2B63">
              <w:rPr>
                <w:sz w:val="22"/>
                <w:szCs w:val="22"/>
              </w:rPr>
              <w:t>мазут</w:t>
            </w:r>
          </w:p>
        </w:tc>
        <w:tc>
          <w:tcPr>
            <w:tcW w:w="99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nil"/>
              <w:right w:val="single" w:sz="4" w:space="0" w:color="auto"/>
            </w:tcBorders>
            <w:vAlign w:val="bottom"/>
          </w:tcPr>
          <w:p w:rsidR="001C2B63" w:rsidRPr="001C2B63" w:rsidRDefault="001C2B63" w:rsidP="001C2B63">
            <w:pPr>
              <w:jc w:val="center"/>
              <w:rPr>
                <w:sz w:val="22"/>
                <w:szCs w:val="22"/>
              </w:rPr>
            </w:pPr>
            <w:r w:rsidRPr="001C2B63">
              <w:rPr>
                <w:sz w:val="22"/>
                <w:szCs w:val="22"/>
              </w:rPr>
              <w:t>0,55</w:t>
            </w:r>
          </w:p>
        </w:tc>
      </w:tr>
      <w:tr w:rsidR="001C2B63" w:rsidRPr="001C2B63" w:rsidTr="001C2B63">
        <w:trPr>
          <w:trHeight w:val="315"/>
        </w:trPr>
        <w:tc>
          <w:tcPr>
            <w:tcW w:w="5040" w:type="dxa"/>
            <w:tcBorders>
              <w:top w:val="nil"/>
              <w:left w:val="single" w:sz="4" w:space="0" w:color="auto"/>
              <w:bottom w:val="single" w:sz="4" w:space="0" w:color="auto"/>
              <w:right w:val="single" w:sz="4" w:space="0" w:color="auto"/>
            </w:tcBorders>
          </w:tcPr>
          <w:p w:rsidR="001C2B63" w:rsidRPr="001C2B63" w:rsidRDefault="001C2B63" w:rsidP="001C2B63">
            <w:pPr>
              <w:rPr>
                <w:sz w:val="22"/>
                <w:szCs w:val="22"/>
              </w:rPr>
            </w:pPr>
            <w:r w:rsidRPr="001C2B63">
              <w:rPr>
                <w:sz w:val="22"/>
                <w:szCs w:val="22"/>
              </w:rPr>
              <w:t>уголь</w:t>
            </w:r>
          </w:p>
        </w:tc>
        <w:tc>
          <w:tcPr>
            <w:tcW w:w="99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000"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nil"/>
              <w:bottom w:val="nil"/>
              <w:right w:val="single" w:sz="4" w:space="0" w:color="auto"/>
            </w:tcBorders>
            <w:vAlign w:val="bottom"/>
          </w:tcPr>
          <w:p w:rsidR="001C2B63" w:rsidRPr="001C2B63" w:rsidRDefault="001C2B63" w:rsidP="001C2B63">
            <w:pPr>
              <w:jc w:val="center"/>
              <w:rPr>
                <w:sz w:val="22"/>
                <w:szCs w:val="22"/>
              </w:rPr>
            </w:pPr>
          </w:p>
        </w:tc>
        <w:tc>
          <w:tcPr>
            <w:tcW w:w="1487" w:type="dxa"/>
            <w:tcBorders>
              <w:top w:val="nil"/>
              <w:left w:val="nil"/>
              <w:bottom w:val="nil"/>
              <w:right w:val="single" w:sz="4" w:space="0" w:color="auto"/>
            </w:tcBorders>
            <w:vAlign w:val="bottom"/>
          </w:tcPr>
          <w:p w:rsidR="001C2B63" w:rsidRPr="001C2B63" w:rsidRDefault="001C2B63" w:rsidP="001C2B63">
            <w:pPr>
              <w:jc w:val="center"/>
              <w:rPr>
                <w:sz w:val="22"/>
                <w:szCs w:val="22"/>
              </w:rPr>
            </w:pPr>
            <w:r w:rsidRPr="001C2B63">
              <w:rPr>
                <w:sz w:val="22"/>
                <w:szCs w:val="22"/>
              </w:rPr>
              <w:t>99,45</w:t>
            </w:r>
          </w:p>
        </w:tc>
      </w:tr>
      <w:tr w:rsidR="001C2B63" w:rsidRPr="001C2B63" w:rsidTr="00113E0B">
        <w:trPr>
          <w:trHeight w:val="615"/>
        </w:trPr>
        <w:tc>
          <w:tcPr>
            <w:tcW w:w="5040" w:type="dxa"/>
            <w:tcBorders>
              <w:top w:val="nil"/>
              <w:left w:val="single" w:sz="4" w:space="0" w:color="auto"/>
              <w:bottom w:val="nil"/>
              <w:right w:val="nil"/>
            </w:tcBorders>
          </w:tcPr>
          <w:p w:rsidR="001C2B63" w:rsidRPr="001C2B63" w:rsidRDefault="001C2B63" w:rsidP="001C2B63">
            <w:pPr>
              <w:rPr>
                <w:sz w:val="22"/>
                <w:szCs w:val="22"/>
              </w:rPr>
            </w:pPr>
            <w:r w:rsidRPr="001C2B63">
              <w:rPr>
                <w:sz w:val="22"/>
                <w:szCs w:val="22"/>
              </w:rPr>
              <w:t>Норматив удельного расхода топлива на отпуск:</w:t>
            </w:r>
          </w:p>
        </w:tc>
        <w:tc>
          <w:tcPr>
            <w:tcW w:w="996" w:type="dxa"/>
            <w:tcBorders>
              <w:top w:val="single" w:sz="4" w:space="0" w:color="auto"/>
              <w:left w:val="single" w:sz="4" w:space="0" w:color="auto"/>
              <w:bottom w:val="nil"/>
              <w:right w:val="nil"/>
            </w:tcBorders>
            <w:vAlign w:val="bottom"/>
          </w:tcPr>
          <w:p w:rsidR="001C2B63" w:rsidRPr="001C2B63" w:rsidRDefault="001C2B63" w:rsidP="001C2B63">
            <w:pPr>
              <w:jc w:val="center"/>
              <w:rPr>
                <w:sz w:val="22"/>
                <w:szCs w:val="22"/>
              </w:rPr>
            </w:pPr>
          </w:p>
        </w:tc>
        <w:tc>
          <w:tcPr>
            <w:tcW w:w="1000" w:type="dxa"/>
            <w:tcBorders>
              <w:top w:val="single" w:sz="4" w:space="0" w:color="auto"/>
              <w:left w:val="single" w:sz="4" w:space="0" w:color="auto"/>
              <w:bottom w:val="nil"/>
              <w:right w:val="single" w:sz="4" w:space="0" w:color="auto"/>
            </w:tcBorders>
            <w:vAlign w:val="bottom"/>
          </w:tcPr>
          <w:p w:rsidR="001C2B63" w:rsidRPr="001C2B63" w:rsidRDefault="001C2B63" w:rsidP="001C2B63">
            <w:pPr>
              <w:jc w:val="center"/>
              <w:rPr>
                <w:sz w:val="22"/>
                <w:szCs w:val="22"/>
              </w:rPr>
            </w:pPr>
          </w:p>
        </w:tc>
        <w:tc>
          <w:tcPr>
            <w:tcW w:w="1116" w:type="dxa"/>
            <w:tcBorders>
              <w:top w:val="single" w:sz="4" w:space="0" w:color="auto"/>
              <w:left w:val="single" w:sz="4" w:space="0" w:color="auto"/>
              <w:bottom w:val="nil"/>
              <w:right w:val="nil"/>
            </w:tcBorders>
            <w:vAlign w:val="bottom"/>
          </w:tcPr>
          <w:p w:rsidR="001C2B63" w:rsidRPr="001C2B63" w:rsidRDefault="001C2B63" w:rsidP="001C2B63">
            <w:pPr>
              <w:jc w:val="center"/>
              <w:rPr>
                <w:sz w:val="22"/>
                <w:szCs w:val="22"/>
              </w:rPr>
            </w:pPr>
          </w:p>
        </w:tc>
        <w:tc>
          <w:tcPr>
            <w:tcW w:w="1487" w:type="dxa"/>
            <w:tcBorders>
              <w:top w:val="single" w:sz="4" w:space="0" w:color="auto"/>
              <w:left w:val="single" w:sz="4" w:space="0" w:color="auto"/>
              <w:bottom w:val="nil"/>
              <w:right w:val="single" w:sz="4" w:space="0" w:color="auto"/>
            </w:tcBorders>
            <w:vAlign w:val="bottom"/>
          </w:tcPr>
          <w:p w:rsidR="001C2B63" w:rsidRPr="001C2B63" w:rsidRDefault="001C2B63" w:rsidP="001C2B63">
            <w:pPr>
              <w:jc w:val="center"/>
              <w:rPr>
                <w:sz w:val="22"/>
                <w:szCs w:val="22"/>
              </w:rPr>
            </w:pPr>
          </w:p>
        </w:tc>
      </w:tr>
      <w:tr w:rsidR="001C2B63" w:rsidRPr="001C2B63" w:rsidTr="00113E0B">
        <w:trPr>
          <w:trHeight w:val="285"/>
        </w:trPr>
        <w:tc>
          <w:tcPr>
            <w:tcW w:w="5040" w:type="dxa"/>
            <w:tcBorders>
              <w:top w:val="nil"/>
              <w:left w:val="single" w:sz="4" w:space="0" w:color="auto"/>
              <w:bottom w:val="nil"/>
              <w:right w:val="nil"/>
            </w:tcBorders>
          </w:tcPr>
          <w:p w:rsidR="001C2B63" w:rsidRPr="001C2B63" w:rsidRDefault="001C2B63" w:rsidP="00113E0B">
            <w:pPr>
              <w:rPr>
                <w:sz w:val="22"/>
                <w:szCs w:val="22"/>
              </w:rPr>
            </w:pPr>
            <w:r w:rsidRPr="001C2B63">
              <w:rPr>
                <w:sz w:val="22"/>
                <w:szCs w:val="22"/>
              </w:rPr>
              <w:t xml:space="preserve">электроэнергии, </w:t>
            </w:r>
            <w:proofErr w:type="gramStart"/>
            <w:r w:rsidRPr="001C2B63">
              <w:rPr>
                <w:sz w:val="22"/>
                <w:szCs w:val="22"/>
              </w:rPr>
              <w:t>г</w:t>
            </w:r>
            <w:proofErr w:type="gramEnd"/>
            <w:r w:rsidRPr="001C2B63">
              <w:rPr>
                <w:sz w:val="22"/>
                <w:szCs w:val="22"/>
              </w:rPr>
              <w:t>/кВтч</w:t>
            </w:r>
          </w:p>
        </w:tc>
        <w:tc>
          <w:tcPr>
            <w:tcW w:w="996" w:type="dxa"/>
            <w:tcBorders>
              <w:top w:val="nil"/>
              <w:left w:val="single" w:sz="4" w:space="0" w:color="auto"/>
              <w:bottom w:val="nil"/>
              <w:right w:val="nil"/>
            </w:tcBorders>
            <w:vAlign w:val="bottom"/>
          </w:tcPr>
          <w:p w:rsidR="001C2B63" w:rsidRPr="001C2B63" w:rsidRDefault="001C2B63" w:rsidP="001C2B63">
            <w:pPr>
              <w:jc w:val="center"/>
              <w:rPr>
                <w:sz w:val="22"/>
                <w:szCs w:val="22"/>
              </w:rPr>
            </w:pPr>
          </w:p>
        </w:tc>
        <w:tc>
          <w:tcPr>
            <w:tcW w:w="1000" w:type="dxa"/>
            <w:tcBorders>
              <w:top w:val="nil"/>
              <w:left w:val="single" w:sz="4" w:space="0" w:color="auto"/>
              <w:bottom w:val="nil"/>
              <w:right w:val="single" w:sz="4" w:space="0" w:color="auto"/>
            </w:tcBorders>
            <w:vAlign w:val="bottom"/>
          </w:tcPr>
          <w:p w:rsidR="001C2B63" w:rsidRPr="001C2B63" w:rsidRDefault="001C2B63" w:rsidP="001C2B63">
            <w:pPr>
              <w:jc w:val="center"/>
              <w:rPr>
                <w:sz w:val="22"/>
                <w:szCs w:val="22"/>
              </w:rPr>
            </w:pPr>
          </w:p>
        </w:tc>
        <w:tc>
          <w:tcPr>
            <w:tcW w:w="1116" w:type="dxa"/>
            <w:tcBorders>
              <w:left w:val="single" w:sz="4" w:space="0" w:color="auto"/>
            </w:tcBorders>
            <w:vAlign w:val="bottom"/>
          </w:tcPr>
          <w:p w:rsidR="001C2B63" w:rsidRPr="001C2B63" w:rsidRDefault="001C2B63" w:rsidP="001C2B63">
            <w:pPr>
              <w:jc w:val="center"/>
              <w:rPr>
                <w:sz w:val="22"/>
                <w:szCs w:val="22"/>
              </w:rPr>
            </w:pPr>
          </w:p>
        </w:tc>
        <w:tc>
          <w:tcPr>
            <w:tcW w:w="1487" w:type="dxa"/>
            <w:tcBorders>
              <w:top w:val="nil"/>
              <w:left w:val="single" w:sz="4" w:space="0" w:color="auto"/>
              <w:bottom w:val="nil"/>
              <w:right w:val="single" w:sz="4" w:space="0" w:color="auto"/>
            </w:tcBorders>
            <w:vAlign w:val="bottom"/>
          </w:tcPr>
          <w:p w:rsidR="001C2B63" w:rsidRPr="001C2B63" w:rsidRDefault="001C2B63" w:rsidP="001C2B63">
            <w:pPr>
              <w:jc w:val="center"/>
              <w:rPr>
                <w:sz w:val="22"/>
                <w:szCs w:val="22"/>
              </w:rPr>
            </w:pPr>
            <w:r w:rsidRPr="001C2B63">
              <w:rPr>
                <w:sz w:val="22"/>
                <w:szCs w:val="22"/>
              </w:rPr>
              <w:t>355,10</w:t>
            </w:r>
          </w:p>
        </w:tc>
      </w:tr>
      <w:tr w:rsidR="001C2B63" w:rsidRPr="001C2B63" w:rsidTr="00113E0B">
        <w:trPr>
          <w:trHeight w:val="61"/>
        </w:trPr>
        <w:tc>
          <w:tcPr>
            <w:tcW w:w="5040" w:type="dxa"/>
            <w:tcBorders>
              <w:top w:val="nil"/>
              <w:left w:val="single" w:sz="4" w:space="0" w:color="auto"/>
              <w:bottom w:val="single" w:sz="4" w:space="0" w:color="auto"/>
              <w:right w:val="nil"/>
            </w:tcBorders>
          </w:tcPr>
          <w:p w:rsidR="001C2B63" w:rsidRPr="001C2B63" w:rsidRDefault="001C2B63" w:rsidP="001C2B63">
            <w:pPr>
              <w:rPr>
                <w:sz w:val="22"/>
                <w:szCs w:val="22"/>
              </w:rPr>
            </w:pPr>
            <w:r w:rsidRPr="001C2B63">
              <w:rPr>
                <w:sz w:val="22"/>
                <w:szCs w:val="22"/>
              </w:rPr>
              <w:t xml:space="preserve">тепла, </w:t>
            </w:r>
            <w:proofErr w:type="gramStart"/>
            <w:r w:rsidRPr="001C2B63">
              <w:rPr>
                <w:sz w:val="22"/>
                <w:szCs w:val="22"/>
              </w:rPr>
              <w:t>кг</w:t>
            </w:r>
            <w:proofErr w:type="gramEnd"/>
            <w:r w:rsidRPr="001C2B63">
              <w:rPr>
                <w:sz w:val="22"/>
                <w:szCs w:val="22"/>
              </w:rPr>
              <w:t>/Гкал</w:t>
            </w:r>
          </w:p>
        </w:tc>
        <w:tc>
          <w:tcPr>
            <w:tcW w:w="996" w:type="dxa"/>
            <w:tcBorders>
              <w:top w:val="nil"/>
              <w:left w:val="single" w:sz="4" w:space="0" w:color="auto"/>
              <w:bottom w:val="single" w:sz="4" w:space="0" w:color="auto"/>
              <w:right w:val="nil"/>
            </w:tcBorders>
            <w:vAlign w:val="bottom"/>
          </w:tcPr>
          <w:p w:rsidR="001C2B63" w:rsidRPr="001C2B63" w:rsidRDefault="001C2B63" w:rsidP="001C2B63">
            <w:pPr>
              <w:jc w:val="center"/>
              <w:rPr>
                <w:sz w:val="22"/>
                <w:szCs w:val="22"/>
              </w:rPr>
            </w:pPr>
          </w:p>
        </w:tc>
        <w:tc>
          <w:tcPr>
            <w:tcW w:w="1000" w:type="dxa"/>
            <w:tcBorders>
              <w:top w:val="nil"/>
              <w:left w:val="single" w:sz="4" w:space="0" w:color="auto"/>
              <w:bottom w:val="single" w:sz="4" w:space="0" w:color="auto"/>
              <w:right w:val="single" w:sz="4" w:space="0" w:color="auto"/>
            </w:tcBorders>
            <w:vAlign w:val="bottom"/>
          </w:tcPr>
          <w:p w:rsidR="001C2B63" w:rsidRPr="001C2B63" w:rsidRDefault="001C2B63" w:rsidP="001C2B63">
            <w:pPr>
              <w:jc w:val="center"/>
              <w:rPr>
                <w:sz w:val="22"/>
                <w:szCs w:val="22"/>
              </w:rPr>
            </w:pPr>
          </w:p>
        </w:tc>
        <w:tc>
          <w:tcPr>
            <w:tcW w:w="1116" w:type="dxa"/>
            <w:tcBorders>
              <w:top w:val="nil"/>
              <w:left w:val="single" w:sz="4" w:space="0" w:color="auto"/>
              <w:bottom w:val="single" w:sz="4" w:space="0" w:color="auto"/>
              <w:right w:val="nil"/>
            </w:tcBorders>
            <w:vAlign w:val="bottom"/>
          </w:tcPr>
          <w:p w:rsidR="001C2B63" w:rsidRPr="001C2B63" w:rsidRDefault="001C2B63" w:rsidP="001C2B63">
            <w:pPr>
              <w:jc w:val="center"/>
              <w:rPr>
                <w:sz w:val="22"/>
                <w:szCs w:val="22"/>
              </w:rPr>
            </w:pPr>
          </w:p>
        </w:tc>
        <w:tc>
          <w:tcPr>
            <w:tcW w:w="1487" w:type="dxa"/>
            <w:tcBorders>
              <w:top w:val="nil"/>
              <w:left w:val="single" w:sz="4" w:space="0" w:color="auto"/>
              <w:bottom w:val="single" w:sz="4" w:space="0" w:color="auto"/>
              <w:right w:val="single" w:sz="4" w:space="0" w:color="auto"/>
            </w:tcBorders>
            <w:vAlign w:val="bottom"/>
          </w:tcPr>
          <w:p w:rsidR="001C2B63" w:rsidRPr="001C2B63" w:rsidRDefault="001C2B63" w:rsidP="001C2B63">
            <w:pPr>
              <w:jc w:val="center"/>
              <w:rPr>
                <w:sz w:val="22"/>
                <w:szCs w:val="22"/>
              </w:rPr>
            </w:pPr>
            <w:r w:rsidRPr="001C2B63">
              <w:rPr>
                <w:sz w:val="22"/>
                <w:szCs w:val="22"/>
              </w:rPr>
              <w:t>183,89</w:t>
            </w:r>
          </w:p>
        </w:tc>
      </w:tr>
    </w:tbl>
    <w:p w:rsidR="00113E0B" w:rsidRDefault="00113E0B" w:rsidP="00113E0B">
      <w:pPr>
        <w:keepNext/>
        <w:spacing w:after="60"/>
        <w:jc w:val="center"/>
        <w:outlineLvl w:val="1"/>
        <w:rPr>
          <w:rFonts w:ascii="Arial" w:hAnsi="Arial" w:cs="Arial"/>
          <w:b/>
          <w:bCs/>
          <w:i/>
          <w:iCs/>
        </w:rPr>
      </w:pPr>
      <w:bookmarkStart w:id="9" w:name="_Toc343775737"/>
    </w:p>
    <w:p w:rsidR="001C2B63" w:rsidRPr="001C2B63" w:rsidRDefault="001C2B63" w:rsidP="00113E0B">
      <w:pPr>
        <w:keepNext/>
        <w:jc w:val="center"/>
        <w:outlineLvl w:val="1"/>
        <w:rPr>
          <w:rFonts w:ascii="Arial" w:hAnsi="Arial" w:cs="Arial"/>
          <w:b/>
          <w:bCs/>
          <w:i/>
          <w:iCs/>
        </w:rPr>
      </w:pPr>
      <w:r w:rsidRPr="001C2B63">
        <w:rPr>
          <w:rFonts w:ascii="Arial" w:hAnsi="Arial" w:cs="Arial"/>
          <w:b/>
          <w:bCs/>
          <w:i/>
          <w:iCs/>
        </w:rPr>
        <w:t>6.Анализ экономической обоснованности расходов</w:t>
      </w:r>
      <w:bookmarkEnd w:id="9"/>
    </w:p>
    <w:p w:rsidR="001C2B63" w:rsidRPr="001C2B63" w:rsidRDefault="001C2B63" w:rsidP="00113E0B">
      <w:pPr>
        <w:keepNext/>
        <w:jc w:val="center"/>
        <w:outlineLvl w:val="1"/>
        <w:rPr>
          <w:rFonts w:ascii="Arial" w:hAnsi="Arial" w:cs="Arial"/>
          <w:b/>
          <w:bCs/>
          <w:i/>
          <w:iCs/>
        </w:rPr>
      </w:pPr>
      <w:bookmarkStart w:id="10" w:name="_Toc343775738"/>
      <w:r w:rsidRPr="001C2B63">
        <w:rPr>
          <w:rFonts w:ascii="Arial" w:hAnsi="Arial" w:cs="Arial"/>
          <w:b/>
          <w:bCs/>
          <w:i/>
          <w:iCs/>
        </w:rPr>
        <w:t>по статьям расходов</w:t>
      </w:r>
      <w:bookmarkEnd w:id="10"/>
    </w:p>
    <w:p w:rsidR="001C2B63" w:rsidRPr="001C2B63" w:rsidRDefault="001C2B63" w:rsidP="001C2B63">
      <w:pPr>
        <w:jc w:val="both"/>
      </w:pPr>
    </w:p>
    <w:p w:rsidR="001C2B63" w:rsidRPr="001C2B63" w:rsidRDefault="001C2B63" w:rsidP="001C2B63">
      <w:pPr>
        <w:ind w:firstLine="709"/>
        <w:jc w:val="both"/>
      </w:pPr>
      <w:r w:rsidRPr="001C2B63">
        <w:t>Баланс тепловой энергии на 2013 год принят экспертами, в соответствии со 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№312-э/1.</w:t>
      </w:r>
    </w:p>
    <w:p w:rsidR="001C2B63" w:rsidRPr="001C2B63" w:rsidRDefault="001C2B63" w:rsidP="001C2B63">
      <w:pPr>
        <w:ind w:firstLine="709"/>
        <w:jc w:val="both"/>
      </w:pPr>
      <w:r w:rsidRPr="001C2B63">
        <w:t>Предложения предприятия и экспертов, в части физических показателей, на 2013 год сведены в таблицу.</w:t>
      </w:r>
    </w:p>
    <w:p w:rsidR="001C2B63" w:rsidRDefault="001C2B63" w:rsidP="001C2B63">
      <w:pPr>
        <w:ind w:firstLine="709"/>
        <w:jc w:val="both"/>
      </w:pPr>
      <w:r w:rsidRPr="001C2B63">
        <w:t>Баланс тепловой энергии ОАО «Кузбассэнерго» (г. Белово, г. Мыски) на 2013 год</w:t>
      </w:r>
    </w:p>
    <w:p w:rsidR="00113E0B" w:rsidRPr="001C2B63" w:rsidRDefault="00113E0B" w:rsidP="001C2B63">
      <w:pPr>
        <w:ind w:firstLine="709"/>
        <w:jc w:val="both"/>
      </w:pPr>
    </w:p>
    <w:tbl>
      <w:tblPr>
        <w:tblW w:w="9900" w:type="dxa"/>
        <w:tblInd w:w="108" w:type="dxa"/>
        <w:tblLayout w:type="fixed"/>
        <w:tblLook w:val="0000" w:firstRow="0" w:lastRow="0" w:firstColumn="0" w:lastColumn="0" w:noHBand="0" w:noVBand="0"/>
      </w:tblPr>
      <w:tblGrid>
        <w:gridCol w:w="4678"/>
        <w:gridCol w:w="1985"/>
        <w:gridCol w:w="1559"/>
        <w:gridCol w:w="1678"/>
      </w:tblGrid>
      <w:tr w:rsidR="001C2B63" w:rsidRPr="001C2B63" w:rsidTr="00B52905">
        <w:trPr>
          <w:trHeight w:val="72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B63" w:rsidRPr="001C2B63" w:rsidRDefault="001C2B63" w:rsidP="001C2B63">
            <w:pPr>
              <w:jc w:val="both"/>
              <w:rPr>
                <w:bCs/>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Предложения предприятия</w:t>
            </w:r>
          </w:p>
          <w:p w:rsidR="001C2B63" w:rsidRPr="001C2B63" w:rsidRDefault="001C2B63" w:rsidP="001C2B63">
            <w:pPr>
              <w:jc w:val="both"/>
              <w:rPr>
                <w:sz w:val="22"/>
                <w:szCs w:val="22"/>
              </w:rPr>
            </w:pPr>
            <w:r w:rsidRPr="001C2B63">
              <w:rPr>
                <w:sz w:val="22"/>
                <w:szCs w:val="22"/>
              </w:rPr>
              <w:t>на 2013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B52905" w:rsidP="001C2B63">
            <w:pPr>
              <w:jc w:val="both"/>
              <w:rPr>
                <w:sz w:val="22"/>
                <w:szCs w:val="22"/>
              </w:rPr>
            </w:pPr>
            <w:r>
              <w:rPr>
                <w:sz w:val="22"/>
                <w:szCs w:val="22"/>
              </w:rPr>
              <w:t>Утверждено</w:t>
            </w:r>
          </w:p>
          <w:p w:rsidR="001C2B63" w:rsidRPr="001C2B63" w:rsidRDefault="001C2B63" w:rsidP="001C2B63">
            <w:pPr>
              <w:jc w:val="both"/>
              <w:rPr>
                <w:sz w:val="22"/>
                <w:szCs w:val="22"/>
              </w:rPr>
            </w:pPr>
            <w:r w:rsidRPr="001C2B63">
              <w:rPr>
                <w:sz w:val="22"/>
                <w:szCs w:val="22"/>
              </w:rPr>
              <w:t>на 2013 год</w:t>
            </w:r>
          </w:p>
        </w:tc>
        <w:tc>
          <w:tcPr>
            <w:tcW w:w="1678"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Размер корректировки</w:t>
            </w:r>
          </w:p>
        </w:tc>
      </w:tr>
      <w:tr w:rsidR="001C2B63" w:rsidRPr="001C2B63" w:rsidTr="00B52905">
        <w:trPr>
          <w:trHeight w:val="263"/>
        </w:trPr>
        <w:tc>
          <w:tcPr>
            <w:tcW w:w="4678" w:type="dxa"/>
            <w:tcBorders>
              <w:top w:val="nil"/>
              <w:left w:val="single" w:sz="4" w:space="0" w:color="auto"/>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Производство теплоэнергии, тыс</w:t>
            </w:r>
            <w:proofErr w:type="gramStart"/>
            <w:r w:rsidRPr="001C2B63">
              <w:rPr>
                <w:sz w:val="22"/>
                <w:szCs w:val="22"/>
              </w:rPr>
              <w:t>.Г</w:t>
            </w:r>
            <w:proofErr w:type="gramEnd"/>
            <w:r w:rsidRPr="001C2B63">
              <w:rPr>
                <w:sz w:val="22"/>
                <w:szCs w:val="22"/>
              </w:rPr>
              <w:t>кал</w:t>
            </w:r>
          </w:p>
        </w:tc>
        <w:tc>
          <w:tcPr>
            <w:tcW w:w="1985"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218,085</w:t>
            </w:r>
          </w:p>
        </w:tc>
        <w:tc>
          <w:tcPr>
            <w:tcW w:w="1559"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218,085</w:t>
            </w:r>
          </w:p>
        </w:tc>
        <w:tc>
          <w:tcPr>
            <w:tcW w:w="1678"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0</w:t>
            </w:r>
          </w:p>
        </w:tc>
      </w:tr>
      <w:tr w:rsidR="001C2B63" w:rsidRPr="001C2B63" w:rsidTr="00B52905">
        <w:trPr>
          <w:trHeight w:val="260"/>
        </w:trPr>
        <w:tc>
          <w:tcPr>
            <w:tcW w:w="4678" w:type="dxa"/>
            <w:tcBorders>
              <w:top w:val="nil"/>
              <w:left w:val="single" w:sz="4" w:space="0" w:color="auto"/>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Расход теплоэнергии на собственные нужды, тыс</w:t>
            </w:r>
            <w:proofErr w:type="gramStart"/>
            <w:r w:rsidRPr="001C2B63">
              <w:rPr>
                <w:sz w:val="22"/>
                <w:szCs w:val="22"/>
              </w:rPr>
              <w:t>.Г</w:t>
            </w:r>
            <w:proofErr w:type="gramEnd"/>
            <w:r w:rsidRPr="001C2B63">
              <w:rPr>
                <w:sz w:val="22"/>
                <w:szCs w:val="22"/>
              </w:rPr>
              <w:t>кал</w:t>
            </w:r>
          </w:p>
        </w:tc>
        <w:tc>
          <w:tcPr>
            <w:tcW w:w="1985"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6,39</w:t>
            </w:r>
          </w:p>
        </w:tc>
        <w:tc>
          <w:tcPr>
            <w:tcW w:w="1559"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6,39</w:t>
            </w:r>
          </w:p>
        </w:tc>
        <w:tc>
          <w:tcPr>
            <w:tcW w:w="1678"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0</w:t>
            </w:r>
          </w:p>
        </w:tc>
      </w:tr>
      <w:tr w:rsidR="001C2B63" w:rsidRPr="001C2B63" w:rsidTr="00B52905">
        <w:trPr>
          <w:trHeight w:val="260"/>
        </w:trPr>
        <w:tc>
          <w:tcPr>
            <w:tcW w:w="4678" w:type="dxa"/>
            <w:tcBorders>
              <w:top w:val="nil"/>
              <w:left w:val="single" w:sz="4" w:space="0" w:color="auto"/>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Отпуск теплоэнергии в сеть, тыс. Гкал</w:t>
            </w:r>
          </w:p>
        </w:tc>
        <w:tc>
          <w:tcPr>
            <w:tcW w:w="1985"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211,695</w:t>
            </w:r>
          </w:p>
        </w:tc>
        <w:tc>
          <w:tcPr>
            <w:tcW w:w="1559"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211,695</w:t>
            </w:r>
          </w:p>
        </w:tc>
        <w:tc>
          <w:tcPr>
            <w:tcW w:w="1678"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0</w:t>
            </w:r>
          </w:p>
        </w:tc>
      </w:tr>
      <w:tr w:rsidR="001C2B63" w:rsidRPr="001C2B63" w:rsidTr="00B52905">
        <w:trPr>
          <w:trHeight w:val="26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Потери тепловой энергии, тыс. Гкал</w:t>
            </w:r>
          </w:p>
        </w:tc>
        <w:tc>
          <w:tcPr>
            <w:tcW w:w="1985"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2B63" w:rsidRPr="001C2B63" w:rsidRDefault="001C2B63" w:rsidP="001C2B63">
            <w:pPr>
              <w:jc w:val="both"/>
              <w:rPr>
                <w:sz w:val="22"/>
                <w:szCs w:val="22"/>
              </w:rPr>
            </w:pPr>
            <w:r w:rsidRPr="001C2B63">
              <w:rPr>
                <w:sz w:val="22"/>
                <w:szCs w:val="22"/>
              </w:rPr>
              <w:t>0</w:t>
            </w:r>
          </w:p>
        </w:tc>
        <w:tc>
          <w:tcPr>
            <w:tcW w:w="1678"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0</w:t>
            </w:r>
          </w:p>
        </w:tc>
      </w:tr>
      <w:tr w:rsidR="001C2B63" w:rsidRPr="001C2B63" w:rsidTr="00B52905">
        <w:trPr>
          <w:trHeight w:val="26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Полезный отпуск тепловой энергии, тыс. Гкал</w:t>
            </w:r>
          </w:p>
        </w:tc>
        <w:tc>
          <w:tcPr>
            <w:tcW w:w="1985"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211,695</w:t>
            </w:r>
          </w:p>
        </w:tc>
        <w:tc>
          <w:tcPr>
            <w:tcW w:w="1559"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211,695</w:t>
            </w:r>
          </w:p>
        </w:tc>
        <w:tc>
          <w:tcPr>
            <w:tcW w:w="1678" w:type="dxa"/>
            <w:tcBorders>
              <w:top w:val="single" w:sz="4" w:space="0" w:color="auto"/>
              <w:left w:val="nil"/>
              <w:bottom w:val="single" w:sz="4" w:space="0" w:color="auto"/>
              <w:right w:val="single" w:sz="4" w:space="0" w:color="auto"/>
            </w:tcBorders>
            <w:shd w:val="clear" w:color="auto" w:fill="auto"/>
          </w:tcPr>
          <w:p w:rsidR="001C2B63" w:rsidRPr="001C2B63" w:rsidRDefault="001C2B63" w:rsidP="001C2B63">
            <w:pPr>
              <w:jc w:val="both"/>
              <w:rPr>
                <w:sz w:val="22"/>
                <w:szCs w:val="22"/>
              </w:rPr>
            </w:pPr>
            <w:r w:rsidRPr="001C2B63">
              <w:rPr>
                <w:sz w:val="22"/>
                <w:szCs w:val="22"/>
              </w:rPr>
              <w:t>0</w:t>
            </w:r>
          </w:p>
        </w:tc>
      </w:tr>
    </w:tbl>
    <w:p w:rsidR="001C2B63" w:rsidRPr="001C2B63" w:rsidRDefault="001C2B63" w:rsidP="001C2B63">
      <w:pPr>
        <w:ind w:firstLine="709"/>
        <w:jc w:val="both"/>
      </w:pPr>
    </w:p>
    <w:p w:rsidR="001C2B63" w:rsidRPr="001C2B63" w:rsidRDefault="001C2B63" w:rsidP="001C2B63">
      <w:pPr>
        <w:ind w:firstLine="709"/>
        <w:jc w:val="both"/>
      </w:pPr>
      <w:proofErr w:type="gramStart"/>
      <w:r w:rsidRPr="001C2B63">
        <w:t xml:space="preserve">По предложениям ОАО «Кузбассэнерго» по городу Белово рост необходимой валовой выручки по тепловой энергии должен составить 85,17%, по отношению к утвержденной РЭК на 2012 год (с 112421,5 тыс. руб. до 208173,1 тыс. руб.). </w:t>
      </w:r>
      <w:proofErr w:type="gramEnd"/>
    </w:p>
    <w:p w:rsidR="001C2B63" w:rsidRPr="001C2B63" w:rsidRDefault="001C2B63" w:rsidP="001C2B63">
      <w:pPr>
        <w:ind w:firstLine="709"/>
        <w:jc w:val="both"/>
      </w:pPr>
      <w:r w:rsidRPr="001C2B63">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1C2B63" w:rsidRPr="001C2B63" w:rsidRDefault="001C2B63" w:rsidP="001C2B63">
      <w:pPr>
        <w:keepNext/>
        <w:outlineLvl w:val="2"/>
        <w:rPr>
          <w:rFonts w:ascii="Cambria" w:hAnsi="Cambria"/>
          <w:b/>
          <w:bCs/>
        </w:rPr>
      </w:pPr>
      <w:bookmarkStart w:id="11" w:name="_Toc343775739"/>
      <w:r w:rsidRPr="001C2B63">
        <w:rPr>
          <w:rFonts w:ascii="Cambria" w:hAnsi="Cambria"/>
          <w:b/>
          <w:bCs/>
        </w:rPr>
        <w:lastRenderedPageBreak/>
        <w:t>6.1. Вспомогательные материалы</w:t>
      </w:r>
      <w:bookmarkEnd w:id="11"/>
    </w:p>
    <w:p w:rsidR="001C2B63" w:rsidRPr="001C2B63" w:rsidRDefault="001C2B63" w:rsidP="001C2B63">
      <w:pPr>
        <w:ind w:firstLine="720"/>
        <w:jc w:val="both"/>
      </w:pPr>
    </w:p>
    <w:p w:rsidR="001C2B63" w:rsidRPr="001C2B63" w:rsidRDefault="001C2B63" w:rsidP="001C2B63">
      <w:pPr>
        <w:ind w:firstLine="720"/>
        <w:jc w:val="both"/>
      </w:pPr>
      <w:r w:rsidRPr="001C2B63">
        <w:t xml:space="preserve">По статье </w:t>
      </w:r>
      <w:r w:rsidRPr="001C2B63">
        <w:rPr>
          <w:b/>
        </w:rPr>
        <w:t xml:space="preserve">«вспомогательные материалы» </w:t>
      </w:r>
      <w:r w:rsidRPr="001C2B63">
        <w:t xml:space="preserve">предприятие предложило затраты в размере 1 239 тыс. руб. </w:t>
      </w:r>
    </w:p>
    <w:p w:rsidR="001C2B63" w:rsidRPr="001C2B63" w:rsidRDefault="001C2B63" w:rsidP="001C2B63">
      <w:pPr>
        <w:ind w:firstLine="720"/>
        <w:jc w:val="both"/>
      </w:pPr>
      <w:r w:rsidRPr="001C2B63">
        <w:t xml:space="preserve">Анализ факта 2011 года показал, что произошла экономия средств по статье «вспомогательные материалы», которая составила 355 тыс. руб. </w:t>
      </w:r>
    </w:p>
    <w:p w:rsidR="001C2B63" w:rsidRPr="001C2B63" w:rsidRDefault="001C2B63" w:rsidP="001C2B63">
      <w:pPr>
        <w:ind w:firstLine="720"/>
        <w:jc w:val="both"/>
      </w:pPr>
      <w:proofErr w:type="gramStart"/>
      <w:r w:rsidRPr="001C2B63">
        <w:t>Эксперты, проанализировав материалы, представленные предприятием, корректируют предложение предприятия, в сторону уменьшения, на 1 016 тыс. руб., используя плановые затраты по статье на 2012 год с учетом прогнозного индекса-дефлятора в размере 1,049, согласно прогнозу социально-экономического развития Российской Федерации на 2013 год и на плановый период 2014 и 2015 годов (применительно к расходам второго полугодия).</w:t>
      </w:r>
      <w:proofErr w:type="gramEnd"/>
    </w:p>
    <w:p w:rsidR="001C2B63" w:rsidRPr="001C2B63" w:rsidRDefault="001C2B63" w:rsidP="001C2B63">
      <w:pPr>
        <w:ind w:firstLine="720"/>
        <w:jc w:val="both"/>
        <w:rPr>
          <w:b/>
          <w:i/>
        </w:rPr>
      </w:pPr>
      <w:r w:rsidRPr="001C2B63">
        <w:t xml:space="preserve">Таким образом, затраты по статье на 2013 год составят </w:t>
      </w:r>
      <w:r w:rsidRPr="001C2B63">
        <w:rPr>
          <w:b/>
          <w:i/>
        </w:rPr>
        <w:t>223,34 тыс. руб.</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12" w:name="_Toc343775740"/>
      <w:r w:rsidRPr="001C2B63">
        <w:rPr>
          <w:rFonts w:ascii="Cambria" w:hAnsi="Cambria"/>
          <w:b/>
          <w:bCs/>
        </w:rPr>
        <w:t>6.2 Работы и услуги производственного характера</w:t>
      </w:r>
      <w:bookmarkEnd w:id="12"/>
    </w:p>
    <w:p w:rsidR="001C2B63" w:rsidRPr="001C2B63" w:rsidRDefault="001C2B63" w:rsidP="001C2B63">
      <w:pPr>
        <w:ind w:firstLine="720"/>
        <w:jc w:val="both"/>
      </w:pPr>
    </w:p>
    <w:p w:rsidR="001C2B63" w:rsidRPr="001C2B63" w:rsidRDefault="001C2B63" w:rsidP="001C2B63">
      <w:pPr>
        <w:ind w:firstLine="720"/>
        <w:jc w:val="both"/>
      </w:pPr>
      <w:r w:rsidRPr="001C2B63">
        <w:t xml:space="preserve"> По статье </w:t>
      </w:r>
      <w:r w:rsidRPr="001C2B63">
        <w:rPr>
          <w:b/>
        </w:rPr>
        <w:t>«работы и услуги производственного характера»</w:t>
      </w:r>
      <w:r w:rsidRPr="001C2B63">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w:t>
      </w:r>
      <w:proofErr w:type="gramStart"/>
      <w:r w:rsidRPr="001C2B63">
        <w:t>Предприятие предлагает прин</w:t>
      </w:r>
      <w:r w:rsidR="00113E0B" w:rsidRPr="001C2B63">
        <w:t>я</w:t>
      </w:r>
      <w:r w:rsidRPr="001C2B63">
        <w:t xml:space="preserve">ть расходы по статье в сумме 558 тыс. руб. Экспертами предлагается расходы по статье «работы и услуги производственного характера» принять на уровне </w:t>
      </w:r>
      <w:r w:rsidRPr="001C2B63">
        <w:rPr>
          <w:b/>
          <w:i/>
        </w:rPr>
        <w:t>264,32 тыс.</w:t>
      </w:r>
      <w:r w:rsidR="00113E0B">
        <w:rPr>
          <w:b/>
          <w:i/>
        </w:rPr>
        <w:t xml:space="preserve"> </w:t>
      </w:r>
      <w:r w:rsidRPr="001C2B63">
        <w:rPr>
          <w:b/>
          <w:i/>
        </w:rPr>
        <w:t xml:space="preserve">руб., </w:t>
      </w:r>
      <w:r w:rsidRPr="001C2B63">
        <w:t>исходя из уровня расходов, утвержденных в НВВ на 2012 год,</w:t>
      </w:r>
      <w:r w:rsidRPr="001C2B63">
        <w:rPr>
          <w:b/>
          <w:i/>
        </w:rPr>
        <w:t xml:space="preserve"> </w:t>
      </w:r>
      <w:r w:rsidRPr="001C2B63">
        <w:t xml:space="preserve">с учетом индекса ИЦП Минэкономразвития России 2013/2012- 4,9% (применительно к расходам второго полугодия). </w:t>
      </w:r>
      <w:proofErr w:type="gramEnd"/>
    </w:p>
    <w:p w:rsidR="001C2B63" w:rsidRPr="001C2B63" w:rsidRDefault="001C2B63" w:rsidP="001C2B63">
      <w:pPr>
        <w:widowControl w:val="0"/>
        <w:ind w:firstLine="708"/>
        <w:jc w:val="both"/>
        <w:rPr>
          <w:highlight w:val="yellow"/>
        </w:rPr>
      </w:pPr>
    </w:p>
    <w:p w:rsidR="001C2B63" w:rsidRPr="001C2B63" w:rsidRDefault="001C2B63" w:rsidP="001C2B63">
      <w:pPr>
        <w:keepNext/>
        <w:outlineLvl w:val="2"/>
        <w:rPr>
          <w:rFonts w:ascii="Cambria" w:hAnsi="Cambria"/>
          <w:b/>
          <w:bCs/>
        </w:rPr>
      </w:pPr>
      <w:bookmarkStart w:id="13" w:name="_Toc343775741"/>
      <w:r w:rsidRPr="001C2B63">
        <w:rPr>
          <w:rFonts w:ascii="Cambria" w:hAnsi="Cambria"/>
          <w:b/>
          <w:bCs/>
        </w:rPr>
        <w:t>6.3 Топливо на технологические цели</w:t>
      </w:r>
      <w:bookmarkEnd w:id="13"/>
    </w:p>
    <w:p w:rsidR="001C2B63" w:rsidRPr="001C2B63" w:rsidRDefault="001C2B63" w:rsidP="001C2B63">
      <w:pPr>
        <w:widowControl w:val="0"/>
        <w:ind w:firstLine="708"/>
        <w:jc w:val="both"/>
        <w:rPr>
          <w:highlight w:val="yellow"/>
        </w:rPr>
      </w:pPr>
    </w:p>
    <w:p w:rsidR="001C2B63" w:rsidRPr="001C2B63" w:rsidRDefault="001C2B63" w:rsidP="001C2B63">
      <w:pPr>
        <w:widowControl w:val="0"/>
        <w:ind w:firstLine="708"/>
        <w:jc w:val="both"/>
      </w:pPr>
      <w:r w:rsidRPr="001C2B63">
        <w:t xml:space="preserve">В предложениях ОАО «Кузбассэнерго» на 2013 год по статье затрат </w:t>
      </w:r>
      <w:r w:rsidRPr="001C2B63">
        <w:rPr>
          <w:b/>
        </w:rPr>
        <w:t>«топливо на технологические цели»</w:t>
      </w:r>
      <w:r w:rsidRPr="001C2B63">
        <w:t xml:space="preserve"> на производство тепловой энергии, в части Беловской ГРЭС, предусматривается сумма в размере 79 062 тыс. руб.</w:t>
      </w:r>
    </w:p>
    <w:p w:rsidR="001C2B63" w:rsidRPr="001C2B63" w:rsidRDefault="001C2B63" w:rsidP="001C2B63">
      <w:pPr>
        <w:ind w:firstLine="720"/>
        <w:jc w:val="both"/>
      </w:pPr>
      <w:r w:rsidRPr="001C2B63">
        <w:t>При расчете стоимости топлива на 2013 год предприятием приняты следующие индексы – дефляторы:</w:t>
      </w:r>
    </w:p>
    <w:p w:rsidR="001C2B63" w:rsidRPr="001C2B63" w:rsidRDefault="001C2B63" w:rsidP="001C2B63">
      <w:pPr>
        <w:ind w:firstLine="720"/>
        <w:jc w:val="both"/>
      </w:pPr>
      <w:r w:rsidRPr="001C2B63">
        <w:t xml:space="preserve">уголь – 1,12 к действующим в 2012 году ценам на уголь в договорах поставки твердого топлива; </w:t>
      </w:r>
    </w:p>
    <w:p w:rsidR="001C2B63" w:rsidRPr="001C2B63" w:rsidRDefault="001C2B63" w:rsidP="001C2B63">
      <w:pPr>
        <w:ind w:firstLine="720"/>
        <w:jc w:val="both"/>
      </w:pPr>
      <w:r w:rsidRPr="001C2B63">
        <w:t xml:space="preserve">мазут – 1,068; </w:t>
      </w:r>
    </w:p>
    <w:p w:rsidR="001C2B63" w:rsidRPr="001C2B63" w:rsidRDefault="001C2B63" w:rsidP="001C2B63">
      <w:pPr>
        <w:ind w:firstLine="720"/>
        <w:jc w:val="both"/>
      </w:pPr>
      <w:r w:rsidRPr="001C2B63">
        <w:t xml:space="preserve">перевозка угля – 1,068. </w:t>
      </w:r>
    </w:p>
    <w:p w:rsidR="001C2B63" w:rsidRPr="001C2B63" w:rsidRDefault="001C2B63" w:rsidP="001C2B63">
      <w:pPr>
        <w:ind w:firstLine="720"/>
        <w:jc w:val="both"/>
      </w:pPr>
      <w:r w:rsidRPr="001C2B63">
        <w:t xml:space="preserve">Анализ факта 2011 года выявил, что произошла экономия средств по статье «топливо на технологические нужды», которая составила 11 560 тыс. руб. </w:t>
      </w:r>
    </w:p>
    <w:p w:rsidR="001C2B63" w:rsidRPr="001C2B63" w:rsidRDefault="001C2B63" w:rsidP="001C2B63">
      <w:pPr>
        <w:ind w:firstLine="720"/>
        <w:jc w:val="both"/>
      </w:pPr>
      <w:r w:rsidRPr="001C2B63">
        <w:t>Структура используемого топлива (мазут, уголь) принята на уровне, планируемом при тарифном регулировании 2012 года. Расчёт расхода натурального топлива выполнен на основании сертификатов качества угля, мазута, актов приема-передачи природного газа.</w:t>
      </w:r>
    </w:p>
    <w:p w:rsidR="001C2B63" w:rsidRPr="001C2B63" w:rsidRDefault="001C2B63" w:rsidP="001C2B63">
      <w:pPr>
        <w:ind w:firstLine="720"/>
        <w:jc w:val="both"/>
      </w:pPr>
      <w:r w:rsidRPr="001C2B63">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w:t>
      </w:r>
    </w:p>
    <w:p w:rsidR="001C2B63" w:rsidRPr="001C2B63" w:rsidRDefault="001C2B63" w:rsidP="001C2B63">
      <w:pPr>
        <w:ind w:firstLine="720"/>
        <w:jc w:val="both"/>
      </w:pPr>
      <w:r w:rsidRPr="001C2B63">
        <w:t>на уголь – 1,016;</w:t>
      </w:r>
    </w:p>
    <w:p w:rsidR="001C2B63" w:rsidRPr="001C2B63" w:rsidRDefault="001C2B63" w:rsidP="001C2B63">
      <w:pPr>
        <w:ind w:firstLine="720"/>
        <w:jc w:val="both"/>
      </w:pPr>
      <w:r w:rsidRPr="001C2B63">
        <w:t>на перевозки – 1,11;</w:t>
      </w:r>
    </w:p>
    <w:p w:rsidR="001C2B63" w:rsidRPr="001C2B63" w:rsidRDefault="001C2B63" w:rsidP="001C2B63">
      <w:pPr>
        <w:ind w:firstLine="720"/>
        <w:jc w:val="both"/>
      </w:pPr>
      <w:r w:rsidRPr="001C2B63">
        <w:t>на мазут – 0,945.</w:t>
      </w:r>
    </w:p>
    <w:p w:rsidR="001C2B63" w:rsidRPr="001C2B63" w:rsidRDefault="001C2B63" w:rsidP="001C2B63">
      <w:pPr>
        <w:ind w:firstLine="720"/>
        <w:jc w:val="both"/>
      </w:pPr>
      <w:r w:rsidRPr="001C2B63">
        <w:t>Затраты по статье «Топливо на технологические нужды» на 2013 год сформировались с учетом применения вышеперечисленных индексо</w:t>
      </w:r>
      <w:proofErr w:type="gramStart"/>
      <w:r w:rsidRPr="001C2B63">
        <w:t>в-</w:t>
      </w:r>
      <w:proofErr w:type="gramEnd"/>
      <w:r w:rsidRPr="001C2B63">
        <w:t xml:space="preserve"> дефляторов к цене по каждому виду топлива, запланированной при тарифном регулировании 2012 года (применительно к ценам во 2-ом полугодии 2013 года).</w:t>
      </w:r>
    </w:p>
    <w:p w:rsidR="001C2B63" w:rsidRPr="001C2B63" w:rsidRDefault="001C2B63" w:rsidP="001C2B63">
      <w:pPr>
        <w:ind w:firstLine="720"/>
        <w:jc w:val="both"/>
        <w:rPr>
          <w:b/>
          <w:i/>
        </w:rPr>
      </w:pPr>
      <w:r w:rsidRPr="001C2B63">
        <w:t xml:space="preserve">Таким образом, стоимость топлива на 2013 год по производству тепловой энергии составит, по мнению экспертов, </w:t>
      </w:r>
      <w:r w:rsidRPr="001C2B63">
        <w:rPr>
          <w:b/>
          <w:i/>
        </w:rPr>
        <w:t xml:space="preserve">58 656 тыс. руб. </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14" w:name="_Toc343775742"/>
      <w:r w:rsidRPr="001C2B63">
        <w:rPr>
          <w:rFonts w:ascii="Cambria" w:hAnsi="Cambria"/>
          <w:b/>
          <w:bCs/>
        </w:rPr>
        <w:lastRenderedPageBreak/>
        <w:t>6.4 Энергия</w:t>
      </w:r>
      <w:bookmarkEnd w:id="14"/>
      <w:r w:rsidRPr="001C2B63">
        <w:rPr>
          <w:rFonts w:ascii="Cambria" w:hAnsi="Cambria"/>
          <w:b/>
          <w:bCs/>
        </w:rPr>
        <w:t xml:space="preserve"> </w:t>
      </w:r>
    </w:p>
    <w:p w:rsidR="001C2B63" w:rsidRPr="001C2B63" w:rsidRDefault="001C2B63" w:rsidP="001C2B63">
      <w:pPr>
        <w:ind w:firstLine="720"/>
        <w:jc w:val="both"/>
        <w:rPr>
          <w:highlight w:val="yellow"/>
        </w:rPr>
      </w:pPr>
    </w:p>
    <w:p w:rsidR="001C2B63" w:rsidRPr="001C2B63" w:rsidRDefault="001C2B63" w:rsidP="001C2B63">
      <w:pPr>
        <w:ind w:firstLine="720"/>
        <w:jc w:val="both"/>
      </w:pPr>
      <w:r w:rsidRPr="001C2B63">
        <w:t xml:space="preserve">По статье </w:t>
      </w:r>
      <w:r w:rsidRPr="001C2B63">
        <w:rPr>
          <w:b/>
        </w:rPr>
        <w:t>«Энергия»</w:t>
      </w:r>
      <w:r w:rsidRPr="001C2B63">
        <w:t xml:space="preserve"> предприятие предложило затраты в размере 98 тыс. руб.</w:t>
      </w:r>
    </w:p>
    <w:p w:rsidR="001C2B63" w:rsidRPr="001C2B63" w:rsidRDefault="001C2B63" w:rsidP="001C2B63">
      <w:pPr>
        <w:ind w:firstLine="720"/>
        <w:jc w:val="both"/>
      </w:pPr>
      <w:r w:rsidRPr="001C2B63">
        <w:t xml:space="preserve">Анализ факта 2011 года показал, что произошла экономия средств по статье «энергия», которая составила 560 тыс. руб. </w:t>
      </w:r>
    </w:p>
    <w:p w:rsidR="001C2B63" w:rsidRPr="001C2B63" w:rsidRDefault="001C2B63" w:rsidP="001C2B63">
      <w:pPr>
        <w:ind w:firstLine="720"/>
        <w:jc w:val="both"/>
      </w:pPr>
      <w:r w:rsidRPr="001C2B63">
        <w:t>Эксперты, проанализировав материалы, представленные предприятием, считают данные затраты экономически обоснованными.</w:t>
      </w:r>
    </w:p>
    <w:p w:rsidR="001C2B63" w:rsidRPr="001C2B63" w:rsidRDefault="001C2B63" w:rsidP="001C2B63">
      <w:pPr>
        <w:ind w:firstLine="720"/>
        <w:jc w:val="both"/>
        <w:rPr>
          <w:b/>
          <w:i/>
        </w:rPr>
      </w:pPr>
      <w:r w:rsidRPr="001C2B63">
        <w:t xml:space="preserve">Таким образом, эксперты предлагают принять затраты на 2013 год в размере </w:t>
      </w:r>
      <w:r w:rsidRPr="001C2B63">
        <w:rPr>
          <w:b/>
          <w:i/>
        </w:rPr>
        <w:t>98 тыс. руб.</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15" w:name="_Toc343775743"/>
      <w:r w:rsidRPr="001C2B63">
        <w:rPr>
          <w:rFonts w:ascii="Cambria" w:hAnsi="Cambria"/>
          <w:b/>
          <w:bCs/>
        </w:rPr>
        <w:t>6.5 Затраты на оплату труда</w:t>
      </w:r>
      <w:bookmarkEnd w:id="15"/>
    </w:p>
    <w:p w:rsidR="001C2B63" w:rsidRPr="001C2B63" w:rsidRDefault="001C2B63" w:rsidP="001C2B63">
      <w:pPr>
        <w:ind w:firstLine="720"/>
        <w:jc w:val="both"/>
      </w:pPr>
    </w:p>
    <w:p w:rsidR="001C2B63" w:rsidRPr="001C2B63" w:rsidRDefault="001C2B63" w:rsidP="001C2B63">
      <w:pPr>
        <w:ind w:firstLine="720"/>
        <w:jc w:val="both"/>
      </w:pPr>
      <w:r w:rsidRPr="001C2B63">
        <w:t xml:space="preserve"> По статье </w:t>
      </w:r>
      <w:r w:rsidRPr="001C2B63">
        <w:rPr>
          <w:b/>
        </w:rPr>
        <w:t>«затраты на оплату труда»</w:t>
      </w:r>
      <w:r w:rsidRPr="001C2B63">
        <w:t xml:space="preserve"> предприятием предлагается увеличить расходы на 163,37% от плана 2012 года для города Белово. </w:t>
      </w:r>
      <w:proofErr w:type="gramStart"/>
      <w:r w:rsidRPr="001C2B63">
        <w:t xml:space="preserve">По факту использования данной статьи за 2011 год образовался перерасход в размере 381,02 тыс. руб. По расчётам экспертов, расходы на оплату труда (ФОТ) по тепловой энергии на 2013 год составят </w:t>
      </w:r>
      <w:r w:rsidRPr="001C2B63">
        <w:rPr>
          <w:b/>
          <w:i/>
        </w:rPr>
        <w:t>3626,22 тыс.</w:t>
      </w:r>
      <w:r w:rsidR="00113E0B">
        <w:rPr>
          <w:b/>
          <w:i/>
        </w:rPr>
        <w:t xml:space="preserve"> </w:t>
      </w:r>
      <w:r w:rsidRPr="001C2B63">
        <w:rPr>
          <w:b/>
          <w:i/>
        </w:rPr>
        <w:t>руб</w:t>
      </w:r>
      <w:r w:rsidR="00113E0B">
        <w:rPr>
          <w:b/>
          <w:i/>
        </w:rPr>
        <w:t>.</w:t>
      </w:r>
      <w:r w:rsidRPr="001C2B63">
        <w:t>, исходя из увеличения уровня ФОТ, утвержденного в НВВ на 2012 год на индекс Минэкономразвития России 2013/2012 – 7,1% (применительно к расходам второго полугодия).</w:t>
      </w:r>
      <w:proofErr w:type="gramEnd"/>
    </w:p>
    <w:p w:rsidR="001C2B63" w:rsidRPr="001C2B63" w:rsidRDefault="001C2B63" w:rsidP="001C2B63">
      <w:pPr>
        <w:ind w:firstLine="720"/>
        <w:jc w:val="both"/>
        <w:rPr>
          <w:b/>
        </w:rPr>
      </w:pPr>
    </w:p>
    <w:p w:rsidR="001C2B63" w:rsidRPr="001C2B63" w:rsidRDefault="001C2B63" w:rsidP="001C2B63">
      <w:pPr>
        <w:keepNext/>
        <w:outlineLvl w:val="2"/>
        <w:rPr>
          <w:rFonts w:ascii="Cambria" w:hAnsi="Cambria"/>
          <w:b/>
          <w:bCs/>
        </w:rPr>
      </w:pPr>
      <w:bookmarkStart w:id="16" w:name="_Toc343775744"/>
      <w:r w:rsidRPr="001C2B63">
        <w:rPr>
          <w:rFonts w:ascii="Cambria" w:hAnsi="Cambria"/>
          <w:b/>
          <w:bCs/>
        </w:rPr>
        <w:t>6.6 Отчисления на социальные нужды</w:t>
      </w:r>
      <w:bookmarkEnd w:id="16"/>
    </w:p>
    <w:p w:rsidR="001C2B63" w:rsidRPr="001C2B63" w:rsidRDefault="001C2B63" w:rsidP="001C2B63">
      <w:pPr>
        <w:ind w:firstLine="720"/>
        <w:jc w:val="both"/>
        <w:rPr>
          <w:b/>
        </w:rPr>
      </w:pPr>
    </w:p>
    <w:p w:rsidR="001C2B63" w:rsidRPr="001C2B63" w:rsidRDefault="001C2B63" w:rsidP="001C2B63">
      <w:pPr>
        <w:ind w:firstLine="720"/>
        <w:jc w:val="both"/>
      </w:pPr>
      <w:r w:rsidRPr="001C2B63">
        <w:rPr>
          <w:b/>
        </w:rPr>
        <w:t xml:space="preserve"> «Отчисления на социальные нужды»</w:t>
      </w:r>
      <w:r w:rsidRPr="001C2B63">
        <w:t xml:space="preserve"> производятся на основании Федерального закона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1C2B63">
        <w:rPr>
          <w:b/>
          <w:i/>
        </w:rPr>
        <w:t>1102,37 тыс.</w:t>
      </w:r>
      <w:r w:rsidR="00113E0B">
        <w:rPr>
          <w:b/>
          <w:i/>
        </w:rPr>
        <w:t xml:space="preserve"> </w:t>
      </w:r>
      <w:r w:rsidRPr="001C2B63">
        <w:rPr>
          <w:b/>
          <w:i/>
        </w:rPr>
        <w:t>руб.</w:t>
      </w:r>
      <w:r w:rsidRPr="001C2B63">
        <w:t xml:space="preserve"> </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17" w:name="_Toc343775745"/>
      <w:r w:rsidRPr="001C2B63">
        <w:rPr>
          <w:rFonts w:ascii="Cambria" w:hAnsi="Cambria"/>
          <w:b/>
          <w:bCs/>
        </w:rPr>
        <w:t>6.7 Амортизация</w:t>
      </w:r>
      <w:bookmarkEnd w:id="17"/>
    </w:p>
    <w:p w:rsidR="001C2B63" w:rsidRPr="001C2B63" w:rsidRDefault="001C2B63" w:rsidP="001C2B63">
      <w:pPr>
        <w:ind w:firstLine="720"/>
        <w:jc w:val="both"/>
      </w:pPr>
    </w:p>
    <w:p w:rsidR="001C2B63" w:rsidRPr="001C2B63" w:rsidRDefault="001C2B63" w:rsidP="001C2B63">
      <w:pPr>
        <w:ind w:firstLine="720"/>
        <w:jc w:val="both"/>
      </w:pPr>
      <w:r w:rsidRPr="001C2B63">
        <w:t xml:space="preserve"> По статье </w:t>
      </w:r>
      <w:r w:rsidRPr="001C2B63">
        <w:rPr>
          <w:b/>
        </w:rPr>
        <w:t>«амортизационные отчисления»</w:t>
      </w:r>
      <w:r w:rsidRPr="001C2B63">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5213,33 тыс. руб. </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18" w:name="_Toc343775746"/>
      <w:r w:rsidRPr="001C2B63">
        <w:rPr>
          <w:rFonts w:ascii="Cambria" w:hAnsi="Cambria"/>
          <w:b/>
          <w:bCs/>
        </w:rPr>
        <w:t>6.8 Средства на страхование</w:t>
      </w:r>
      <w:bookmarkEnd w:id="18"/>
    </w:p>
    <w:p w:rsidR="001C2B63" w:rsidRPr="001C2B63" w:rsidRDefault="001C2B63" w:rsidP="001C2B63">
      <w:pPr>
        <w:ind w:firstLine="720"/>
        <w:jc w:val="both"/>
      </w:pPr>
    </w:p>
    <w:p w:rsidR="001C2B63" w:rsidRPr="001C2B63" w:rsidRDefault="001C2B63" w:rsidP="001C2B63">
      <w:pPr>
        <w:ind w:firstLine="720"/>
        <w:jc w:val="both"/>
      </w:pPr>
      <w:r w:rsidRPr="001C2B63">
        <w:t xml:space="preserve"> </w:t>
      </w:r>
      <w:proofErr w:type="gramStart"/>
      <w:r w:rsidRPr="001C2B63">
        <w:t xml:space="preserve">По статье </w:t>
      </w:r>
      <w:r w:rsidRPr="001C2B63">
        <w:rPr>
          <w:b/>
        </w:rPr>
        <w:t>«средства на страхование»</w:t>
      </w:r>
      <w:r w:rsidRPr="001C2B63">
        <w:t xml:space="preserve"> предприятием предлагаются расходы на уровне 2212 тыс.</w:t>
      </w:r>
      <w:r w:rsidR="00113E0B">
        <w:t xml:space="preserve"> </w:t>
      </w:r>
      <w:r w:rsidRPr="001C2B63">
        <w:t>руб</w:t>
      </w:r>
      <w:r w:rsidR="00113E0B">
        <w:t>.</w:t>
      </w:r>
      <w:r w:rsidRPr="001C2B63">
        <w:t>, рост к 2012 году – 945,86%. В обоснование дополнительных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 опасного объекта за причинение</w:t>
      </w:r>
      <w:proofErr w:type="gramEnd"/>
      <w:r w:rsidRPr="001C2B63">
        <w:t xml:space="preserve"> вреда в результате аварии на опасном объекте»).</w:t>
      </w:r>
    </w:p>
    <w:p w:rsidR="001C2B63" w:rsidRPr="001C2B63" w:rsidRDefault="001C2B63" w:rsidP="001C2B63">
      <w:pPr>
        <w:ind w:firstLine="720"/>
        <w:jc w:val="both"/>
      </w:pPr>
      <w:r w:rsidRPr="001C2B63">
        <w:t xml:space="preserve">По результатам рассмотрения материалов, экспертами предлагается учесть расходы на страхование в НВВ на тепловую энергию ОАО «Кузбассэнерго» по городу Белово  - </w:t>
      </w:r>
      <w:r w:rsidRPr="001C2B63">
        <w:rPr>
          <w:b/>
          <w:i/>
        </w:rPr>
        <w:t>215,75 тыс.</w:t>
      </w:r>
      <w:r w:rsidR="00113E0B">
        <w:rPr>
          <w:b/>
          <w:i/>
        </w:rPr>
        <w:t xml:space="preserve"> </w:t>
      </w:r>
      <w:r w:rsidRPr="001C2B63">
        <w:rPr>
          <w:b/>
          <w:i/>
        </w:rPr>
        <w:t>руб.</w:t>
      </w:r>
    </w:p>
    <w:p w:rsidR="001C2B63" w:rsidRPr="001C2B63" w:rsidRDefault="001C2B63" w:rsidP="001C2B63">
      <w:pPr>
        <w:ind w:firstLine="720"/>
        <w:jc w:val="both"/>
        <w:rPr>
          <w:b/>
        </w:rPr>
      </w:pPr>
    </w:p>
    <w:p w:rsidR="001C2B63" w:rsidRPr="001C2B63" w:rsidRDefault="001C2B63" w:rsidP="001C2B63">
      <w:pPr>
        <w:keepNext/>
        <w:outlineLvl w:val="2"/>
        <w:rPr>
          <w:rFonts w:ascii="Cambria" w:hAnsi="Cambria"/>
          <w:b/>
          <w:bCs/>
        </w:rPr>
      </w:pPr>
      <w:bookmarkStart w:id="19" w:name="_Toc343775747"/>
      <w:r w:rsidRPr="001C2B63">
        <w:rPr>
          <w:rFonts w:ascii="Cambria" w:hAnsi="Cambria"/>
          <w:b/>
          <w:bCs/>
        </w:rPr>
        <w:t>6.9 Платежи за предельно допустимые выбросы (сбросы)</w:t>
      </w:r>
      <w:bookmarkEnd w:id="19"/>
    </w:p>
    <w:p w:rsidR="001C2B63" w:rsidRPr="001C2B63" w:rsidRDefault="001C2B63" w:rsidP="001C2B63">
      <w:pPr>
        <w:ind w:firstLine="720"/>
        <w:jc w:val="both"/>
      </w:pPr>
      <w:r w:rsidRPr="001C2B63">
        <w:rPr>
          <w:b/>
        </w:rPr>
        <w:t xml:space="preserve"> «</w:t>
      </w:r>
      <w:r w:rsidRPr="001C2B63">
        <w:t>В соответствии со ст. 254 Налогового кодекса РФ платежи за предельно допустимые выбросы (сбросы) загрязняющих веще</w:t>
      </w:r>
      <w:proofErr w:type="gramStart"/>
      <w:r w:rsidRPr="001C2B63">
        <w:t>ств в пр</w:t>
      </w:r>
      <w:proofErr w:type="gramEnd"/>
      <w:r w:rsidRPr="001C2B63">
        <w:t>иродную среду и другие аналогичные расходы относятся к материальным расходам предприятия.</w:t>
      </w:r>
    </w:p>
    <w:p w:rsidR="001C2B63" w:rsidRPr="001C2B63" w:rsidRDefault="001C2B63" w:rsidP="001C2B63">
      <w:pPr>
        <w:ind w:firstLine="720"/>
        <w:jc w:val="both"/>
        <w:rPr>
          <w:bCs/>
        </w:rPr>
      </w:pPr>
      <w:r w:rsidRPr="001C2B63">
        <w:rPr>
          <w:bCs/>
        </w:rPr>
        <w:lastRenderedPageBreak/>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1C2B63">
          <w:rPr>
            <w:bCs/>
          </w:rPr>
          <w:t>2003 г</w:t>
        </w:r>
      </w:smartTag>
      <w:r w:rsidRPr="001C2B63">
        <w:rPr>
          <w:bCs/>
        </w:rPr>
        <w:t>. № 344 «О нормативах платы за выбросы в атмосферный воздух загрязняющих веще</w:t>
      </w:r>
      <w:proofErr w:type="gramStart"/>
      <w:r w:rsidRPr="001C2B63">
        <w:rPr>
          <w:bCs/>
        </w:rPr>
        <w:t>ств ст</w:t>
      </w:r>
      <w:proofErr w:type="gramEnd"/>
      <w:r w:rsidRPr="001C2B63">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1C2B63" w:rsidRPr="001C2B63" w:rsidRDefault="001C2B63" w:rsidP="001C2B63">
      <w:pPr>
        <w:ind w:firstLine="720"/>
        <w:jc w:val="both"/>
      </w:pPr>
      <w:r w:rsidRPr="001C2B63">
        <w:t xml:space="preserve">Плата за предельно допустимые выбросы (сбросы) за 2011 год по ОАО «Кузбассэнерго» по городу Белово составила 1287 тыс. руб., против плановых – 952 тыс. руб. В качестве обосновывающих материалов ОАО «Кузбассэнерго» по городу Белово  представило налоговые декларации по плате за фактическое загрязнение окружающей среды за три квартала 2012 года. </w:t>
      </w:r>
    </w:p>
    <w:p w:rsidR="001C2B63" w:rsidRPr="001C2B63" w:rsidRDefault="001C2B63" w:rsidP="001C2B63">
      <w:pPr>
        <w:ind w:firstLine="709"/>
        <w:jc w:val="both"/>
        <w:rPr>
          <w:b/>
        </w:rPr>
      </w:pPr>
      <w:r w:rsidRPr="001C2B63">
        <w:t>На 2013 год</w:t>
      </w:r>
      <w:r w:rsidR="00113E0B">
        <w:t xml:space="preserve"> </w:t>
      </w:r>
      <w:r w:rsidRPr="001C2B63">
        <w:t>(учитывая анализ</w:t>
      </w:r>
      <w:r w:rsidRPr="001C2B63">
        <w:rPr>
          <w:b/>
        </w:rPr>
        <w:t xml:space="preserve"> </w:t>
      </w:r>
      <w:r w:rsidRPr="001C2B63">
        <w:t xml:space="preserve">расходов по факту 9 месяцев 2012 года, а </w:t>
      </w:r>
      <w:proofErr w:type="gramStart"/>
      <w:r w:rsidRPr="001C2B63">
        <w:t>также</w:t>
      </w:r>
      <w:proofErr w:type="gramEnd"/>
      <w:r w:rsidRPr="001C2B63">
        <w:t xml:space="preserve"> исключая плату за сверхнормативные выбросы) предлагается принять расходы на плату за предельно допустимые выбросы на уровне </w:t>
      </w:r>
      <w:r w:rsidRPr="001C2B63">
        <w:rPr>
          <w:b/>
          <w:i/>
        </w:rPr>
        <w:t>191 тыс.</w:t>
      </w:r>
      <w:r w:rsidR="00113E0B">
        <w:rPr>
          <w:b/>
          <w:i/>
        </w:rPr>
        <w:t xml:space="preserve"> </w:t>
      </w:r>
      <w:r w:rsidRPr="001C2B63">
        <w:rPr>
          <w:b/>
          <w:i/>
        </w:rPr>
        <w:t>руб.</w:t>
      </w:r>
    </w:p>
    <w:p w:rsidR="001C2B63" w:rsidRPr="001C2B63" w:rsidRDefault="001C2B63" w:rsidP="001C2B63">
      <w:pPr>
        <w:ind w:firstLine="709"/>
        <w:jc w:val="both"/>
        <w:rPr>
          <w:b/>
          <w:highlight w:val="yellow"/>
        </w:rPr>
      </w:pPr>
    </w:p>
    <w:p w:rsidR="001C2B63" w:rsidRPr="001C2B63" w:rsidRDefault="001C2B63" w:rsidP="001C2B63">
      <w:pPr>
        <w:keepNext/>
        <w:outlineLvl w:val="2"/>
        <w:rPr>
          <w:rFonts w:ascii="Cambria" w:hAnsi="Cambria"/>
          <w:b/>
          <w:bCs/>
        </w:rPr>
      </w:pPr>
      <w:bookmarkStart w:id="20" w:name="_Toc343775748"/>
      <w:r w:rsidRPr="001C2B63">
        <w:rPr>
          <w:rFonts w:ascii="Cambria" w:hAnsi="Cambria"/>
          <w:b/>
          <w:bCs/>
        </w:rPr>
        <w:t>6.10 Отчисления в ремонтный фонд</w:t>
      </w:r>
      <w:bookmarkEnd w:id="20"/>
    </w:p>
    <w:p w:rsidR="001C2B63" w:rsidRPr="001C2B63" w:rsidRDefault="001C2B63" w:rsidP="001C2B63">
      <w:pPr>
        <w:ind w:firstLine="709"/>
        <w:jc w:val="both"/>
        <w:rPr>
          <w:highlight w:val="yellow"/>
        </w:rPr>
      </w:pPr>
    </w:p>
    <w:p w:rsidR="001C2B63" w:rsidRPr="001C2B63" w:rsidRDefault="001C2B63" w:rsidP="001C2B63">
      <w:pPr>
        <w:ind w:firstLine="709"/>
        <w:jc w:val="both"/>
        <w:rPr>
          <w:bCs/>
        </w:rPr>
      </w:pPr>
      <w:r w:rsidRPr="001C2B63">
        <w:t xml:space="preserve"> </w:t>
      </w:r>
      <w:r w:rsidRPr="001C2B63">
        <w:rPr>
          <w:rFonts w:eastAsia="Calibr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63343,00 </w:t>
      </w:r>
      <w:r w:rsidRPr="001C2B63">
        <w:rPr>
          <w:bCs/>
        </w:rPr>
        <w:t>тыс. руб. Мероприятия программы направлены на поддержание надежного энергоснабжения потребителей.</w:t>
      </w:r>
    </w:p>
    <w:p w:rsidR="001C2B63" w:rsidRPr="001C2B63" w:rsidRDefault="001C2B63" w:rsidP="001C2B63">
      <w:pPr>
        <w:ind w:firstLine="709"/>
        <w:jc w:val="both"/>
        <w:rPr>
          <w:bCs/>
        </w:rPr>
      </w:pPr>
    </w:p>
    <w:p w:rsidR="001C2B63" w:rsidRPr="001C2B63" w:rsidRDefault="001C2B63" w:rsidP="001C2B63">
      <w:pPr>
        <w:contextualSpacing/>
        <w:jc w:val="center"/>
        <w:rPr>
          <w:b/>
          <w:bCs/>
        </w:rPr>
      </w:pPr>
      <w:r w:rsidRPr="001C2B63">
        <w:rPr>
          <w:b/>
          <w:bCs/>
        </w:rPr>
        <w:t>Анализ обоснованности мероприятий, входящих в состав программы ремонтного обслуживания Беловской ГРЭС ОАО «Кузбассэнерго» на 2013 год, в части производства теплоэнергии</w:t>
      </w:r>
    </w:p>
    <w:p w:rsidR="001C2B63" w:rsidRPr="001C2B63" w:rsidRDefault="001C2B63" w:rsidP="001C2B63">
      <w:pPr>
        <w:ind w:firstLine="709"/>
        <w:contextualSpacing/>
        <w:jc w:val="both"/>
        <w:rPr>
          <w:bCs/>
        </w:rPr>
      </w:pPr>
      <w:r w:rsidRPr="001C2B63">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Белово, сметные расчеты, ведомости материалов, заключения специализированных организаций, акты дефектации. </w:t>
      </w:r>
    </w:p>
    <w:p w:rsidR="001C2B63" w:rsidRPr="001C2B63" w:rsidRDefault="001C2B63" w:rsidP="001C2B63">
      <w:pPr>
        <w:ind w:firstLine="709"/>
        <w:contextualSpacing/>
        <w:jc w:val="both"/>
        <w:rPr>
          <w:bCs/>
        </w:rPr>
      </w:pPr>
      <w:r w:rsidRPr="001C2B63">
        <w:rPr>
          <w:bCs/>
        </w:rPr>
        <w:t>Перечень обосновывающих материалов приведен в таблице №1.</w:t>
      </w:r>
    </w:p>
    <w:p w:rsidR="001C2B63" w:rsidRPr="001C2B63" w:rsidRDefault="001C2B63" w:rsidP="001C2B63">
      <w:pPr>
        <w:ind w:firstLine="709"/>
        <w:contextualSpacing/>
        <w:jc w:val="both"/>
        <w:rPr>
          <w:b/>
          <w:bCs/>
          <w:i/>
        </w:rPr>
      </w:pPr>
      <w:r w:rsidRPr="001C2B63">
        <w:rPr>
          <w:bCs/>
        </w:rPr>
        <w:t xml:space="preserve">Эксперты, изучив представленные обосновывающие материалы, указанные в таблице №1, учитывая их полноту и качество, а также производственную необходимость, предлагают утвердить программу ремонтного обслуживания Беловской ГРЭС ОАО «Кузбассэнерго» на 2013 год, в части производства теплоэнергии, стоимостью  </w:t>
      </w:r>
      <w:r w:rsidRPr="001C2B63">
        <w:rPr>
          <w:b/>
          <w:bCs/>
          <w:i/>
        </w:rPr>
        <w:t>44129,00 тыс. руб.</w:t>
      </w:r>
    </w:p>
    <w:p w:rsidR="001C2B63" w:rsidRPr="001C2B63" w:rsidRDefault="001C2B63" w:rsidP="001C2B63">
      <w:pPr>
        <w:ind w:firstLine="708"/>
        <w:jc w:val="both"/>
        <w:rPr>
          <w:bCs/>
        </w:rPr>
      </w:pPr>
      <w:r w:rsidRPr="001C2B63">
        <w:rPr>
          <w:bCs/>
        </w:rPr>
        <w:t>Корректировка в сторону снижения на 19214,00 тыс. руб. связана с исключением расходов на сверхтиповые ремонты, в связи с отсутствием расчета их стоимости, а также с удалением средств аварийного резерва из-за неполной обоснованности его объема.</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21" w:name="_Toc343775749"/>
      <w:r w:rsidRPr="001C2B63">
        <w:rPr>
          <w:rFonts w:ascii="Cambria" w:hAnsi="Cambria"/>
          <w:b/>
          <w:bCs/>
        </w:rPr>
        <w:t>6.11 Водный налог</w:t>
      </w:r>
      <w:bookmarkEnd w:id="21"/>
    </w:p>
    <w:p w:rsidR="001C2B63" w:rsidRPr="001C2B63" w:rsidRDefault="001C2B63" w:rsidP="001C2B63">
      <w:pPr>
        <w:ind w:firstLine="720"/>
        <w:jc w:val="both"/>
      </w:pPr>
    </w:p>
    <w:p w:rsidR="001C2B63" w:rsidRPr="001C2B63" w:rsidRDefault="001C2B63" w:rsidP="001C2B63">
      <w:pPr>
        <w:ind w:firstLine="720"/>
        <w:jc w:val="both"/>
      </w:pPr>
      <w:r w:rsidRPr="001C2B63">
        <w:t xml:space="preserve"> Налогоплательщиками </w:t>
      </w:r>
      <w:r w:rsidRPr="001C2B63">
        <w:rPr>
          <w:b/>
        </w:rPr>
        <w:t>«водного налога»</w:t>
      </w:r>
      <w:r w:rsidRPr="001C2B63">
        <w:t xml:space="preserve"> в соответствии с Главой 25.2 Налогового кодекса РФ,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 признаваемое объектом налогообложения. В данной статье расходов ОАО «Кузбассэнерго» по городу Белово учитывают забор воды из водных объектов. По итогам 2011 года платежи за забор воды составили 69 тыс. руб. Использование источника средств составило 76,6%, что обусловлено снижением объемов выработки электроэнергии. На 2013 год (учитывая фактические расходы 2011 года) предлагается принять расходы на оплату водного налога на уровне </w:t>
      </w:r>
      <w:r w:rsidRPr="001C2B63">
        <w:rPr>
          <w:b/>
          <w:i/>
        </w:rPr>
        <w:t>69 тыс.</w:t>
      </w:r>
      <w:r w:rsidR="00113E0B">
        <w:rPr>
          <w:b/>
          <w:i/>
        </w:rPr>
        <w:t xml:space="preserve"> </w:t>
      </w:r>
      <w:r w:rsidRPr="001C2B63">
        <w:rPr>
          <w:b/>
          <w:i/>
        </w:rPr>
        <w:t>руб.</w:t>
      </w:r>
    </w:p>
    <w:p w:rsidR="001C2B63" w:rsidRPr="001C2B63" w:rsidRDefault="001C2B63" w:rsidP="001C2B63">
      <w:pPr>
        <w:ind w:firstLine="720"/>
        <w:jc w:val="both"/>
        <w:rPr>
          <w:b/>
        </w:rPr>
      </w:pPr>
    </w:p>
    <w:p w:rsidR="001C2B63" w:rsidRPr="001C2B63" w:rsidRDefault="001C2B63" w:rsidP="001C2B63">
      <w:pPr>
        <w:keepNext/>
        <w:outlineLvl w:val="2"/>
        <w:rPr>
          <w:rFonts w:ascii="Cambria" w:hAnsi="Cambria"/>
          <w:b/>
          <w:bCs/>
        </w:rPr>
      </w:pPr>
      <w:bookmarkStart w:id="22" w:name="_Toc343775750"/>
      <w:r w:rsidRPr="001C2B63">
        <w:rPr>
          <w:rFonts w:ascii="Cambria" w:hAnsi="Cambria"/>
          <w:b/>
          <w:bCs/>
        </w:rPr>
        <w:t>6.12 Арендная плата и налог на землю</w:t>
      </w:r>
      <w:bookmarkEnd w:id="22"/>
    </w:p>
    <w:p w:rsidR="001C2B63" w:rsidRPr="001C2B63" w:rsidRDefault="001C2B63" w:rsidP="001C2B63"/>
    <w:p w:rsidR="001C2B63" w:rsidRPr="001C2B63" w:rsidRDefault="001C2B63" w:rsidP="001C2B63">
      <w:pPr>
        <w:ind w:firstLine="720"/>
        <w:jc w:val="both"/>
        <w:rPr>
          <w:lang w:val="x-none"/>
        </w:rPr>
      </w:pPr>
      <w:r w:rsidRPr="001C2B63">
        <w:rPr>
          <w:lang w:val="x-none"/>
        </w:rPr>
        <w:t xml:space="preserve">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w:t>
      </w:r>
      <w:r w:rsidRPr="001C2B63">
        <w:rPr>
          <w:lang w:val="x-none"/>
        </w:rPr>
        <w:lastRenderedPageBreak/>
        <w:t>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1C2B63" w:rsidRPr="001C2B63" w:rsidRDefault="001C2B63" w:rsidP="001C2B63">
      <w:pPr>
        <w:ind w:firstLine="720"/>
        <w:jc w:val="both"/>
      </w:pPr>
      <w:r w:rsidRPr="001C2B63">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1C2B63" w:rsidRPr="001C2B63" w:rsidRDefault="001C2B63" w:rsidP="001C2B63">
      <w:pPr>
        <w:ind w:firstLine="720"/>
        <w:jc w:val="both"/>
        <w:rPr>
          <w:lang w:val="x-none"/>
        </w:rPr>
      </w:pPr>
      <w:r w:rsidRPr="001C2B63">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1C2B63" w:rsidRPr="001C2B63" w:rsidRDefault="001C2B63" w:rsidP="001C2B63">
      <w:pPr>
        <w:ind w:firstLine="720"/>
        <w:jc w:val="both"/>
      </w:pPr>
      <w:r w:rsidRPr="001C2B63">
        <w:t xml:space="preserve">В качестве обоснований </w:t>
      </w:r>
      <w:r w:rsidRPr="001C2B63">
        <w:rPr>
          <w:lang w:val="x-none"/>
        </w:rPr>
        <w:t>предприятием представлен</w:t>
      </w:r>
      <w:r w:rsidRPr="001C2B63">
        <w:t>ы: расчёт арендной платы, по земельным участкам, реестр договоров аренды земельных участков.</w:t>
      </w:r>
    </w:p>
    <w:p w:rsidR="001C2B63" w:rsidRPr="001C2B63" w:rsidRDefault="001C2B63" w:rsidP="001C2B63">
      <w:pPr>
        <w:ind w:firstLine="720"/>
        <w:jc w:val="both"/>
      </w:pPr>
      <w:r w:rsidRPr="001C2B63">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1C2B63" w:rsidRPr="001C2B63" w:rsidRDefault="001C2B63" w:rsidP="001C2B63">
      <w:pPr>
        <w:ind w:firstLine="720"/>
        <w:jc w:val="both"/>
      </w:pPr>
      <w:r w:rsidRPr="001C2B63">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1C2B63" w:rsidRPr="001C2B63" w:rsidRDefault="001C2B63" w:rsidP="001C2B63">
      <w:pPr>
        <w:ind w:firstLine="720"/>
        <w:jc w:val="both"/>
      </w:pPr>
      <w:r w:rsidRPr="001C2B63">
        <w:t>По итогам 2011 года ОАО «Кузбассэнерго» по городу Белово фактические расходы по статье составили 6054 тыс.</w:t>
      </w:r>
      <w:r w:rsidR="00113E0B">
        <w:t xml:space="preserve"> </w:t>
      </w:r>
      <w:r w:rsidRPr="001C2B63">
        <w:t>руб., при этом образовался перерасход по статье в размере 3863 тыс.</w:t>
      </w:r>
      <w:r w:rsidR="00113E0B">
        <w:t xml:space="preserve"> </w:t>
      </w:r>
      <w:r w:rsidRPr="001C2B63">
        <w:t xml:space="preserve">руб. </w:t>
      </w:r>
    </w:p>
    <w:p w:rsidR="001C2B63" w:rsidRPr="001C2B63" w:rsidRDefault="001C2B63" w:rsidP="001C2B63">
      <w:pPr>
        <w:ind w:firstLine="720"/>
        <w:jc w:val="both"/>
        <w:rPr>
          <w:b/>
          <w:i/>
        </w:rPr>
      </w:pPr>
      <w:r w:rsidRPr="001C2B63">
        <w:t>Предприятием предлагается принять расходы на уровне 3943 тыс.</w:t>
      </w:r>
      <w:r w:rsidR="00113E0B">
        <w:t xml:space="preserve"> </w:t>
      </w:r>
      <w:r w:rsidRPr="001C2B63">
        <w:t xml:space="preserve">руб. Эксперты намерены скорректировать предложения предприятия, учитывая фактические расходы 2011 года, признавая экономически обоснованными расходы на уровне </w:t>
      </w:r>
      <w:r w:rsidRPr="001C2B63">
        <w:rPr>
          <w:b/>
          <w:i/>
        </w:rPr>
        <w:t>2061,33 тыс.</w:t>
      </w:r>
      <w:r w:rsidR="00113E0B">
        <w:rPr>
          <w:b/>
          <w:i/>
        </w:rPr>
        <w:t xml:space="preserve"> </w:t>
      </w:r>
      <w:r w:rsidRPr="001C2B63">
        <w:rPr>
          <w:b/>
          <w:i/>
        </w:rPr>
        <w:t>руб.</w:t>
      </w:r>
    </w:p>
    <w:p w:rsidR="001C2B63" w:rsidRPr="001C2B63" w:rsidRDefault="001C2B63" w:rsidP="001C2B63">
      <w:pPr>
        <w:autoSpaceDE w:val="0"/>
        <w:autoSpaceDN w:val="0"/>
        <w:adjustRightInd w:val="0"/>
        <w:ind w:firstLine="709"/>
        <w:jc w:val="both"/>
      </w:pPr>
    </w:p>
    <w:p w:rsidR="001C2B63" w:rsidRPr="001C2B63" w:rsidRDefault="001C2B63" w:rsidP="001C2B63">
      <w:pPr>
        <w:keepNext/>
        <w:outlineLvl w:val="2"/>
        <w:rPr>
          <w:rFonts w:ascii="Cambria" w:hAnsi="Cambria"/>
          <w:b/>
          <w:bCs/>
        </w:rPr>
      </w:pPr>
      <w:bookmarkStart w:id="23" w:name="_Toc343775751"/>
      <w:r w:rsidRPr="001C2B63">
        <w:rPr>
          <w:rFonts w:ascii="Cambria" w:hAnsi="Cambria"/>
          <w:b/>
          <w:bCs/>
        </w:rPr>
        <w:t>6.13 Налог на имущество</w:t>
      </w:r>
      <w:bookmarkEnd w:id="23"/>
    </w:p>
    <w:p w:rsidR="001C2B63" w:rsidRPr="001C2B63" w:rsidRDefault="001C2B63" w:rsidP="001C2B63">
      <w:pPr>
        <w:autoSpaceDE w:val="0"/>
        <w:autoSpaceDN w:val="0"/>
        <w:adjustRightInd w:val="0"/>
        <w:ind w:firstLine="709"/>
        <w:jc w:val="both"/>
      </w:pPr>
    </w:p>
    <w:p w:rsidR="001C2B63" w:rsidRPr="001C2B63" w:rsidRDefault="001C2B63" w:rsidP="001C2B63">
      <w:pPr>
        <w:autoSpaceDE w:val="0"/>
        <w:autoSpaceDN w:val="0"/>
        <w:adjustRightInd w:val="0"/>
        <w:ind w:firstLine="709"/>
        <w:jc w:val="both"/>
      </w:pPr>
      <w:r w:rsidRPr="001C2B63">
        <w:t xml:space="preserve"> По статье</w:t>
      </w:r>
      <w:r w:rsidRPr="001C2B63">
        <w:rPr>
          <w:b/>
        </w:rPr>
        <w:t xml:space="preserve"> «налог на имущество»</w:t>
      </w:r>
      <w:r w:rsidRPr="001C2B63">
        <w:t xml:space="preserve"> предложения предприятия составляют 737 тыс.</w:t>
      </w:r>
      <w:r w:rsidR="00113E0B">
        <w:t xml:space="preserve"> </w:t>
      </w:r>
      <w:r w:rsidRPr="001C2B63">
        <w:t xml:space="preserve">руб. На территории Кемеровской области налог на имущество введен в действие Законом Кемеровской области от 26.11.2003 №60-ОЗ. </w:t>
      </w:r>
    </w:p>
    <w:p w:rsidR="001C2B63" w:rsidRPr="001C2B63" w:rsidRDefault="001C2B63" w:rsidP="001C2B63">
      <w:pPr>
        <w:autoSpaceDE w:val="0"/>
        <w:autoSpaceDN w:val="0"/>
        <w:adjustRightInd w:val="0"/>
        <w:ind w:firstLine="709"/>
        <w:jc w:val="both"/>
        <w:rPr>
          <w:bCs/>
        </w:rPr>
      </w:pPr>
      <w:proofErr w:type="gramStart"/>
      <w:r w:rsidRPr="001C2B63">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1C2B63">
        <w:rPr>
          <w:bCs/>
        </w:rPr>
        <w:t xml:space="preserve"> </w:t>
      </w:r>
      <w:proofErr w:type="gramEnd"/>
    </w:p>
    <w:p w:rsidR="001C2B63" w:rsidRPr="001C2B63" w:rsidRDefault="001C2B63" w:rsidP="001C2B63">
      <w:pPr>
        <w:autoSpaceDE w:val="0"/>
        <w:autoSpaceDN w:val="0"/>
        <w:adjustRightInd w:val="0"/>
        <w:ind w:firstLine="709"/>
        <w:jc w:val="both"/>
        <w:rPr>
          <w:bCs/>
        </w:rPr>
      </w:pPr>
      <w:r w:rsidRPr="001C2B63">
        <w:rPr>
          <w:bCs/>
        </w:rPr>
        <w:t xml:space="preserve">По итогам анализа фактических затрат за 2011 год экспертами отмечается расходование источника по данной статье на 157,14%. </w:t>
      </w:r>
    </w:p>
    <w:p w:rsidR="001C2B63" w:rsidRPr="001C2B63" w:rsidRDefault="001C2B63" w:rsidP="001C2B63">
      <w:pPr>
        <w:autoSpaceDE w:val="0"/>
        <w:autoSpaceDN w:val="0"/>
        <w:adjustRightInd w:val="0"/>
        <w:ind w:firstLine="709"/>
        <w:jc w:val="both"/>
        <w:rPr>
          <w:b/>
          <w:bCs/>
          <w:i/>
        </w:rPr>
      </w:pPr>
      <w:r w:rsidRPr="001C2B63">
        <w:rPr>
          <w:bCs/>
        </w:rPr>
        <w:t xml:space="preserve">Эксперты и предлагают включить в НВВ затраты по статье, учитывая фактические за 9 месяцев 2012 года, в размере </w:t>
      </w:r>
      <w:r w:rsidRPr="001C2B63">
        <w:rPr>
          <w:b/>
          <w:bCs/>
          <w:i/>
        </w:rPr>
        <w:t>372,63 тыс.</w:t>
      </w:r>
      <w:r w:rsidR="00113E0B">
        <w:rPr>
          <w:b/>
          <w:bCs/>
          <w:i/>
        </w:rPr>
        <w:t xml:space="preserve"> </w:t>
      </w:r>
      <w:r w:rsidRPr="001C2B63">
        <w:rPr>
          <w:b/>
          <w:bCs/>
          <w:i/>
        </w:rPr>
        <w:t>руб.</w:t>
      </w:r>
    </w:p>
    <w:p w:rsidR="001C2B63" w:rsidRPr="001C2B63" w:rsidRDefault="001C2B63" w:rsidP="001C2B63">
      <w:pPr>
        <w:ind w:firstLine="720"/>
        <w:jc w:val="both"/>
      </w:pPr>
    </w:p>
    <w:p w:rsidR="001C2B63" w:rsidRPr="001C2B63" w:rsidRDefault="001C2B63" w:rsidP="001C2B63">
      <w:pPr>
        <w:keepNext/>
        <w:outlineLvl w:val="2"/>
        <w:rPr>
          <w:rFonts w:ascii="Cambria" w:hAnsi="Cambria"/>
          <w:b/>
          <w:bCs/>
        </w:rPr>
      </w:pPr>
      <w:bookmarkStart w:id="24" w:name="_Toc343775752"/>
      <w:r w:rsidRPr="001C2B63">
        <w:rPr>
          <w:rFonts w:ascii="Cambria" w:hAnsi="Cambria"/>
          <w:b/>
          <w:bCs/>
        </w:rPr>
        <w:t>6.14 Другие затраты, относимые на себестоимость продукции</w:t>
      </w:r>
      <w:bookmarkEnd w:id="24"/>
    </w:p>
    <w:p w:rsidR="001C2B63" w:rsidRPr="001C2B63" w:rsidRDefault="001C2B63" w:rsidP="001C2B63">
      <w:pPr>
        <w:ind w:firstLine="720"/>
        <w:jc w:val="both"/>
      </w:pPr>
    </w:p>
    <w:p w:rsidR="001C2B63" w:rsidRPr="001C2B63" w:rsidRDefault="001C2B63" w:rsidP="001C2B63">
      <w:pPr>
        <w:ind w:firstLine="720"/>
        <w:jc w:val="both"/>
      </w:pPr>
      <w:r w:rsidRPr="001C2B63">
        <w:t xml:space="preserve"> По статье </w:t>
      </w:r>
      <w:r w:rsidRPr="001C2B63">
        <w:rPr>
          <w:b/>
        </w:rPr>
        <w:t>«другие затраты, относимые на себестоимость продукции»</w:t>
      </w:r>
      <w:r w:rsidRPr="001C2B63">
        <w:t xml:space="preserve">, в состав расходов на регулируемую деятельность ОАО «Кузбассэнерго» по городу Белово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1C2B63" w:rsidRPr="001C2B63" w:rsidRDefault="001C2B63" w:rsidP="001C2B63">
      <w:pPr>
        <w:ind w:firstLine="720"/>
        <w:jc w:val="both"/>
      </w:pPr>
      <w:proofErr w:type="gramStart"/>
      <w:r w:rsidRPr="001C2B63">
        <w:t xml:space="preserve">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w:t>
      </w:r>
      <w:r w:rsidRPr="001C2B63">
        <w:lastRenderedPageBreak/>
        <w:t>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подписку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охрану труда, расходы</w:t>
      </w:r>
      <w:proofErr w:type="gramEnd"/>
      <w:r w:rsidRPr="001C2B63">
        <w:t xml:space="preserve"> на лицензирование, услуги сертификации, затраты исполнительного аппарата. </w:t>
      </w:r>
    </w:p>
    <w:p w:rsidR="001C2B63" w:rsidRPr="001C2B63" w:rsidRDefault="001C2B63" w:rsidP="001C2B63">
      <w:pPr>
        <w:ind w:firstLine="720"/>
        <w:jc w:val="both"/>
      </w:pPr>
      <w:r w:rsidRPr="001C2B63">
        <w:t>Расшифровка статьи представлена в таблице:</w:t>
      </w:r>
    </w:p>
    <w:p w:rsidR="001C2B63" w:rsidRPr="001C2B63" w:rsidRDefault="001C2B63" w:rsidP="001C2B63">
      <w:pPr>
        <w:ind w:firstLine="720"/>
        <w:jc w:val="both"/>
      </w:pP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2043"/>
      </w:tblGrid>
      <w:tr w:rsidR="001C2B63" w:rsidRPr="001C2B63" w:rsidTr="00B52905">
        <w:trPr>
          <w:trHeight w:val="765"/>
          <w:tblHeader/>
        </w:trPr>
        <w:tc>
          <w:tcPr>
            <w:tcW w:w="4330" w:type="dxa"/>
            <w:shd w:val="clear" w:color="auto" w:fill="auto"/>
            <w:vAlign w:val="center"/>
          </w:tcPr>
          <w:p w:rsidR="001C2B63" w:rsidRPr="001C2B63" w:rsidRDefault="001C2B63" w:rsidP="001C2B63">
            <w:pPr>
              <w:jc w:val="center"/>
              <w:rPr>
                <w:sz w:val="22"/>
                <w:szCs w:val="22"/>
              </w:rPr>
            </w:pPr>
            <w:r w:rsidRPr="001C2B63">
              <w:rPr>
                <w:sz w:val="22"/>
                <w:szCs w:val="22"/>
              </w:rPr>
              <w:t>Наименование статьи</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Предложения предприятия на 2013 год</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Предложения экспертов на 2013 год</w:t>
            </w:r>
          </w:p>
        </w:tc>
        <w:tc>
          <w:tcPr>
            <w:tcW w:w="2043" w:type="dxa"/>
            <w:shd w:val="clear" w:color="auto" w:fill="auto"/>
            <w:vAlign w:val="center"/>
          </w:tcPr>
          <w:p w:rsidR="001C2B63" w:rsidRPr="001C2B63" w:rsidRDefault="001C2B63" w:rsidP="001C2B63">
            <w:pPr>
              <w:jc w:val="center"/>
              <w:rPr>
                <w:sz w:val="22"/>
                <w:szCs w:val="22"/>
              </w:rPr>
            </w:pPr>
            <w:r w:rsidRPr="001C2B63">
              <w:rPr>
                <w:sz w:val="22"/>
                <w:szCs w:val="22"/>
              </w:rPr>
              <w:t>Корректировка</w:t>
            </w:r>
          </w:p>
        </w:tc>
      </w:tr>
      <w:tr w:rsidR="001C2B63" w:rsidRPr="001C2B63" w:rsidTr="00B52905">
        <w:trPr>
          <w:trHeight w:val="255"/>
        </w:trPr>
        <w:tc>
          <w:tcPr>
            <w:tcW w:w="4330" w:type="dxa"/>
            <w:shd w:val="clear" w:color="auto" w:fill="auto"/>
            <w:vAlign w:val="center"/>
          </w:tcPr>
          <w:p w:rsidR="001C2B63" w:rsidRPr="001C2B63" w:rsidRDefault="001C2B63" w:rsidP="00113E0B">
            <w:pPr>
              <w:rPr>
                <w:sz w:val="22"/>
                <w:szCs w:val="22"/>
              </w:rPr>
            </w:pPr>
            <w:r w:rsidRPr="001C2B63">
              <w:rPr>
                <w:sz w:val="22"/>
                <w:szCs w:val="22"/>
              </w:rPr>
              <w:t>Другие затраты по Беловск</w:t>
            </w:r>
            <w:r w:rsidR="00113E0B">
              <w:rPr>
                <w:sz w:val="22"/>
                <w:szCs w:val="22"/>
              </w:rPr>
              <w:t>ой</w:t>
            </w:r>
            <w:r w:rsidRPr="001C2B63">
              <w:rPr>
                <w:sz w:val="22"/>
                <w:szCs w:val="22"/>
              </w:rPr>
              <w:t xml:space="preserve"> ГРЭС</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3191</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1905,8</w:t>
            </w:r>
          </w:p>
        </w:tc>
        <w:tc>
          <w:tcPr>
            <w:tcW w:w="2043" w:type="dxa"/>
            <w:shd w:val="clear" w:color="auto" w:fill="auto"/>
            <w:vAlign w:val="center"/>
          </w:tcPr>
          <w:p w:rsidR="001C2B63" w:rsidRPr="001C2B63" w:rsidRDefault="001C2B63" w:rsidP="001C2B63">
            <w:pPr>
              <w:jc w:val="center"/>
              <w:rPr>
                <w:sz w:val="22"/>
                <w:szCs w:val="22"/>
              </w:rPr>
            </w:pPr>
            <w:r w:rsidRPr="001C2B63">
              <w:rPr>
                <w:sz w:val="22"/>
                <w:szCs w:val="22"/>
              </w:rPr>
              <w:t>-1285,2</w:t>
            </w:r>
          </w:p>
        </w:tc>
      </w:tr>
      <w:tr w:rsidR="001C2B63" w:rsidRPr="001C2B63" w:rsidTr="00B52905">
        <w:trPr>
          <w:trHeight w:val="255"/>
        </w:trPr>
        <w:tc>
          <w:tcPr>
            <w:tcW w:w="4330" w:type="dxa"/>
            <w:shd w:val="clear" w:color="auto" w:fill="auto"/>
            <w:vAlign w:val="center"/>
          </w:tcPr>
          <w:p w:rsidR="001C2B63" w:rsidRPr="001C2B63" w:rsidRDefault="001C2B63" w:rsidP="001C2B63">
            <w:pPr>
              <w:rPr>
                <w:sz w:val="22"/>
                <w:szCs w:val="22"/>
              </w:rPr>
            </w:pPr>
            <w:r w:rsidRPr="001C2B63">
              <w:rPr>
                <w:sz w:val="22"/>
                <w:szCs w:val="22"/>
              </w:rPr>
              <w:t>Затраты исполнительного аппарата (включая затраты в области ведения бухгалтерского и налогового учета) распределены в доле по условно-постоянным расходам</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14019</w:t>
            </w:r>
          </w:p>
        </w:tc>
        <w:tc>
          <w:tcPr>
            <w:tcW w:w="1851" w:type="dxa"/>
            <w:shd w:val="clear" w:color="auto" w:fill="auto"/>
            <w:vAlign w:val="center"/>
          </w:tcPr>
          <w:p w:rsidR="001C2B63" w:rsidRPr="001C2B63" w:rsidRDefault="001C2B63" w:rsidP="001C2B63">
            <w:pPr>
              <w:jc w:val="center"/>
              <w:rPr>
                <w:sz w:val="22"/>
                <w:szCs w:val="22"/>
              </w:rPr>
            </w:pPr>
            <w:r w:rsidRPr="001C2B63">
              <w:rPr>
                <w:sz w:val="22"/>
                <w:szCs w:val="22"/>
              </w:rPr>
              <w:t>1974,99</w:t>
            </w:r>
          </w:p>
        </w:tc>
        <w:tc>
          <w:tcPr>
            <w:tcW w:w="2043" w:type="dxa"/>
            <w:shd w:val="clear" w:color="auto" w:fill="auto"/>
            <w:vAlign w:val="center"/>
          </w:tcPr>
          <w:p w:rsidR="001C2B63" w:rsidRPr="001C2B63" w:rsidRDefault="001C2B63" w:rsidP="001C2B63">
            <w:pPr>
              <w:jc w:val="center"/>
              <w:rPr>
                <w:sz w:val="22"/>
                <w:szCs w:val="22"/>
              </w:rPr>
            </w:pPr>
            <w:r w:rsidRPr="001C2B63">
              <w:rPr>
                <w:sz w:val="22"/>
                <w:szCs w:val="22"/>
              </w:rPr>
              <w:t>-12044,01</w:t>
            </w:r>
          </w:p>
        </w:tc>
      </w:tr>
      <w:tr w:rsidR="001C2B63" w:rsidRPr="001C2B63" w:rsidTr="00B52905">
        <w:trPr>
          <w:trHeight w:val="270"/>
        </w:trPr>
        <w:tc>
          <w:tcPr>
            <w:tcW w:w="4330" w:type="dxa"/>
            <w:shd w:val="clear" w:color="auto" w:fill="auto"/>
            <w:vAlign w:val="center"/>
          </w:tcPr>
          <w:p w:rsidR="001C2B63" w:rsidRPr="001C2B63" w:rsidRDefault="001C2B63" w:rsidP="001C2B63">
            <w:pPr>
              <w:rPr>
                <w:b/>
                <w:bCs/>
                <w:sz w:val="22"/>
                <w:szCs w:val="22"/>
              </w:rPr>
            </w:pPr>
            <w:r w:rsidRPr="001C2B63">
              <w:rPr>
                <w:b/>
                <w:bCs/>
                <w:sz w:val="22"/>
                <w:szCs w:val="22"/>
              </w:rPr>
              <w:t>ВСЕГО</w:t>
            </w:r>
          </w:p>
        </w:tc>
        <w:tc>
          <w:tcPr>
            <w:tcW w:w="1851" w:type="dxa"/>
            <w:shd w:val="clear" w:color="auto" w:fill="auto"/>
            <w:vAlign w:val="center"/>
          </w:tcPr>
          <w:p w:rsidR="001C2B63" w:rsidRPr="001C2B63" w:rsidRDefault="001C2B63" w:rsidP="001C2B63">
            <w:pPr>
              <w:jc w:val="center"/>
              <w:rPr>
                <w:b/>
                <w:bCs/>
                <w:sz w:val="22"/>
                <w:szCs w:val="22"/>
              </w:rPr>
            </w:pPr>
            <w:r w:rsidRPr="001C2B63">
              <w:rPr>
                <w:b/>
                <w:bCs/>
                <w:sz w:val="22"/>
                <w:szCs w:val="22"/>
              </w:rPr>
              <w:t>19663</w:t>
            </w:r>
          </w:p>
        </w:tc>
        <w:tc>
          <w:tcPr>
            <w:tcW w:w="1851" w:type="dxa"/>
            <w:shd w:val="clear" w:color="auto" w:fill="auto"/>
            <w:vAlign w:val="center"/>
          </w:tcPr>
          <w:p w:rsidR="001C2B63" w:rsidRPr="001C2B63" w:rsidRDefault="001C2B63" w:rsidP="001C2B63">
            <w:pPr>
              <w:jc w:val="center"/>
              <w:rPr>
                <w:b/>
                <w:bCs/>
                <w:sz w:val="22"/>
                <w:szCs w:val="22"/>
              </w:rPr>
            </w:pPr>
            <w:r w:rsidRPr="001C2B63">
              <w:rPr>
                <w:b/>
                <w:bCs/>
                <w:sz w:val="22"/>
                <w:szCs w:val="22"/>
              </w:rPr>
              <w:t>3880,79</w:t>
            </w:r>
          </w:p>
        </w:tc>
        <w:tc>
          <w:tcPr>
            <w:tcW w:w="2043" w:type="dxa"/>
            <w:shd w:val="clear" w:color="auto" w:fill="auto"/>
            <w:vAlign w:val="center"/>
          </w:tcPr>
          <w:p w:rsidR="001C2B63" w:rsidRPr="001C2B63" w:rsidRDefault="001C2B63" w:rsidP="001C2B63">
            <w:pPr>
              <w:jc w:val="center"/>
              <w:rPr>
                <w:b/>
                <w:bCs/>
                <w:sz w:val="22"/>
                <w:szCs w:val="22"/>
              </w:rPr>
            </w:pPr>
            <w:r w:rsidRPr="001C2B63">
              <w:rPr>
                <w:b/>
                <w:bCs/>
                <w:sz w:val="22"/>
                <w:szCs w:val="22"/>
              </w:rPr>
              <w:t>-15782,21</w:t>
            </w:r>
          </w:p>
        </w:tc>
      </w:tr>
    </w:tbl>
    <w:p w:rsidR="001C2B63" w:rsidRPr="001C2B63" w:rsidRDefault="001C2B63" w:rsidP="001C2B63">
      <w:pPr>
        <w:ind w:firstLine="720"/>
        <w:jc w:val="both"/>
        <w:rPr>
          <w:b/>
        </w:rPr>
      </w:pPr>
    </w:p>
    <w:p w:rsidR="001C2B63" w:rsidRPr="001C2B63" w:rsidRDefault="001C2B63" w:rsidP="001C2B63">
      <w:pPr>
        <w:keepNext/>
        <w:outlineLvl w:val="2"/>
        <w:rPr>
          <w:rFonts w:ascii="Cambria" w:hAnsi="Cambria"/>
          <w:b/>
          <w:bCs/>
        </w:rPr>
      </w:pPr>
      <w:bookmarkStart w:id="25" w:name="_Toc343775753"/>
      <w:r w:rsidRPr="001C2B63">
        <w:rPr>
          <w:rFonts w:ascii="Cambria" w:hAnsi="Cambria"/>
          <w:b/>
          <w:bCs/>
        </w:rPr>
        <w:t>6.15 Недополученный по независящим причинам доход</w:t>
      </w:r>
      <w:bookmarkEnd w:id="25"/>
    </w:p>
    <w:p w:rsidR="001C2B63" w:rsidRPr="001C2B63" w:rsidRDefault="001C2B63" w:rsidP="001C2B63">
      <w:pPr>
        <w:ind w:firstLine="709"/>
        <w:jc w:val="both"/>
      </w:pPr>
      <w:r w:rsidRPr="001C2B63">
        <w:rPr>
          <w:b/>
        </w:rPr>
        <w:t xml:space="preserve"> </w:t>
      </w:r>
    </w:p>
    <w:p w:rsidR="001C2B63" w:rsidRPr="001C2B63" w:rsidRDefault="001C2B63" w:rsidP="001C2B63">
      <w:pPr>
        <w:ind w:firstLine="709"/>
        <w:jc w:val="both"/>
      </w:pPr>
      <w:bookmarkStart w:id="26" w:name="_Toc343016095"/>
      <w:bookmarkStart w:id="27" w:name="_Toc343064869"/>
      <w:proofErr w:type="gramStart"/>
      <w:r w:rsidRPr="001C2B63">
        <w:t xml:space="preserve">В соответствии с п.10 «Основ ценообразования…», утверждённых ППРФ от 26 февраля 2004г. </w:t>
      </w:r>
      <w:r w:rsidR="00113E0B">
        <w:t>№</w:t>
      </w:r>
      <w:r w:rsidRPr="001C2B63">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1C2B63">
        <w:t xml:space="preserve"> органами при установлении регулируемых тарифов (цен) на последующий расчетный период регулирования.</w:t>
      </w:r>
    </w:p>
    <w:p w:rsidR="001C2B63" w:rsidRPr="001C2B63" w:rsidRDefault="001C2B63" w:rsidP="001C2B63">
      <w:pPr>
        <w:ind w:firstLine="709"/>
        <w:jc w:val="both"/>
      </w:pPr>
      <w:r w:rsidRPr="001C2B63">
        <w:t xml:space="preserve"> </w:t>
      </w:r>
      <w:bookmarkEnd w:id="26"/>
      <w:bookmarkEnd w:id="27"/>
      <w:r w:rsidRPr="001C2B63">
        <w:t xml:space="preserve">Предприятие представило документы, обосновывающие необходимость и стоимость расходов на дополнительно выполненные в 2011 году мероприятия (не учтенные РЭК) инвестиционной программы. Эксперты, рассмотрев эти материалы, предлагают учесть дополнительно понесенные затраты на капитальные вложения в размере </w:t>
      </w:r>
      <w:r w:rsidRPr="001C2B63">
        <w:rPr>
          <w:b/>
        </w:rPr>
        <w:t>679,00 тыс. руб.</w:t>
      </w:r>
    </w:p>
    <w:p w:rsidR="001C2B63" w:rsidRPr="001C2B63" w:rsidRDefault="001C2B63" w:rsidP="001C2B63">
      <w:pPr>
        <w:ind w:firstLine="709"/>
        <w:jc w:val="both"/>
        <w:rPr>
          <w:b/>
        </w:rPr>
      </w:pPr>
      <w:r w:rsidRPr="001C2B63">
        <w:t xml:space="preserve">Также предлагается включить в НВВ объем средств по дополнительно выполненным в 2011 году мероприятиям инвестиционной и ремонтной программы Исполнительного аппарата в размере </w:t>
      </w:r>
      <w:r w:rsidRPr="001C2B63">
        <w:rPr>
          <w:b/>
        </w:rPr>
        <w:t>353,78 тыс. руб.</w:t>
      </w:r>
    </w:p>
    <w:p w:rsidR="001C2B63" w:rsidRPr="001C2B63" w:rsidRDefault="001C2B63" w:rsidP="001C2B63">
      <w:pPr>
        <w:ind w:firstLine="709"/>
        <w:jc w:val="both"/>
      </w:pPr>
      <w:bookmarkStart w:id="28" w:name="_Toc343016096"/>
      <w:bookmarkStart w:id="29" w:name="_Toc343064870"/>
      <w:r w:rsidRPr="001C2B63">
        <w:t xml:space="preserve">Вышеуказанные расходы в сумме </w:t>
      </w:r>
      <w:r w:rsidRPr="001C2B63">
        <w:rPr>
          <w:b/>
        </w:rPr>
        <w:t>1032,78</w:t>
      </w:r>
      <w:r w:rsidRPr="001C2B63">
        <w:t xml:space="preserve"> подлежат включению в необходимую валовую выручку по тепловой энергии ОАО «Кузбассэнерго» по городу Белово на 2013 год по статье «недополученный по независящим причинам доход».</w:t>
      </w:r>
      <w:bookmarkEnd w:id="28"/>
      <w:bookmarkEnd w:id="29"/>
    </w:p>
    <w:p w:rsidR="001C2B63" w:rsidRPr="001C2B63" w:rsidRDefault="001C2B63" w:rsidP="001C2B63">
      <w:pPr>
        <w:autoSpaceDE w:val="0"/>
        <w:autoSpaceDN w:val="0"/>
        <w:adjustRightInd w:val="0"/>
        <w:ind w:firstLine="709"/>
        <w:jc w:val="both"/>
        <w:outlineLvl w:val="1"/>
        <w:rPr>
          <w:bCs/>
          <w:highlight w:val="yellow"/>
        </w:rPr>
      </w:pPr>
    </w:p>
    <w:p w:rsidR="001C2B63" w:rsidRPr="001C2B63" w:rsidRDefault="001C2B63" w:rsidP="001C2B63">
      <w:pPr>
        <w:keepNext/>
        <w:outlineLvl w:val="2"/>
        <w:rPr>
          <w:rFonts w:ascii="Cambria" w:hAnsi="Cambria"/>
          <w:b/>
          <w:bCs/>
        </w:rPr>
      </w:pPr>
      <w:bookmarkStart w:id="30" w:name="_Toc343775754"/>
      <w:r w:rsidRPr="001C2B63">
        <w:rPr>
          <w:rFonts w:ascii="Cambria" w:hAnsi="Cambria"/>
          <w:b/>
          <w:bCs/>
        </w:rPr>
        <w:t>6.16   Избыток средств, полученный в предыдущем периоде</w:t>
      </w:r>
      <w:bookmarkEnd w:id="30"/>
    </w:p>
    <w:p w:rsidR="001C2B63" w:rsidRPr="001C2B63" w:rsidRDefault="001C2B63" w:rsidP="001C2B63">
      <w:pPr>
        <w:ind w:firstLine="709"/>
        <w:jc w:val="both"/>
      </w:pPr>
    </w:p>
    <w:p w:rsidR="001C2B63" w:rsidRPr="001C2B63" w:rsidRDefault="001C2B63" w:rsidP="001C2B63">
      <w:pPr>
        <w:ind w:firstLine="709"/>
        <w:jc w:val="both"/>
      </w:pPr>
      <w:r w:rsidRPr="001C2B63">
        <w:t xml:space="preserve">По статье </w:t>
      </w:r>
      <w:r w:rsidRPr="001C2B63">
        <w:rPr>
          <w:b/>
        </w:rPr>
        <w:t xml:space="preserve">«избыток средств, полученный в предыдущем периоде» </w:t>
      </w:r>
      <w:r w:rsidRPr="001C2B63">
        <w:t>эксперты предлагают включить следующие суммы:</w:t>
      </w:r>
    </w:p>
    <w:p w:rsidR="001C2B63" w:rsidRPr="001C2B63" w:rsidRDefault="001C2B63" w:rsidP="001C2B63">
      <w:pPr>
        <w:ind w:firstLine="709"/>
        <w:jc w:val="both"/>
        <w:rPr>
          <w:rFonts w:eastAsia="Calibri"/>
        </w:rPr>
      </w:pPr>
      <w:r w:rsidRPr="001C2B63">
        <w:rPr>
          <w:rFonts w:eastAsia="Calibri"/>
        </w:rPr>
        <w:t xml:space="preserve"> </w:t>
      </w:r>
      <w:r w:rsidRPr="001C2B63">
        <w:rPr>
          <w:rFonts w:eastAsia="Calibri"/>
          <w:b/>
          <w:i/>
        </w:rPr>
        <w:t>Неполное выполнение инвестиционной программы и программы ремонтного обслуживания за 2011 год</w:t>
      </w:r>
    </w:p>
    <w:p w:rsidR="001C2B63" w:rsidRPr="001C2B63" w:rsidRDefault="001C2B63" w:rsidP="001C2B63">
      <w:pPr>
        <w:ind w:firstLine="720"/>
        <w:contextualSpacing/>
        <w:jc w:val="both"/>
        <w:rPr>
          <w:rFonts w:eastAsia="Calibri"/>
          <w:lang w:eastAsia="en-US"/>
        </w:rPr>
      </w:pPr>
      <w:bookmarkStart w:id="31" w:name="_Toc343064872"/>
      <w:proofErr w:type="gramStart"/>
      <w:r w:rsidRPr="001C2B63">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составляет</w:t>
      </w:r>
      <w:proofErr w:type="gramEnd"/>
      <w:r w:rsidRPr="001C2B63">
        <w:rPr>
          <w:rFonts w:eastAsia="Calibri"/>
          <w:lang w:eastAsia="en-US"/>
        </w:rPr>
        <w:t xml:space="preserve"> </w:t>
      </w:r>
      <w:r w:rsidRPr="001C2B63">
        <w:rPr>
          <w:rFonts w:eastAsia="Calibri"/>
          <w:b/>
          <w:lang w:eastAsia="en-US"/>
        </w:rPr>
        <w:t xml:space="preserve">2499,00 </w:t>
      </w:r>
      <w:r w:rsidRPr="001C2B63">
        <w:rPr>
          <w:rFonts w:eastAsia="Calibri"/>
          <w:lang w:eastAsia="en-US"/>
        </w:rPr>
        <w:t xml:space="preserve">тыс. руб. (в части производства теплоэнергии). </w:t>
      </w:r>
    </w:p>
    <w:p w:rsidR="001C2B63" w:rsidRDefault="001C2B63" w:rsidP="001C2B63">
      <w:pPr>
        <w:ind w:firstLine="720"/>
        <w:contextualSpacing/>
        <w:jc w:val="center"/>
        <w:rPr>
          <w:rFonts w:eastAsia="Calibri"/>
          <w:b/>
          <w:lang w:eastAsia="en-US"/>
        </w:rPr>
      </w:pPr>
    </w:p>
    <w:p w:rsidR="001C2B63" w:rsidRPr="001C2B63" w:rsidRDefault="001C2B63" w:rsidP="001C2B63">
      <w:pPr>
        <w:ind w:firstLine="720"/>
        <w:contextualSpacing/>
        <w:jc w:val="center"/>
        <w:rPr>
          <w:rFonts w:eastAsia="Calibri"/>
          <w:b/>
          <w:lang w:eastAsia="en-US"/>
        </w:rPr>
      </w:pPr>
      <w:r w:rsidRPr="001C2B63">
        <w:rPr>
          <w:rFonts w:eastAsia="Calibri"/>
          <w:b/>
          <w:lang w:eastAsia="en-US"/>
        </w:rPr>
        <w:t>Избыток средств, возникший в результате реализации в 2011 году ремонтной программы</w:t>
      </w:r>
    </w:p>
    <w:p w:rsidR="001C2B63" w:rsidRPr="001C2B63" w:rsidRDefault="001C2B63" w:rsidP="001C2B63">
      <w:pPr>
        <w:ind w:firstLine="720"/>
        <w:contextualSpacing/>
        <w:jc w:val="center"/>
        <w:rPr>
          <w:rFonts w:eastAsia="Calibri"/>
          <w:b/>
          <w:lang w:eastAsia="en-US"/>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610"/>
      </w:tblGrid>
      <w:tr w:rsidR="001C2B63" w:rsidRPr="001C2B63" w:rsidTr="00B52905">
        <w:trPr>
          <w:trHeight w:val="442"/>
        </w:trPr>
        <w:tc>
          <w:tcPr>
            <w:tcW w:w="2828" w:type="dxa"/>
            <w:shd w:val="clear" w:color="auto" w:fill="auto"/>
            <w:vAlign w:val="center"/>
            <w:hideMark/>
          </w:tcPr>
          <w:p w:rsidR="001C2B63" w:rsidRPr="001C2B63" w:rsidRDefault="001C2B63" w:rsidP="001C2B63">
            <w:pPr>
              <w:jc w:val="center"/>
              <w:rPr>
                <w:b/>
                <w:bCs/>
                <w:color w:val="000000"/>
              </w:rPr>
            </w:pPr>
            <w:r w:rsidRPr="001C2B63">
              <w:rPr>
                <w:b/>
                <w:bCs/>
                <w:color w:val="000000"/>
              </w:rPr>
              <w:lastRenderedPageBreak/>
              <w:t>План РЭК, тыс. руб.</w:t>
            </w:r>
          </w:p>
        </w:tc>
        <w:tc>
          <w:tcPr>
            <w:tcW w:w="3642" w:type="dxa"/>
            <w:shd w:val="clear" w:color="auto" w:fill="auto"/>
            <w:vAlign w:val="center"/>
            <w:hideMark/>
          </w:tcPr>
          <w:p w:rsidR="001C2B63" w:rsidRPr="001C2B63" w:rsidRDefault="001C2B63" w:rsidP="001C2B63">
            <w:pPr>
              <w:jc w:val="center"/>
              <w:rPr>
                <w:b/>
                <w:bCs/>
                <w:color w:val="000000"/>
              </w:rPr>
            </w:pPr>
            <w:r w:rsidRPr="001C2B63">
              <w:rPr>
                <w:b/>
                <w:bCs/>
                <w:color w:val="000000"/>
              </w:rPr>
              <w:t>Факт по утвержденной программе, тыс. руб.</w:t>
            </w:r>
          </w:p>
        </w:tc>
        <w:tc>
          <w:tcPr>
            <w:tcW w:w="3610" w:type="dxa"/>
            <w:shd w:val="clear" w:color="auto" w:fill="auto"/>
            <w:vAlign w:val="center"/>
            <w:hideMark/>
          </w:tcPr>
          <w:p w:rsidR="001C2B63" w:rsidRPr="001C2B63" w:rsidRDefault="001C2B63" w:rsidP="001C2B63">
            <w:pPr>
              <w:jc w:val="center"/>
              <w:rPr>
                <w:b/>
                <w:bCs/>
                <w:color w:val="000000"/>
              </w:rPr>
            </w:pPr>
            <w:r w:rsidRPr="001C2B63">
              <w:rPr>
                <w:b/>
                <w:bCs/>
                <w:color w:val="000000"/>
              </w:rPr>
              <w:t>Объем неосвоенных</w:t>
            </w:r>
            <w:proofErr w:type="gramStart"/>
            <w:r w:rsidRPr="001C2B63">
              <w:rPr>
                <w:b/>
                <w:bCs/>
                <w:color w:val="000000"/>
              </w:rPr>
              <w:t xml:space="preserve"> (-) / </w:t>
            </w:r>
            <w:proofErr w:type="gramEnd"/>
            <w:r w:rsidRPr="001C2B63">
              <w:rPr>
                <w:b/>
                <w:bCs/>
                <w:color w:val="000000"/>
              </w:rPr>
              <w:t>истраченных свыше (+) средств по утвержденной программе</w:t>
            </w:r>
          </w:p>
        </w:tc>
      </w:tr>
      <w:tr w:rsidR="001C2B63" w:rsidRPr="001C2B63" w:rsidTr="00B52905">
        <w:trPr>
          <w:trHeight w:val="185"/>
        </w:trPr>
        <w:tc>
          <w:tcPr>
            <w:tcW w:w="2828" w:type="dxa"/>
            <w:shd w:val="clear" w:color="auto" w:fill="auto"/>
            <w:vAlign w:val="center"/>
          </w:tcPr>
          <w:p w:rsidR="001C2B63" w:rsidRPr="001C2B63" w:rsidRDefault="001C2B63" w:rsidP="001C2B63">
            <w:pPr>
              <w:jc w:val="right"/>
              <w:rPr>
                <w:b/>
                <w:bCs/>
                <w:color w:val="000000"/>
              </w:rPr>
            </w:pPr>
            <w:r w:rsidRPr="001C2B63">
              <w:rPr>
                <w:b/>
                <w:bCs/>
                <w:color w:val="000000"/>
              </w:rPr>
              <w:t>22 334,00</w:t>
            </w:r>
          </w:p>
        </w:tc>
        <w:tc>
          <w:tcPr>
            <w:tcW w:w="3642" w:type="dxa"/>
            <w:shd w:val="clear" w:color="auto" w:fill="auto"/>
            <w:vAlign w:val="center"/>
          </w:tcPr>
          <w:p w:rsidR="001C2B63" w:rsidRPr="001C2B63" w:rsidRDefault="001C2B63" w:rsidP="001C2B63">
            <w:pPr>
              <w:jc w:val="right"/>
              <w:rPr>
                <w:b/>
                <w:bCs/>
                <w:color w:val="000000"/>
              </w:rPr>
            </w:pPr>
            <w:r w:rsidRPr="001C2B63">
              <w:rPr>
                <w:b/>
                <w:bCs/>
                <w:color w:val="000000"/>
              </w:rPr>
              <w:t>19 835,00</w:t>
            </w:r>
          </w:p>
        </w:tc>
        <w:tc>
          <w:tcPr>
            <w:tcW w:w="3610" w:type="dxa"/>
            <w:shd w:val="clear" w:color="auto" w:fill="auto"/>
            <w:vAlign w:val="center"/>
          </w:tcPr>
          <w:p w:rsidR="001C2B63" w:rsidRPr="001C2B63" w:rsidRDefault="001C2B63" w:rsidP="001C2B63">
            <w:pPr>
              <w:jc w:val="right"/>
              <w:rPr>
                <w:b/>
                <w:bCs/>
                <w:color w:val="000000"/>
              </w:rPr>
            </w:pPr>
            <w:r w:rsidRPr="001C2B63">
              <w:rPr>
                <w:b/>
                <w:bCs/>
                <w:color w:val="000000"/>
              </w:rPr>
              <w:t>2 499,00</w:t>
            </w:r>
          </w:p>
        </w:tc>
      </w:tr>
    </w:tbl>
    <w:p w:rsidR="001C2B63" w:rsidRPr="001C2B63" w:rsidRDefault="001C2B63" w:rsidP="001C2B63">
      <w:pPr>
        <w:contextualSpacing/>
        <w:jc w:val="both"/>
        <w:rPr>
          <w:rFonts w:eastAsia="Calibri"/>
          <w:lang w:eastAsia="en-US"/>
        </w:rPr>
      </w:pPr>
    </w:p>
    <w:p w:rsidR="001C2B63" w:rsidRPr="001C2B63" w:rsidRDefault="001C2B63" w:rsidP="001C2B63">
      <w:pPr>
        <w:ind w:firstLine="851"/>
        <w:jc w:val="both"/>
        <w:rPr>
          <w:bCs/>
        </w:rPr>
      </w:pPr>
      <w:r w:rsidRPr="001C2B63">
        <w:rPr>
          <w:bCs/>
        </w:rPr>
        <w:t xml:space="preserve">Неосвоенные средства в размере </w:t>
      </w:r>
      <w:r w:rsidRPr="001C2B63">
        <w:rPr>
          <w:b/>
          <w:bCs/>
        </w:rPr>
        <w:t>2499,00</w:t>
      </w:r>
      <w:r w:rsidRPr="001C2B63">
        <w:rPr>
          <w:bCs/>
        </w:rPr>
        <w:t xml:space="preserve"> </w:t>
      </w:r>
      <w:r w:rsidRPr="001C2B63">
        <w:rPr>
          <w:b/>
          <w:bCs/>
        </w:rPr>
        <w:t xml:space="preserve">тыс. руб. </w:t>
      </w:r>
      <w:r w:rsidRPr="001C2B63">
        <w:rPr>
          <w:bCs/>
        </w:rPr>
        <w:t>предлагается исключить из необходимой валовой выручки Беловской ГРЭС ОАО «Кузбассэнерго», в части выработки тепловой энергии.</w:t>
      </w:r>
    </w:p>
    <w:p w:rsidR="001C2B63" w:rsidRPr="001C2B63" w:rsidRDefault="001C2B63" w:rsidP="001C2B63">
      <w:pPr>
        <w:ind w:firstLine="851"/>
        <w:jc w:val="both"/>
        <w:rPr>
          <w:b/>
          <w:bCs/>
        </w:rPr>
      </w:pPr>
      <w:r w:rsidRPr="001C2B63">
        <w:rPr>
          <w:bCs/>
        </w:rPr>
        <w:t xml:space="preserve">Также эксперты предлагают исключить из НВВ 2013 года неосвоенные в 2011 году средства по мероприятиям утвержденной регулирующим органом инвестиционной программы в размере </w:t>
      </w:r>
      <w:r w:rsidRPr="001C2B63">
        <w:rPr>
          <w:b/>
          <w:bCs/>
        </w:rPr>
        <w:t>492,00 тыс. руб.</w:t>
      </w:r>
    </w:p>
    <w:p w:rsidR="001C2B63" w:rsidRPr="001C2B63" w:rsidRDefault="001C2B63" w:rsidP="001C2B63">
      <w:pPr>
        <w:ind w:firstLine="851"/>
        <w:jc w:val="both"/>
        <w:rPr>
          <w:b/>
          <w:bCs/>
        </w:rPr>
      </w:pPr>
      <w:r w:rsidRPr="001C2B63">
        <w:rPr>
          <w:bCs/>
        </w:rPr>
        <w:t xml:space="preserve">Кроме того, эксперты считают необходимым исключить из НВВ предприятия по г. Белово на 2013 год средства неосвоенных в 2011 году мероприятий инвестиционной и ремонтной программы Исполнительного аппарата в объеме </w:t>
      </w:r>
      <w:r w:rsidRPr="001C2B63">
        <w:rPr>
          <w:b/>
          <w:bCs/>
        </w:rPr>
        <w:t>1225,06 тыс. руб.</w:t>
      </w:r>
    </w:p>
    <w:p w:rsidR="001C2B63" w:rsidRPr="001C2B63" w:rsidRDefault="001C2B63" w:rsidP="001C2B63">
      <w:pPr>
        <w:ind w:firstLine="851"/>
        <w:jc w:val="both"/>
        <w:rPr>
          <w:b/>
          <w:bCs/>
        </w:rPr>
      </w:pPr>
      <w:r w:rsidRPr="001C2B63">
        <w:rPr>
          <w:b/>
          <w:bCs/>
        </w:rPr>
        <w:t>Избыток средств по статье «Топливо на технологические цели»</w:t>
      </w:r>
    </w:p>
    <w:p w:rsidR="001C2B63" w:rsidRPr="001C2B63" w:rsidRDefault="001C2B63" w:rsidP="001C2B63">
      <w:pPr>
        <w:ind w:firstLine="851"/>
        <w:jc w:val="both"/>
        <w:rPr>
          <w:bCs/>
        </w:rPr>
      </w:pPr>
      <w:r w:rsidRPr="001C2B63">
        <w:rPr>
          <w:bCs/>
        </w:rPr>
        <w:t xml:space="preserve">Фактические затраты по статье за 2011 год составили 54354 тыс. руб., тогда как плановые расходы определены на уровне 65913,7 тыс. руб. По итогам анализа затрат за 2011 год, эксперты считают необходимым исключить из НВВ образовавшуюся экономию в размере </w:t>
      </w:r>
      <w:r w:rsidRPr="001C2B63">
        <w:rPr>
          <w:b/>
          <w:bCs/>
        </w:rPr>
        <w:t>11559,7 тыс. руб.</w:t>
      </w:r>
    </w:p>
    <w:p w:rsidR="001C2B63" w:rsidRPr="001C2B63" w:rsidRDefault="001C2B63" w:rsidP="001C2B63">
      <w:pPr>
        <w:ind w:firstLine="851"/>
        <w:jc w:val="both"/>
        <w:rPr>
          <w:bCs/>
        </w:rPr>
      </w:pPr>
      <w:r w:rsidRPr="001C2B63">
        <w:rPr>
          <w:bCs/>
        </w:rPr>
        <w:t xml:space="preserve">Общая сумма – </w:t>
      </w:r>
      <w:r w:rsidRPr="001C2B63">
        <w:rPr>
          <w:b/>
          <w:bCs/>
          <w:i/>
        </w:rPr>
        <w:t>15775,7 тыс. руб</w:t>
      </w:r>
      <w:r w:rsidRPr="001C2B63">
        <w:rPr>
          <w:b/>
          <w:bCs/>
        </w:rPr>
        <w:t>.</w:t>
      </w:r>
      <w:r w:rsidRPr="001C2B63">
        <w:rPr>
          <w:bCs/>
        </w:rPr>
        <w:t xml:space="preserve"> отражена в смете расходов по статье «избыток средств, полученный в предыдущем периоде регулирования».</w:t>
      </w:r>
    </w:p>
    <w:p w:rsidR="001C2B63" w:rsidRDefault="001C2B63" w:rsidP="001C2B63">
      <w:pPr>
        <w:keepNext/>
        <w:jc w:val="center"/>
        <w:outlineLvl w:val="1"/>
        <w:rPr>
          <w:rFonts w:ascii="Arial" w:hAnsi="Arial" w:cs="Arial"/>
          <w:b/>
          <w:bCs/>
          <w:i/>
          <w:iCs/>
        </w:rPr>
      </w:pPr>
      <w:bookmarkStart w:id="32" w:name="_Toc343775755"/>
    </w:p>
    <w:p w:rsidR="001C2B63" w:rsidRPr="001C2B63" w:rsidRDefault="001C2B63" w:rsidP="001C2B63">
      <w:pPr>
        <w:keepNext/>
        <w:jc w:val="center"/>
        <w:outlineLvl w:val="1"/>
        <w:rPr>
          <w:rFonts w:ascii="Arial" w:hAnsi="Arial" w:cs="Arial"/>
          <w:b/>
          <w:bCs/>
          <w:i/>
          <w:iCs/>
        </w:rPr>
      </w:pPr>
      <w:r w:rsidRPr="001C2B63">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31"/>
      <w:bookmarkEnd w:id="32"/>
    </w:p>
    <w:p w:rsidR="001C2B63" w:rsidRPr="001C2B63" w:rsidRDefault="001C2B63" w:rsidP="001C2B63"/>
    <w:p w:rsidR="001C2B63" w:rsidRPr="001C2B63" w:rsidRDefault="001C2B63" w:rsidP="001C2B63">
      <w:pPr>
        <w:keepNext/>
        <w:outlineLvl w:val="2"/>
        <w:rPr>
          <w:rFonts w:ascii="Cambria" w:hAnsi="Cambria"/>
          <w:b/>
          <w:bCs/>
        </w:rPr>
      </w:pPr>
      <w:bookmarkStart w:id="33" w:name="_Toc343064873"/>
      <w:bookmarkStart w:id="34" w:name="_Toc343775756"/>
      <w:r w:rsidRPr="001C2B63">
        <w:rPr>
          <w:rFonts w:ascii="Cambria" w:hAnsi="Cambria"/>
          <w:b/>
          <w:bCs/>
        </w:rPr>
        <w:t xml:space="preserve">7.1 Прибыль на </w:t>
      </w:r>
      <w:bookmarkEnd w:id="33"/>
      <w:r w:rsidRPr="001C2B63">
        <w:rPr>
          <w:rFonts w:ascii="Cambria" w:hAnsi="Cambria"/>
          <w:b/>
          <w:bCs/>
        </w:rPr>
        <w:t>поощрение</w:t>
      </w:r>
      <w:bookmarkEnd w:id="34"/>
      <w:r w:rsidRPr="001C2B63">
        <w:rPr>
          <w:rFonts w:ascii="Cambria" w:hAnsi="Cambria"/>
          <w:b/>
          <w:bCs/>
        </w:rPr>
        <w:t xml:space="preserve"> </w:t>
      </w:r>
    </w:p>
    <w:p w:rsidR="001C2B63" w:rsidRPr="001C2B63" w:rsidRDefault="001C2B63" w:rsidP="001C2B63">
      <w:pPr>
        <w:ind w:firstLine="709"/>
        <w:jc w:val="both"/>
      </w:pPr>
    </w:p>
    <w:p w:rsidR="001C2B63" w:rsidRPr="001C2B63" w:rsidRDefault="001C2B63" w:rsidP="001C2B63">
      <w:pPr>
        <w:ind w:firstLine="709"/>
        <w:jc w:val="both"/>
      </w:pPr>
      <w:proofErr w:type="gramStart"/>
      <w:r w:rsidRPr="001C2B63">
        <w:rPr>
          <w:bCs/>
        </w:rPr>
        <w:t>По статье «прибыль на поощрение» ОАО «Кузбассэнерго» по городу Белово отражает выплаты материального характера, не входящие в фонд оплаты труда</w:t>
      </w:r>
      <w:r w:rsidRPr="001C2B63">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поощрение ко дню матери, поощрение работников ко Дню энергетика, поощрение неработающих пенсионеров ко Дню пожилых</w:t>
      </w:r>
      <w:proofErr w:type="gramEnd"/>
      <w:r w:rsidRPr="001C2B63">
        <w:t xml:space="preserve"> людей, ко Дню энергетика, ко Дню Победы, юбилейные даты филиалов, материальная помощь при уходе работника в отпуск, содержание профкома, и прочие. </w:t>
      </w:r>
    </w:p>
    <w:p w:rsidR="001C2B63" w:rsidRPr="001C2B63" w:rsidRDefault="001C2B63" w:rsidP="001C2B63">
      <w:pPr>
        <w:ind w:firstLine="709"/>
        <w:jc w:val="both"/>
      </w:pPr>
      <w:r w:rsidRPr="001C2B63">
        <w:t>По заявке предприятия расходы на поощрение предлагаются в размере 576 тыс.</w:t>
      </w:r>
      <w:r w:rsidR="00113E0B">
        <w:t xml:space="preserve"> </w:t>
      </w:r>
      <w:r w:rsidRPr="001C2B63">
        <w:t>руб. (рост – 800,0%).</w:t>
      </w:r>
    </w:p>
    <w:p w:rsidR="001C2B63" w:rsidRPr="001C2B63" w:rsidRDefault="001C2B63" w:rsidP="001C2B63">
      <w:pPr>
        <w:ind w:firstLine="709"/>
        <w:jc w:val="both"/>
      </w:pPr>
      <w:r w:rsidRPr="001C2B63">
        <w:t xml:space="preserve">Эксперты, проанализировав представленные документы, считают необходимым принять затраты по прибыли на поощрение в размере </w:t>
      </w:r>
      <w:r w:rsidRPr="001C2B63">
        <w:rPr>
          <w:b/>
          <w:i/>
        </w:rPr>
        <w:t>313,96 тыс.</w:t>
      </w:r>
      <w:r w:rsidR="00113E0B">
        <w:rPr>
          <w:b/>
          <w:i/>
        </w:rPr>
        <w:t xml:space="preserve"> </w:t>
      </w:r>
      <w:r w:rsidRPr="001C2B63">
        <w:rPr>
          <w:b/>
          <w:i/>
        </w:rPr>
        <w:t>руб.,</w:t>
      </w:r>
      <w:r w:rsidRPr="001C2B63">
        <w:t xml:space="preserve"> учитывая уровень, утвержденный в НВВ на 2012 год, с учетом индекса Минэкономразвития России 2013/2012</w:t>
      </w:r>
      <w:r w:rsidR="00113E0B">
        <w:t xml:space="preserve"> </w:t>
      </w:r>
      <w:r w:rsidRPr="001C2B63">
        <w:t>-</w:t>
      </w:r>
      <w:r w:rsidR="00113E0B">
        <w:t xml:space="preserve"> </w:t>
      </w:r>
      <w:r w:rsidRPr="001C2B63">
        <w:t>7,1% (применительно к расходам второго полугодия).</w:t>
      </w:r>
    </w:p>
    <w:p w:rsidR="001C2B63" w:rsidRPr="001C2B63" w:rsidRDefault="001C2B63" w:rsidP="001C2B63">
      <w:pPr>
        <w:ind w:firstLine="709"/>
        <w:jc w:val="both"/>
      </w:pPr>
    </w:p>
    <w:p w:rsidR="001C2B63" w:rsidRPr="001C2B63" w:rsidRDefault="001C2B63" w:rsidP="001C2B63">
      <w:pPr>
        <w:keepNext/>
        <w:outlineLvl w:val="2"/>
        <w:rPr>
          <w:rFonts w:ascii="Cambria" w:hAnsi="Cambria"/>
          <w:b/>
          <w:bCs/>
        </w:rPr>
      </w:pPr>
      <w:bookmarkStart w:id="35" w:name="_Toc343775757"/>
      <w:r w:rsidRPr="001C2B63">
        <w:rPr>
          <w:rFonts w:ascii="Cambria" w:hAnsi="Cambria"/>
          <w:b/>
          <w:bCs/>
        </w:rPr>
        <w:t>7.2 Процент за пользование кредитом</w:t>
      </w:r>
      <w:bookmarkEnd w:id="35"/>
    </w:p>
    <w:p w:rsidR="001C2B63" w:rsidRPr="001C2B63" w:rsidRDefault="001C2B63" w:rsidP="001C2B63">
      <w:pPr>
        <w:ind w:firstLine="709"/>
        <w:jc w:val="both"/>
      </w:pPr>
    </w:p>
    <w:p w:rsidR="001C2B63" w:rsidRPr="001C2B63" w:rsidRDefault="001C2B63" w:rsidP="001C2B63">
      <w:pPr>
        <w:ind w:firstLine="709"/>
        <w:jc w:val="both"/>
      </w:pPr>
      <w:r w:rsidRPr="001C2B63">
        <w:t>Предприятие включает в расходы по данной статье сумму в размере – 3653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направлению «топливо».</w:t>
      </w:r>
    </w:p>
    <w:p w:rsidR="001C2B63" w:rsidRPr="001C2B63" w:rsidRDefault="001C2B63" w:rsidP="001C2B63">
      <w:pPr>
        <w:ind w:firstLine="709"/>
        <w:jc w:val="both"/>
      </w:pPr>
      <w:r w:rsidRPr="001C2B63">
        <w:lastRenderedPageBreak/>
        <w:t xml:space="preserve">Учитывая представленные документы, а также фактические расходы, произведенные предприятием по данной статье за 2011 год, эксперты предлагают учесть сумму в размере </w:t>
      </w:r>
      <w:r w:rsidRPr="001C2B63">
        <w:rPr>
          <w:b/>
          <w:i/>
        </w:rPr>
        <w:t>1134,27 тыс. руб.</w:t>
      </w:r>
    </w:p>
    <w:p w:rsidR="001C2B63" w:rsidRPr="001C2B63" w:rsidRDefault="001C2B63" w:rsidP="001C2B63">
      <w:pPr>
        <w:ind w:firstLine="851"/>
        <w:jc w:val="both"/>
        <w:rPr>
          <w:b/>
          <w:i/>
        </w:rPr>
      </w:pPr>
    </w:p>
    <w:p w:rsidR="001C2B63" w:rsidRPr="001C2B63" w:rsidRDefault="001C2B63" w:rsidP="001C2B63">
      <w:pPr>
        <w:keepNext/>
        <w:outlineLvl w:val="2"/>
        <w:rPr>
          <w:rFonts w:ascii="Cambria" w:hAnsi="Cambria"/>
          <w:b/>
          <w:bCs/>
        </w:rPr>
      </w:pPr>
      <w:bookmarkStart w:id="36" w:name="_Toc343775758"/>
      <w:r w:rsidRPr="001C2B63">
        <w:rPr>
          <w:rFonts w:ascii="Cambria" w:hAnsi="Cambria"/>
          <w:b/>
          <w:bCs/>
        </w:rPr>
        <w:t>7.3 Услуги банка</w:t>
      </w:r>
      <w:bookmarkEnd w:id="36"/>
    </w:p>
    <w:p w:rsidR="001C2B63" w:rsidRPr="001C2B63" w:rsidRDefault="001C2B63" w:rsidP="001C2B63">
      <w:pPr>
        <w:ind w:firstLine="709"/>
        <w:jc w:val="both"/>
      </w:pPr>
    </w:p>
    <w:p w:rsidR="001C2B63" w:rsidRPr="001C2B63" w:rsidRDefault="001C2B63" w:rsidP="001C2B63">
      <w:pPr>
        <w:ind w:firstLine="709"/>
        <w:jc w:val="both"/>
      </w:pPr>
      <w:r w:rsidRPr="001C2B63">
        <w:t xml:space="preserve">По предложениям ОАО «Кузбассэнерго» по городу Белово расходы по данной статье составят 185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1C2B63" w:rsidRPr="001C2B63" w:rsidRDefault="001C2B63" w:rsidP="001C2B63">
      <w:pPr>
        <w:ind w:firstLine="709"/>
        <w:jc w:val="both"/>
        <w:rPr>
          <w:b/>
          <w:i/>
        </w:rPr>
      </w:pPr>
      <w:r w:rsidRPr="001C2B63">
        <w:t xml:space="preserve">Эксперты предлагают принять расходы на услуги банка на уровне предложений предприятия, в размере </w:t>
      </w:r>
      <w:r w:rsidRPr="001C2B63">
        <w:rPr>
          <w:b/>
          <w:i/>
        </w:rPr>
        <w:t>185,0 тыс. руб.</w:t>
      </w:r>
    </w:p>
    <w:p w:rsidR="001C2B63" w:rsidRPr="001C2B63" w:rsidRDefault="001C2B63" w:rsidP="001C2B63">
      <w:pPr>
        <w:jc w:val="both"/>
        <w:rPr>
          <w:bCs/>
        </w:rPr>
      </w:pPr>
    </w:p>
    <w:p w:rsidR="001C2B63" w:rsidRPr="001C2B63" w:rsidRDefault="001C2B63" w:rsidP="001C2B63">
      <w:pPr>
        <w:keepNext/>
        <w:outlineLvl w:val="2"/>
        <w:rPr>
          <w:rFonts w:ascii="Cambria" w:hAnsi="Cambria"/>
          <w:b/>
          <w:bCs/>
        </w:rPr>
      </w:pPr>
      <w:bookmarkStart w:id="37" w:name="_Toc343775759"/>
      <w:r w:rsidRPr="001C2B63">
        <w:rPr>
          <w:rFonts w:ascii="Cambria" w:hAnsi="Cambria"/>
          <w:b/>
          <w:bCs/>
        </w:rPr>
        <w:t>7.4 Корпоративные мероприятия</w:t>
      </w:r>
      <w:bookmarkEnd w:id="37"/>
    </w:p>
    <w:p w:rsidR="001C2B63" w:rsidRPr="001C2B63" w:rsidRDefault="001C2B63" w:rsidP="001C2B63">
      <w:pPr>
        <w:ind w:firstLine="709"/>
        <w:jc w:val="both"/>
      </w:pPr>
    </w:p>
    <w:p w:rsidR="001C2B63" w:rsidRPr="001C2B63" w:rsidRDefault="001C2B63" w:rsidP="001C2B63">
      <w:pPr>
        <w:ind w:firstLine="709"/>
        <w:jc w:val="both"/>
      </w:pPr>
      <w:r w:rsidRPr="001C2B63">
        <w:t xml:space="preserve">По статье </w:t>
      </w:r>
      <w:r w:rsidRPr="001C2B63">
        <w:rPr>
          <w:b/>
        </w:rPr>
        <w:t>«корпоративные мероприятия»</w:t>
      </w:r>
      <w:r w:rsidRPr="001C2B63">
        <w:t xml:space="preserve"> ОАО «Кузбассэнерго» по городу Белово  включает расходы на проведение корпоративных мероприятий, посвящённых праздникам, в том числе: Дню энергетика, Нового года, и др.</w:t>
      </w:r>
    </w:p>
    <w:p w:rsidR="001C2B63" w:rsidRPr="001C2B63" w:rsidRDefault="001C2B63" w:rsidP="001C2B63">
      <w:pPr>
        <w:ind w:firstLine="709"/>
        <w:jc w:val="both"/>
      </w:pPr>
      <w:r w:rsidRPr="001C2B63">
        <w:t>Фактические расходы на проведение корпоративных мероприятий за 2011 год составили 27,89 тыс.</w:t>
      </w:r>
      <w:r w:rsidR="00EB77D1">
        <w:t xml:space="preserve"> </w:t>
      </w:r>
      <w:r w:rsidRPr="001C2B63">
        <w:t>руб., при этом выявлена экономия в размере 71,32 тыс.</w:t>
      </w:r>
      <w:r w:rsidR="001F5C57">
        <w:t xml:space="preserve"> </w:t>
      </w:r>
      <w:r w:rsidRPr="001C2B63">
        <w:t xml:space="preserve">руб. </w:t>
      </w:r>
    </w:p>
    <w:p w:rsidR="001C2B63" w:rsidRPr="001C2B63" w:rsidRDefault="001C2B63" w:rsidP="001C2B63">
      <w:pPr>
        <w:ind w:firstLine="709"/>
        <w:jc w:val="both"/>
      </w:pPr>
      <w:r w:rsidRPr="001C2B63">
        <w:t>Предприятием предлагается включить в НВВ по тепловой энергии расходы по данной статье в размере 171,6 тыс.</w:t>
      </w:r>
      <w:r w:rsidR="00EB77D1">
        <w:t xml:space="preserve"> </w:t>
      </w:r>
      <w:r w:rsidRPr="001C2B63">
        <w:t xml:space="preserve">руб. Эксперты, проанализировав представленные обосновывающие материалы, предлагают принять расходы по статье в сумме </w:t>
      </w:r>
      <w:r w:rsidRPr="001C2B63">
        <w:rPr>
          <w:b/>
          <w:i/>
        </w:rPr>
        <w:t>99,72 тыс. руб.</w:t>
      </w:r>
    </w:p>
    <w:p w:rsidR="001C2B63" w:rsidRPr="001C2B63" w:rsidRDefault="001C2B63" w:rsidP="001C2B63">
      <w:pPr>
        <w:ind w:firstLine="709"/>
        <w:jc w:val="both"/>
      </w:pPr>
    </w:p>
    <w:p w:rsidR="001C2B63" w:rsidRPr="001C2B63" w:rsidRDefault="001C2B63" w:rsidP="001C2B63">
      <w:pPr>
        <w:keepNext/>
        <w:outlineLvl w:val="2"/>
        <w:rPr>
          <w:rFonts w:ascii="Cambria" w:hAnsi="Cambria"/>
          <w:b/>
          <w:bCs/>
        </w:rPr>
      </w:pPr>
      <w:bookmarkStart w:id="38" w:name="_Toc343775760"/>
      <w:r w:rsidRPr="001C2B63">
        <w:rPr>
          <w:rFonts w:ascii="Cambria" w:hAnsi="Cambria"/>
          <w:b/>
          <w:bCs/>
        </w:rPr>
        <w:t>7.5 Социальные выплаты по Коллективному договору</w:t>
      </w:r>
      <w:bookmarkEnd w:id="38"/>
    </w:p>
    <w:p w:rsidR="001C2B63" w:rsidRPr="001C2B63" w:rsidRDefault="001C2B63" w:rsidP="001C2B63">
      <w:pPr>
        <w:ind w:firstLine="709"/>
        <w:jc w:val="both"/>
      </w:pPr>
    </w:p>
    <w:p w:rsidR="001C2B63" w:rsidRPr="001C2B63" w:rsidRDefault="001C2B63" w:rsidP="001C2B63">
      <w:pPr>
        <w:ind w:firstLine="709"/>
        <w:jc w:val="both"/>
      </w:pPr>
      <w:r w:rsidRPr="001C2B63">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1C2B63">
        <w:rPr>
          <w:b/>
        </w:rPr>
        <w:t>«социальные выплаты по Коллективному договору»</w:t>
      </w:r>
      <w:r w:rsidRPr="001C2B63">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265,65 тыс.</w:t>
      </w:r>
      <w:r w:rsidR="00EB77D1">
        <w:t xml:space="preserve"> </w:t>
      </w:r>
      <w:r w:rsidRPr="001C2B63">
        <w:t xml:space="preserve">руб., процент использования источника 179,4%. </w:t>
      </w:r>
    </w:p>
    <w:p w:rsidR="001C2B63" w:rsidRPr="001C2B63" w:rsidRDefault="001C2B63" w:rsidP="001C2B63">
      <w:pPr>
        <w:ind w:firstLine="709"/>
        <w:jc w:val="both"/>
      </w:pPr>
      <w:proofErr w:type="gramStart"/>
      <w:r w:rsidRPr="001C2B63">
        <w:t>По заявке ОАО «Кузбассэнерго» по городу Белово расходы по статье «социальные выплаты по Коллективному договору» должны составить 611,54 тыс.</w:t>
      </w:r>
      <w:r w:rsidR="00EB77D1">
        <w:t xml:space="preserve"> </w:t>
      </w:r>
      <w:r w:rsidRPr="001C2B63">
        <w:t xml:space="preserve">руб. Эксперты считают возможным принять расходы по данной статье в сумме – </w:t>
      </w:r>
      <w:r w:rsidRPr="001C2B63">
        <w:rPr>
          <w:b/>
          <w:i/>
        </w:rPr>
        <w:t>395,84 тыс. руб</w:t>
      </w:r>
      <w:r w:rsidRPr="001C2B63">
        <w:t>., учитывая плановые расходы 2012 года, увеличенные на индекс ИПЦ Минэкономразвития России 2013/2012 – 7,1% (применительно к расходам второго полугодия).</w:t>
      </w:r>
      <w:proofErr w:type="gramEnd"/>
    </w:p>
    <w:p w:rsidR="001C2B63" w:rsidRPr="001C2B63" w:rsidRDefault="001C2B63" w:rsidP="001C2B63">
      <w:pPr>
        <w:ind w:firstLine="709"/>
        <w:jc w:val="both"/>
      </w:pPr>
    </w:p>
    <w:p w:rsidR="001C2B63" w:rsidRPr="001C2B63" w:rsidRDefault="001C2B63" w:rsidP="001C2B63">
      <w:pPr>
        <w:ind w:firstLine="709"/>
        <w:jc w:val="both"/>
      </w:pPr>
      <w:r w:rsidRPr="001C2B63">
        <w:t xml:space="preserve">Итого необходимая валовая выручка на 2013 год на производство тепловой энергии ОАО «Кузбассэнерго» по городу Белово на потребительский рынок Кемеровской области с 01 января составит </w:t>
      </w:r>
      <w:r w:rsidRPr="001C2B63">
        <w:rPr>
          <w:b/>
        </w:rPr>
        <w:t>108176,58 тыс. руб.</w:t>
      </w:r>
      <w:r w:rsidRPr="001C2B63">
        <w:t>, в том числе:</w:t>
      </w:r>
    </w:p>
    <w:p w:rsidR="001C2B63" w:rsidRPr="001C2B63" w:rsidRDefault="001C2B63" w:rsidP="001C2B63">
      <w:pPr>
        <w:ind w:firstLine="709"/>
        <w:jc w:val="both"/>
      </w:pPr>
      <w:r w:rsidRPr="001C2B63">
        <w:t>- себестоимость– 105360,17 тыс. руб.,</w:t>
      </w:r>
    </w:p>
    <w:p w:rsidR="001C2B63" w:rsidRPr="001C2B63" w:rsidRDefault="001C2B63" w:rsidP="001C2B63">
      <w:pPr>
        <w:ind w:firstLine="709"/>
        <w:jc w:val="both"/>
      </w:pPr>
      <w:r w:rsidRPr="001C2B63">
        <w:t>- прибыль от товарной продукции – 2816,42 тыс. руб.</w:t>
      </w:r>
    </w:p>
    <w:p w:rsidR="001C2B63" w:rsidRPr="001C2B63" w:rsidRDefault="001C2B63" w:rsidP="001C2B63">
      <w:pPr>
        <w:ind w:firstLine="709"/>
        <w:jc w:val="both"/>
      </w:pPr>
      <w:r w:rsidRPr="001C2B63">
        <w:t xml:space="preserve">Корректировка в сторону уменьшения от предложений предприятия составляет </w:t>
      </w:r>
      <w:r w:rsidRPr="001C2B63">
        <w:rPr>
          <w:b/>
        </w:rPr>
        <w:t>-</w:t>
      </w:r>
      <w:r w:rsidR="00EB77D1">
        <w:rPr>
          <w:b/>
        </w:rPr>
        <w:t xml:space="preserve"> </w:t>
      </w:r>
      <w:r w:rsidRPr="001C2B63">
        <w:rPr>
          <w:b/>
        </w:rPr>
        <w:t>99996,52 тыс. руб.</w:t>
      </w:r>
    </w:p>
    <w:p w:rsidR="001C2B63" w:rsidRPr="001C2B63" w:rsidRDefault="001C2B63" w:rsidP="001C2B63">
      <w:pPr>
        <w:ind w:firstLine="709"/>
        <w:jc w:val="both"/>
      </w:pPr>
    </w:p>
    <w:p w:rsidR="001C2B63" w:rsidRPr="001C2B63" w:rsidRDefault="001C2B63" w:rsidP="001C2B63">
      <w:pPr>
        <w:ind w:firstLine="709"/>
        <w:jc w:val="both"/>
      </w:pPr>
      <w:r w:rsidRPr="001C2B63">
        <w:lastRenderedPageBreak/>
        <w:t>Снижение необходимой валовой выручки ОАО «Кузбассэнерго» по городу Белово на производство тепловой энергии в целом на 2013 год, по сравнению с 2012 годом составит -3,78%.</w:t>
      </w:r>
    </w:p>
    <w:p w:rsidR="001C2B63" w:rsidRPr="001C2B63" w:rsidRDefault="001C2B63" w:rsidP="001C2B63">
      <w:pPr>
        <w:ind w:firstLine="709"/>
        <w:jc w:val="both"/>
      </w:pPr>
      <w:r w:rsidRPr="001C2B63">
        <w:t xml:space="preserve">Таким образом, среднеотпускной тариф (в среднем по году) на тепловую энергию ОАО «Кузбассэнерго» по городу Белово на 2013 год составит </w:t>
      </w:r>
      <w:r w:rsidRPr="001C2B63">
        <w:rPr>
          <w:b/>
        </w:rPr>
        <w:t>511 руб. /Гкал</w:t>
      </w:r>
      <w:r w:rsidRPr="001C2B63">
        <w:t xml:space="preserve"> (рост 0,0% к уровню 2012 года). </w:t>
      </w:r>
    </w:p>
    <w:p w:rsidR="001C2B63" w:rsidRPr="001C2B63" w:rsidRDefault="001C2B63" w:rsidP="001C2B63">
      <w:pPr>
        <w:ind w:firstLine="709"/>
        <w:jc w:val="both"/>
      </w:pPr>
      <w:proofErr w:type="gramStart"/>
      <w:r w:rsidRPr="001C2B63">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1C2B63">
        <w:rPr>
          <w:b/>
        </w:rPr>
        <w:t>»</w:t>
      </w:r>
      <w:r w:rsidRPr="001C2B63">
        <w:t>, тарифы на тепловую энергию на 2013 год устанавливаются с календарной разбивкой: с 01.01.2012, с 01.07.2012.</w:t>
      </w:r>
      <w:proofErr w:type="gramEnd"/>
      <w:r w:rsidRPr="001C2B63">
        <w:t xml:space="preserve"> Эксперты предлагают РЭК утвердить тарифы для потребителей ОАО «Кузбассэнерго» по городу Белово с учётом вышеуказанных нормативных актов, в рамках, не превышающих предельные уровни роста в среднем по региону:</w:t>
      </w:r>
    </w:p>
    <w:p w:rsidR="001C2B63" w:rsidRPr="001C2B63" w:rsidRDefault="001C2B63" w:rsidP="001C2B63">
      <w:pPr>
        <w:ind w:firstLine="709"/>
        <w:jc w:val="both"/>
      </w:pPr>
      <w:r w:rsidRPr="001C2B63">
        <w:t>- с 01.01.2013г. – 511 руб./Гкал (0% к декабрю 2012г.);</w:t>
      </w:r>
    </w:p>
    <w:p w:rsidR="001C2B63" w:rsidRPr="001C2B63" w:rsidRDefault="001C2B63" w:rsidP="001C2B63">
      <w:pPr>
        <w:ind w:firstLine="709"/>
        <w:jc w:val="both"/>
      </w:pPr>
      <w:r w:rsidRPr="001C2B63">
        <w:t>- с 01.07.2013 г. – 511 руб./Гкал (0% к первому полугодию 2013 г.).</w:t>
      </w:r>
    </w:p>
    <w:p w:rsidR="001C2B63" w:rsidRPr="001C2B63" w:rsidRDefault="001C2B63" w:rsidP="001C2B63">
      <w:pPr>
        <w:keepNext/>
        <w:spacing w:before="240" w:after="60"/>
        <w:jc w:val="center"/>
        <w:outlineLvl w:val="1"/>
        <w:rPr>
          <w:rFonts w:ascii="Arial" w:hAnsi="Arial" w:cs="Arial"/>
          <w:b/>
          <w:bCs/>
          <w:i/>
          <w:iCs/>
        </w:rPr>
      </w:pPr>
      <w:bookmarkStart w:id="39" w:name="_Toc343775762"/>
      <w:r w:rsidRPr="001C2B63">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39"/>
    </w:p>
    <w:p w:rsidR="001C2B63" w:rsidRPr="001C2B63" w:rsidRDefault="001C2B63" w:rsidP="001C2B63">
      <w:pPr>
        <w:keepNext/>
        <w:spacing w:before="240" w:after="60"/>
        <w:jc w:val="center"/>
        <w:outlineLvl w:val="2"/>
        <w:rPr>
          <w:rFonts w:ascii="Cambria" w:hAnsi="Cambria"/>
          <w:b/>
          <w:bCs/>
        </w:rPr>
      </w:pPr>
      <w:bookmarkStart w:id="40" w:name="_Toc343775763"/>
      <w:r w:rsidRPr="001C2B63">
        <w:rPr>
          <w:rFonts w:ascii="Cambria" w:hAnsi="Cambria"/>
          <w:b/>
          <w:bCs/>
        </w:rPr>
        <w:t>8.1. Производство тепловой энергии</w:t>
      </w:r>
      <w:bookmarkEnd w:id="40"/>
    </w:p>
    <w:p w:rsidR="001C2B63" w:rsidRPr="001C2B63" w:rsidRDefault="001C2B63" w:rsidP="001C2B63">
      <w:pPr>
        <w:keepNext/>
        <w:spacing w:before="240" w:after="60"/>
        <w:jc w:val="center"/>
        <w:outlineLvl w:val="2"/>
        <w:rPr>
          <w:rFonts w:ascii="Cambria" w:hAnsi="Cambria"/>
          <w:b/>
          <w:bCs/>
        </w:rPr>
      </w:pPr>
      <w:bookmarkStart w:id="41" w:name="_Toc343775764"/>
      <w:r w:rsidRPr="001C2B63">
        <w:rPr>
          <w:rFonts w:ascii="Cambria" w:hAnsi="Cambria"/>
          <w:b/>
          <w:bCs/>
        </w:rPr>
        <w:t>8.1.1.</w:t>
      </w:r>
      <w:r w:rsidR="00EB77D1">
        <w:rPr>
          <w:rFonts w:ascii="Cambria" w:hAnsi="Cambria"/>
          <w:b/>
          <w:bCs/>
        </w:rPr>
        <w:t xml:space="preserve"> </w:t>
      </w:r>
      <w:r w:rsidRPr="001C2B63">
        <w:rPr>
          <w:rFonts w:ascii="Cambria" w:hAnsi="Cambria"/>
          <w:b/>
          <w:bCs/>
        </w:rPr>
        <w:t>Расходы из себестоимости</w:t>
      </w:r>
      <w:bookmarkEnd w:id="41"/>
    </w:p>
    <w:p w:rsidR="001C2B63" w:rsidRPr="001C2B63" w:rsidRDefault="001C2B63" w:rsidP="001C2B63">
      <w:pPr>
        <w:jc w:val="right"/>
      </w:pPr>
      <w:r w:rsidRPr="001C2B63">
        <w:t>тыс.</w:t>
      </w:r>
      <w:r w:rsidR="00EB77D1">
        <w:t xml:space="preserve"> </w:t>
      </w:r>
      <w:r w:rsidRPr="001C2B63">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256"/>
        <w:gridCol w:w="2267"/>
        <w:gridCol w:w="1984"/>
        <w:gridCol w:w="1982"/>
      </w:tblGrid>
      <w:tr w:rsidR="001C2B63" w:rsidRPr="001C2B63" w:rsidTr="008740F6">
        <w:trPr>
          <w:trHeight w:val="510"/>
          <w:tblHeader/>
        </w:trPr>
        <w:tc>
          <w:tcPr>
            <w:tcW w:w="819" w:type="dxa"/>
            <w:vMerge w:val="restart"/>
            <w:shd w:val="clear" w:color="auto" w:fill="auto"/>
            <w:hideMark/>
          </w:tcPr>
          <w:p w:rsidR="001C2B63" w:rsidRPr="001C2B63" w:rsidRDefault="001C2B63" w:rsidP="001C2B63">
            <w:pPr>
              <w:jc w:val="both"/>
              <w:rPr>
                <w:sz w:val="22"/>
                <w:szCs w:val="22"/>
              </w:rPr>
            </w:pPr>
            <w:r w:rsidRPr="001C2B63">
              <w:rPr>
                <w:sz w:val="22"/>
                <w:szCs w:val="22"/>
              </w:rPr>
              <w:t>п.п.</w:t>
            </w:r>
          </w:p>
        </w:tc>
        <w:tc>
          <w:tcPr>
            <w:tcW w:w="3258" w:type="dxa"/>
            <w:vMerge w:val="restart"/>
            <w:shd w:val="clear" w:color="auto" w:fill="auto"/>
            <w:hideMark/>
          </w:tcPr>
          <w:p w:rsidR="001C2B63" w:rsidRPr="001C2B63" w:rsidRDefault="001C2B63" w:rsidP="001C2B63">
            <w:pPr>
              <w:jc w:val="both"/>
              <w:rPr>
                <w:sz w:val="22"/>
                <w:szCs w:val="22"/>
              </w:rPr>
            </w:pPr>
            <w:r w:rsidRPr="001C2B63">
              <w:rPr>
                <w:sz w:val="22"/>
                <w:szCs w:val="22"/>
              </w:rPr>
              <w:t>Наименование показателя</w:t>
            </w:r>
          </w:p>
        </w:tc>
        <w:tc>
          <w:tcPr>
            <w:tcW w:w="2268" w:type="dxa"/>
            <w:vMerge w:val="restart"/>
            <w:shd w:val="clear" w:color="auto" w:fill="auto"/>
            <w:hideMark/>
          </w:tcPr>
          <w:p w:rsidR="008740F6" w:rsidRDefault="001C2B63" w:rsidP="001C2B63">
            <w:pPr>
              <w:jc w:val="both"/>
              <w:rPr>
                <w:sz w:val="22"/>
                <w:szCs w:val="22"/>
              </w:rPr>
            </w:pPr>
            <w:r w:rsidRPr="001C2B63">
              <w:rPr>
                <w:sz w:val="22"/>
                <w:szCs w:val="22"/>
              </w:rPr>
              <w:t xml:space="preserve">Утверждено </w:t>
            </w:r>
          </w:p>
          <w:p w:rsidR="001C2B63" w:rsidRPr="001C2B63" w:rsidRDefault="001C2B63" w:rsidP="001C2B63">
            <w:pPr>
              <w:jc w:val="both"/>
              <w:rPr>
                <w:sz w:val="22"/>
                <w:szCs w:val="22"/>
              </w:rPr>
            </w:pPr>
            <w:r w:rsidRPr="001C2B63">
              <w:rPr>
                <w:sz w:val="22"/>
                <w:szCs w:val="22"/>
              </w:rPr>
              <w:t>на 2012 год</w:t>
            </w:r>
          </w:p>
        </w:tc>
        <w:tc>
          <w:tcPr>
            <w:tcW w:w="1985" w:type="dxa"/>
            <w:vMerge w:val="restart"/>
            <w:shd w:val="clear" w:color="auto" w:fill="auto"/>
            <w:hideMark/>
          </w:tcPr>
          <w:p w:rsidR="008740F6" w:rsidRDefault="008740F6" w:rsidP="001C2B63">
            <w:pPr>
              <w:jc w:val="both"/>
              <w:rPr>
                <w:sz w:val="22"/>
                <w:szCs w:val="22"/>
              </w:rPr>
            </w:pPr>
            <w:r>
              <w:rPr>
                <w:sz w:val="22"/>
                <w:szCs w:val="22"/>
              </w:rPr>
              <w:t>Утверждено</w:t>
            </w:r>
          </w:p>
          <w:p w:rsidR="001C2B63" w:rsidRPr="001C2B63" w:rsidRDefault="001C2B63" w:rsidP="001C2B63">
            <w:pPr>
              <w:jc w:val="both"/>
              <w:rPr>
                <w:sz w:val="22"/>
                <w:szCs w:val="22"/>
              </w:rPr>
            </w:pPr>
            <w:r w:rsidRPr="001C2B63">
              <w:rPr>
                <w:sz w:val="22"/>
                <w:szCs w:val="22"/>
              </w:rPr>
              <w:t xml:space="preserve"> на 2013 год</w:t>
            </w:r>
          </w:p>
        </w:tc>
        <w:tc>
          <w:tcPr>
            <w:tcW w:w="1984" w:type="dxa"/>
            <w:vMerge w:val="restart"/>
            <w:shd w:val="clear" w:color="auto" w:fill="auto"/>
            <w:hideMark/>
          </w:tcPr>
          <w:p w:rsidR="001C2B63" w:rsidRPr="001C2B63" w:rsidRDefault="001C2B63" w:rsidP="001C2B63">
            <w:pPr>
              <w:jc w:val="both"/>
              <w:rPr>
                <w:sz w:val="22"/>
                <w:szCs w:val="22"/>
              </w:rPr>
            </w:pPr>
            <w:r w:rsidRPr="001C2B63">
              <w:rPr>
                <w:sz w:val="22"/>
                <w:szCs w:val="22"/>
              </w:rPr>
              <w:t xml:space="preserve">рост к 2012 году </w:t>
            </w:r>
          </w:p>
        </w:tc>
      </w:tr>
      <w:tr w:rsidR="001C2B63" w:rsidRPr="001C2B63" w:rsidTr="00BC4E0E">
        <w:trPr>
          <w:trHeight w:val="422"/>
        </w:trPr>
        <w:tc>
          <w:tcPr>
            <w:tcW w:w="819" w:type="dxa"/>
            <w:vMerge/>
            <w:shd w:val="clear" w:color="auto" w:fill="auto"/>
            <w:hideMark/>
          </w:tcPr>
          <w:p w:rsidR="001C2B63" w:rsidRPr="001C2B63" w:rsidRDefault="001C2B63" w:rsidP="001C2B63">
            <w:pPr>
              <w:jc w:val="both"/>
              <w:rPr>
                <w:sz w:val="22"/>
                <w:szCs w:val="22"/>
              </w:rPr>
            </w:pPr>
          </w:p>
        </w:tc>
        <w:tc>
          <w:tcPr>
            <w:tcW w:w="3258" w:type="dxa"/>
            <w:vMerge/>
            <w:shd w:val="clear" w:color="auto" w:fill="auto"/>
            <w:hideMark/>
          </w:tcPr>
          <w:p w:rsidR="001C2B63" w:rsidRPr="001C2B63" w:rsidRDefault="001C2B63" w:rsidP="001C2B63">
            <w:pPr>
              <w:jc w:val="both"/>
              <w:rPr>
                <w:sz w:val="22"/>
                <w:szCs w:val="22"/>
              </w:rPr>
            </w:pPr>
          </w:p>
        </w:tc>
        <w:tc>
          <w:tcPr>
            <w:tcW w:w="2268" w:type="dxa"/>
            <w:vMerge/>
            <w:shd w:val="clear" w:color="auto" w:fill="auto"/>
            <w:hideMark/>
          </w:tcPr>
          <w:p w:rsidR="001C2B63" w:rsidRPr="001C2B63" w:rsidRDefault="001C2B63" w:rsidP="001C2B63">
            <w:pPr>
              <w:jc w:val="both"/>
              <w:rPr>
                <w:sz w:val="22"/>
                <w:szCs w:val="22"/>
              </w:rPr>
            </w:pPr>
          </w:p>
        </w:tc>
        <w:tc>
          <w:tcPr>
            <w:tcW w:w="1985" w:type="dxa"/>
            <w:vMerge/>
            <w:shd w:val="clear" w:color="auto" w:fill="auto"/>
            <w:hideMark/>
          </w:tcPr>
          <w:p w:rsidR="001C2B63" w:rsidRPr="001C2B63" w:rsidRDefault="001C2B63" w:rsidP="001C2B63">
            <w:pPr>
              <w:jc w:val="both"/>
              <w:rPr>
                <w:sz w:val="22"/>
                <w:szCs w:val="22"/>
              </w:rPr>
            </w:pPr>
          </w:p>
        </w:tc>
        <w:tc>
          <w:tcPr>
            <w:tcW w:w="1984" w:type="dxa"/>
            <w:vMerge/>
            <w:shd w:val="clear" w:color="auto" w:fill="auto"/>
            <w:hideMark/>
          </w:tcPr>
          <w:p w:rsidR="001C2B63" w:rsidRPr="001C2B63" w:rsidRDefault="001C2B63" w:rsidP="001C2B63">
            <w:pPr>
              <w:jc w:val="both"/>
              <w:rPr>
                <w:sz w:val="22"/>
                <w:szCs w:val="22"/>
              </w:rPr>
            </w:pPr>
          </w:p>
        </w:tc>
      </w:tr>
      <w:tr w:rsidR="001C2B63" w:rsidRPr="001C2B63" w:rsidTr="00BC4E0E">
        <w:trPr>
          <w:trHeight w:val="345"/>
        </w:trPr>
        <w:tc>
          <w:tcPr>
            <w:tcW w:w="819" w:type="dxa"/>
            <w:shd w:val="clear" w:color="auto" w:fill="auto"/>
            <w:hideMark/>
          </w:tcPr>
          <w:p w:rsidR="001C2B63" w:rsidRPr="001C2B63" w:rsidRDefault="001C2B63" w:rsidP="001C2B63">
            <w:pPr>
              <w:jc w:val="both"/>
              <w:rPr>
                <w:sz w:val="22"/>
                <w:szCs w:val="22"/>
              </w:rPr>
            </w:pPr>
            <w:r w:rsidRPr="001C2B63">
              <w:rPr>
                <w:sz w:val="22"/>
                <w:szCs w:val="22"/>
              </w:rPr>
              <w:t>1.</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Сырье, основные материалы</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45"/>
        </w:trPr>
        <w:tc>
          <w:tcPr>
            <w:tcW w:w="819" w:type="dxa"/>
            <w:shd w:val="clear" w:color="auto" w:fill="auto"/>
            <w:hideMark/>
          </w:tcPr>
          <w:p w:rsidR="001C2B63" w:rsidRPr="001C2B63" w:rsidRDefault="001C2B63" w:rsidP="001C2B63">
            <w:pPr>
              <w:jc w:val="both"/>
              <w:rPr>
                <w:sz w:val="22"/>
                <w:szCs w:val="22"/>
              </w:rPr>
            </w:pPr>
            <w:r w:rsidRPr="001C2B63">
              <w:rPr>
                <w:sz w:val="22"/>
                <w:szCs w:val="22"/>
              </w:rPr>
              <w:t>2.</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Вспомогательные материалы</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218,00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223,34</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2,45%</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 </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из них на ремонт</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3.</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Работы и услуги производственного  характера</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258,00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264,32</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2,45%</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 </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из них на ремонт</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4.</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Топливо на технологические цели</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62 908,00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58 656,00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-6,76%</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5.</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 xml:space="preserve">Энергия </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91,00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98,00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7,69%</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5.1.</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 xml:space="preserve">Энергия на технологические цели </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5.2.</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Энергия на хозяйственные нужды</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91,00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98,00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7,69%</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6.</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Затраты на оплату труда</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3 501,90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3 626,22</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3,55%</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7.</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Отчисления на социальные нужды</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1 064,60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1 102,37</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3,55%</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 </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из них на ремонт</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8.</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Амортизация основных средств</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14 921,00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5 213,33</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-65,06%</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9.</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Прочие затраты, всего</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62 070,20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50 919,51</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-17,96%</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9.1.</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Целевые средства на НИОКР</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EB77D1">
        <w:trPr>
          <w:trHeight w:val="439"/>
        </w:trPr>
        <w:tc>
          <w:tcPr>
            <w:tcW w:w="819" w:type="dxa"/>
            <w:shd w:val="clear" w:color="auto" w:fill="auto"/>
            <w:hideMark/>
          </w:tcPr>
          <w:p w:rsidR="001C2B63" w:rsidRPr="001C2B63" w:rsidRDefault="001C2B63" w:rsidP="001C2B63">
            <w:pPr>
              <w:jc w:val="both"/>
              <w:rPr>
                <w:sz w:val="22"/>
                <w:szCs w:val="22"/>
              </w:rPr>
            </w:pPr>
            <w:r w:rsidRPr="001C2B63">
              <w:rPr>
                <w:sz w:val="22"/>
                <w:szCs w:val="22"/>
              </w:rPr>
              <w:t>9.2.</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Средства на  страхование</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211,50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215,75</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2,01%</w:t>
            </w:r>
          </w:p>
        </w:tc>
      </w:tr>
      <w:tr w:rsidR="001C2B63" w:rsidRPr="001C2B63" w:rsidTr="00BC4E0E">
        <w:trPr>
          <w:trHeight w:val="315"/>
        </w:trPr>
        <w:tc>
          <w:tcPr>
            <w:tcW w:w="819" w:type="dxa"/>
            <w:shd w:val="clear" w:color="auto" w:fill="auto"/>
            <w:hideMark/>
          </w:tcPr>
          <w:p w:rsidR="001C2B63" w:rsidRPr="001C2B63" w:rsidRDefault="001C2B63" w:rsidP="001C2B63">
            <w:pPr>
              <w:jc w:val="both"/>
              <w:rPr>
                <w:sz w:val="22"/>
                <w:szCs w:val="22"/>
              </w:rPr>
            </w:pPr>
            <w:r w:rsidRPr="001C2B63">
              <w:rPr>
                <w:sz w:val="22"/>
                <w:szCs w:val="22"/>
              </w:rPr>
              <w:t>9.3.</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Плата за предельно допустимые выбросы (сбросы)</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321,00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191,00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-40,50%</w:t>
            </w:r>
          </w:p>
        </w:tc>
      </w:tr>
      <w:tr w:rsidR="001C2B63" w:rsidRPr="001C2B63" w:rsidTr="00BC4E0E">
        <w:trPr>
          <w:trHeight w:val="735"/>
        </w:trPr>
        <w:tc>
          <w:tcPr>
            <w:tcW w:w="819" w:type="dxa"/>
            <w:shd w:val="clear" w:color="auto" w:fill="auto"/>
            <w:hideMark/>
          </w:tcPr>
          <w:p w:rsidR="001C2B63" w:rsidRPr="001C2B63" w:rsidRDefault="001C2B63" w:rsidP="001C2B63">
            <w:pPr>
              <w:jc w:val="both"/>
              <w:rPr>
                <w:sz w:val="22"/>
                <w:szCs w:val="22"/>
              </w:rPr>
            </w:pPr>
            <w:r w:rsidRPr="001C2B63">
              <w:rPr>
                <w:sz w:val="22"/>
                <w:szCs w:val="22"/>
              </w:rPr>
              <w:lastRenderedPageBreak/>
              <w:t>9.4.</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45"/>
        </w:trPr>
        <w:tc>
          <w:tcPr>
            <w:tcW w:w="819" w:type="dxa"/>
            <w:shd w:val="clear" w:color="auto" w:fill="auto"/>
            <w:hideMark/>
          </w:tcPr>
          <w:p w:rsidR="001C2B63" w:rsidRPr="001C2B63" w:rsidRDefault="001C2B63" w:rsidP="001C2B63">
            <w:pPr>
              <w:jc w:val="both"/>
              <w:rPr>
                <w:sz w:val="22"/>
                <w:szCs w:val="22"/>
              </w:rPr>
            </w:pPr>
            <w:r w:rsidRPr="001C2B63">
              <w:rPr>
                <w:sz w:val="22"/>
                <w:szCs w:val="22"/>
              </w:rPr>
              <w:t>9.5.</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Отчисления в ремонтный фонд (в случае его формирования)</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60 343,00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44 129,00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-26,87%</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9.6.</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Водный налог (ГЭС)</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116,00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69,00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-40,52%</w:t>
            </w:r>
          </w:p>
        </w:tc>
      </w:tr>
      <w:tr w:rsidR="001C2B63" w:rsidRPr="001C2B63" w:rsidTr="00BC4E0E">
        <w:trPr>
          <w:trHeight w:val="645"/>
        </w:trPr>
        <w:tc>
          <w:tcPr>
            <w:tcW w:w="819" w:type="dxa"/>
            <w:shd w:val="clear" w:color="auto" w:fill="auto"/>
            <w:hideMark/>
          </w:tcPr>
          <w:p w:rsidR="001C2B63" w:rsidRPr="001C2B63" w:rsidRDefault="001C2B63" w:rsidP="001C2B63">
            <w:pPr>
              <w:jc w:val="both"/>
              <w:rPr>
                <w:sz w:val="22"/>
                <w:szCs w:val="22"/>
              </w:rPr>
            </w:pPr>
            <w:r w:rsidRPr="001C2B63">
              <w:rPr>
                <w:sz w:val="22"/>
                <w:szCs w:val="22"/>
              </w:rPr>
              <w:t>9.7.</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 xml:space="preserve">Непроизводственные расходы (налоги и другие обязательные </w:t>
            </w:r>
            <w:proofErr w:type="gramStart"/>
            <w:r w:rsidRPr="001C2B63">
              <w:rPr>
                <w:sz w:val="22"/>
                <w:szCs w:val="22"/>
              </w:rPr>
              <w:t>платежи</w:t>
            </w:r>
            <w:proofErr w:type="gramEnd"/>
            <w:r w:rsidRPr="001C2B63">
              <w:rPr>
                <w:sz w:val="22"/>
                <w:szCs w:val="22"/>
              </w:rPr>
              <w:t xml:space="preserve"> и сборы), всего</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240,70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2 433,97</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911,20%</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9.7.1.</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Налог на землю</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2 061,33</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9.7.2.</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Налог на имущество</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240,70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372,63</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54,81%</w:t>
            </w:r>
          </w:p>
        </w:tc>
      </w:tr>
      <w:tr w:rsidR="001C2B63" w:rsidRPr="001C2B63" w:rsidTr="00BC4E0E">
        <w:trPr>
          <w:trHeight w:val="600"/>
        </w:trPr>
        <w:tc>
          <w:tcPr>
            <w:tcW w:w="819" w:type="dxa"/>
            <w:shd w:val="clear" w:color="auto" w:fill="auto"/>
            <w:hideMark/>
          </w:tcPr>
          <w:p w:rsidR="001C2B63" w:rsidRPr="001C2B63" w:rsidRDefault="001C2B63" w:rsidP="001C2B63">
            <w:pPr>
              <w:jc w:val="both"/>
              <w:rPr>
                <w:sz w:val="22"/>
                <w:szCs w:val="22"/>
              </w:rPr>
            </w:pPr>
            <w:r w:rsidRPr="001C2B63">
              <w:rPr>
                <w:sz w:val="22"/>
                <w:szCs w:val="22"/>
              </w:rPr>
              <w:t>9.8.</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Другие затраты, относимые на себестоимость продукции</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838,00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3 880,79</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363,10%</w:t>
            </w:r>
          </w:p>
        </w:tc>
      </w:tr>
      <w:tr w:rsidR="001C2B63" w:rsidRPr="001C2B63" w:rsidTr="00BC4E0E">
        <w:trPr>
          <w:trHeight w:val="315"/>
        </w:trPr>
        <w:tc>
          <w:tcPr>
            <w:tcW w:w="819" w:type="dxa"/>
            <w:shd w:val="clear" w:color="auto" w:fill="auto"/>
            <w:hideMark/>
          </w:tcPr>
          <w:p w:rsidR="001C2B63" w:rsidRPr="001C2B63" w:rsidRDefault="001C2B63" w:rsidP="001C2B63">
            <w:pPr>
              <w:jc w:val="both"/>
              <w:rPr>
                <w:b/>
                <w:bCs/>
                <w:sz w:val="22"/>
                <w:szCs w:val="22"/>
              </w:rPr>
            </w:pPr>
            <w:r w:rsidRPr="001C2B63">
              <w:rPr>
                <w:b/>
                <w:bCs/>
                <w:sz w:val="22"/>
                <w:szCs w:val="22"/>
              </w:rPr>
              <w:t>10.</w:t>
            </w:r>
          </w:p>
        </w:tc>
        <w:tc>
          <w:tcPr>
            <w:tcW w:w="3258" w:type="dxa"/>
            <w:shd w:val="clear" w:color="auto" w:fill="auto"/>
            <w:hideMark/>
          </w:tcPr>
          <w:p w:rsidR="001C2B63" w:rsidRPr="001C2B63" w:rsidRDefault="001C2B63" w:rsidP="001C2B63">
            <w:pPr>
              <w:jc w:val="both"/>
              <w:rPr>
                <w:b/>
                <w:bCs/>
                <w:sz w:val="22"/>
                <w:szCs w:val="22"/>
              </w:rPr>
            </w:pPr>
            <w:r w:rsidRPr="001C2B63">
              <w:rPr>
                <w:b/>
                <w:bCs/>
                <w:sz w:val="22"/>
                <w:szCs w:val="22"/>
              </w:rPr>
              <w:t>Итого расходов</w:t>
            </w:r>
          </w:p>
        </w:tc>
        <w:tc>
          <w:tcPr>
            <w:tcW w:w="2268" w:type="dxa"/>
            <w:shd w:val="clear" w:color="auto" w:fill="auto"/>
            <w:hideMark/>
          </w:tcPr>
          <w:p w:rsidR="001C2B63" w:rsidRPr="001C2B63" w:rsidRDefault="001C2B63" w:rsidP="001C2B63">
            <w:pPr>
              <w:jc w:val="both"/>
              <w:rPr>
                <w:b/>
                <w:bCs/>
                <w:sz w:val="22"/>
                <w:szCs w:val="22"/>
              </w:rPr>
            </w:pPr>
            <w:r w:rsidRPr="001C2B63">
              <w:rPr>
                <w:b/>
                <w:bCs/>
                <w:sz w:val="22"/>
                <w:szCs w:val="22"/>
              </w:rPr>
              <w:t>145 032,70</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120 103,09</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-17,19%</w:t>
            </w:r>
          </w:p>
        </w:tc>
      </w:tr>
      <w:tr w:rsidR="001C2B63" w:rsidRPr="001C2B63" w:rsidTr="00BC4E0E">
        <w:trPr>
          <w:trHeight w:val="300"/>
        </w:trPr>
        <w:tc>
          <w:tcPr>
            <w:tcW w:w="819" w:type="dxa"/>
            <w:shd w:val="clear" w:color="auto" w:fill="auto"/>
            <w:hideMark/>
          </w:tcPr>
          <w:p w:rsidR="001C2B63" w:rsidRPr="001C2B63" w:rsidRDefault="001C2B63" w:rsidP="001C2B63">
            <w:pPr>
              <w:jc w:val="both"/>
              <w:rPr>
                <w:sz w:val="22"/>
                <w:szCs w:val="22"/>
              </w:rPr>
            </w:pPr>
            <w:r w:rsidRPr="001C2B63">
              <w:rPr>
                <w:sz w:val="22"/>
                <w:szCs w:val="22"/>
              </w:rPr>
              <w:t> </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из них на ремонт</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315"/>
        </w:trPr>
        <w:tc>
          <w:tcPr>
            <w:tcW w:w="819" w:type="dxa"/>
            <w:shd w:val="clear" w:color="auto" w:fill="auto"/>
            <w:hideMark/>
          </w:tcPr>
          <w:p w:rsidR="001C2B63" w:rsidRPr="001C2B63" w:rsidRDefault="001C2B63" w:rsidP="001C2B63">
            <w:pPr>
              <w:jc w:val="both"/>
              <w:rPr>
                <w:sz w:val="22"/>
                <w:szCs w:val="22"/>
              </w:rPr>
            </w:pPr>
            <w:r w:rsidRPr="001C2B63">
              <w:rPr>
                <w:sz w:val="22"/>
                <w:szCs w:val="22"/>
              </w:rPr>
              <w:t>11.</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Недополученный по независящим причинам доход</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1 679,10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1 032,78</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-38,49%</w:t>
            </w:r>
          </w:p>
        </w:tc>
      </w:tr>
      <w:tr w:rsidR="001C2B63" w:rsidRPr="001C2B63" w:rsidTr="00BC4E0E">
        <w:trPr>
          <w:trHeight w:val="315"/>
        </w:trPr>
        <w:tc>
          <w:tcPr>
            <w:tcW w:w="819" w:type="dxa"/>
            <w:shd w:val="clear" w:color="auto" w:fill="auto"/>
            <w:hideMark/>
          </w:tcPr>
          <w:p w:rsidR="001C2B63" w:rsidRPr="001C2B63" w:rsidRDefault="001C2B63" w:rsidP="001C2B63">
            <w:pPr>
              <w:jc w:val="both"/>
              <w:rPr>
                <w:sz w:val="22"/>
                <w:szCs w:val="22"/>
              </w:rPr>
            </w:pPr>
            <w:r w:rsidRPr="001C2B63">
              <w:rPr>
                <w:sz w:val="22"/>
                <w:szCs w:val="22"/>
              </w:rPr>
              <w:t> </w:t>
            </w:r>
          </w:p>
        </w:tc>
        <w:tc>
          <w:tcPr>
            <w:tcW w:w="3258" w:type="dxa"/>
            <w:shd w:val="clear" w:color="auto" w:fill="auto"/>
            <w:hideMark/>
          </w:tcPr>
          <w:p w:rsidR="001C2B63" w:rsidRPr="001C2B63" w:rsidRDefault="001C2B63" w:rsidP="001C2B63">
            <w:pPr>
              <w:jc w:val="both"/>
              <w:rPr>
                <w:i/>
                <w:iCs/>
                <w:sz w:val="22"/>
                <w:szCs w:val="22"/>
              </w:rPr>
            </w:pPr>
            <w:r w:rsidRPr="001C2B63">
              <w:rPr>
                <w:i/>
                <w:iCs/>
                <w:sz w:val="22"/>
                <w:szCs w:val="22"/>
              </w:rPr>
              <w:t>выпадающие доходы от снижения полезного отпуска в 2009 году</w:t>
            </w:r>
          </w:p>
        </w:tc>
        <w:tc>
          <w:tcPr>
            <w:tcW w:w="2268" w:type="dxa"/>
            <w:shd w:val="clear" w:color="auto" w:fill="auto"/>
            <w:hideMark/>
          </w:tcPr>
          <w:p w:rsidR="001C2B63" w:rsidRPr="001C2B63" w:rsidRDefault="001C2B63" w:rsidP="001C2B63">
            <w:pPr>
              <w:jc w:val="both"/>
              <w:rPr>
                <w:i/>
                <w:iCs/>
                <w:sz w:val="22"/>
                <w:szCs w:val="22"/>
              </w:rPr>
            </w:pPr>
            <w:r w:rsidRPr="001C2B63">
              <w:rPr>
                <w:i/>
                <w:iCs/>
                <w:sz w:val="22"/>
                <w:szCs w:val="22"/>
              </w:rPr>
              <w:t>1 679,10</w:t>
            </w:r>
          </w:p>
        </w:tc>
        <w:tc>
          <w:tcPr>
            <w:tcW w:w="1985" w:type="dxa"/>
            <w:shd w:val="clear" w:color="auto" w:fill="auto"/>
            <w:hideMark/>
          </w:tcPr>
          <w:p w:rsidR="001C2B63" w:rsidRPr="001C2B63" w:rsidRDefault="001C2B63" w:rsidP="001C2B63">
            <w:pPr>
              <w:jc w:val="both"/>
              <w:rPr>
                <w:i/>
                <w:iCs/>
                <w:sz w:val="22"/>
                <w:szCs w:val="22"/>
              </w:rPr>
            </w:pPr>
            <w:r w:rsidRPr="001C2B63">
              <w:rPr>
                <w:i/>
                <w:iCs/>
                <w:sz w:val="22"/>
                <w:szCs w:val="22"/>
              </w:rPr>
              <w:t>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r>
      <w:tr w:rsidR="001C2B63" w:rsidRPr="001C2B63" w:rsidTr="00BC4E0E">
        <w:trPr>
          <w:trHeight w:val="600"/>
        </w:trPr>
        <w:tc>
          <w:tcPr>
            <w:tcW w:w="819" w:type="dxa"/>
            <w:shd w:val="clear" w:color="auto" w:fill="auto"/>
            <w:hideMark/>
          </w:tcPr>
          <w:p w:rsidR="001C2B63" w:rsidRPr="001C2B63" w:rsidRDefault="001C2B63" w:rsidP="001C2B63">
            <w:pPr>
              <w:jc w:val="both"/>
              <w:rPr>
                <w:sz w:val="22"/>
                <w:szCs w:val="22"/>
              </w:rPr>
            </w:pPr>
            <w:r w:rsidRPr="001C2B63">
              <w:rPr>
                <w:sz w:val="22"/>
                <w:szCs w:val="22"/>
              </w:rPr>
              <w:t>12.</w:t>
            </w:r>
          </w:p>
        </w:tc>
        <w:tc>
          <w:tcPr>
            <w:tcW w:w="3258" w:type="dxa"/>
            <w:shd w:val="clear" w:color="auto" w:fill="auto"/>
            <w:hideMark/>
          </w:tcPr>
          <w:p w:rsidR="001C2B63" w:rsidRPr="001C2B63" w:rsidRDefault="001C2B63" w:rsidP="001C2B63">
            <w:pPr>
              <w:jc w:val="both"/>
              <w:rPr>
                <w:sz w:val="22"/>
                <w:szCs w:val="22"/>
              </w:rPr>
            </w:pPr>
            <w:r w:rsidRPr="001C2B63">
              <w:rPr>
                <w:sz w:val="22"/>
                <w:szCs w:val="22"/>
              </w:rPr>
              <w:t>Избыток средств, полученный в предыдущем периоде регулирования</w:t>
            </w:r>
          </w:p>
        </w:tc>
        <w:tc>
          <w:tcPr>
            <w:tcW w:w="2268" w:type="dxa"/>
            <w:shd w:val="clear" w:color="auto" w:fill="auto"/>
            <w:hideMark/>
          </w:tcPr>
          <w:p w:rsidR="001C2B63" w:rsidRPr="001C2B63" w:rsidRDefault="001C2B63" w:rsidP="001C2B63">
            <w:pPr>
              <w:jc w:val="both"/>
              <w:rPr>
                <w:sz w:val="22"/>
                <w:szCs w:val="22"/>
              </w:rPr>
            </w:pPr>
            <w:r w:rsidRPr="001C2B63">
              <w:rPr>
                <w:sz w:val="22"/>
                <w:szCs w:val="22"/>
              </w:rPr>
              <w:t>63 642,80</w:t>
            </w:r>
          </w:p>
        </w:tc>
        <w:tc>
          <w:tcPr>
            <w:tcW w:w="1985" w:type="dxa"/>
            <w:shd w:val="clear" w:color="auto" w:fill="auto"/>
            <w:hideMark/>
          </w:tcPr>
          <w:p w:rsidR="001C2B63" w:rsidRPr="001C2B63" w:rsidRDefault="001C2B63" w:rsidP="001C2B63">
            <w:pPr>
              <w:jc w:val="both"/>
              <w:rPr>
                <w:i/>
                <w:iCs/>
                <w:sz w:val="22"/>
                <w:szCs w:val="22"/>
              </w:rPr>
            </w:pPr>
            <w:r w:rsidRPr="001C2B63">
              <w:rPr>
                <w:i/>
                <w:iCs/>
                <w:sz w:val="22"/>
                <w:szCs w:val="22"/>
              </w:rPr>
              <w:t>15 775,70</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-75,21%</w:t>
            </w:r>
          </w:p>
        </w:tc>
      </w:tr>
      <w:tr w:rsidR="001C2B63" w:rsidRPr="001C2B63" w:rsidTr="00BC4E0E">
        <w:trPr>
          <w:trHeight w:val="345"/>
        </w:trPr>
        <w:tc>
          <w:tcPr>
            <w:tcW w:w="819" w:type="dxa"/>
            <w:shd w:val="clear" w:color="auto" w:fill="auto"/>
            <w:hideMark/>
          </w:tcPr>
          <w:p w:rsidR="001C2B63" w:rsidRPr="001C2B63" w:rsidRDefault="001C2B63" w:rsidP="001C2B63">
            <w:pPr>
              <w:jc w:val="both"/>
              <w:rPr>
                <w:b/>
                <w:bCs/>
                <w:sz w:val="22"/>
                <w:szCs w:val="22"/>
              </w:rPr>
            </w:pPr>
            <w:r w:rsidRPr="001C2B63">
              <w:rPr>
                <w:b/>
                <w:bCs/>
                <w:sz w:val="22"/>
                <w:szCs w:val="22"/>
              </w:rPr>
              <w:t>13.</w:t>
            </w:r>
          </w:p>
        </w:tc>
        <w:tc>
          <w:tcPr>
            <w:tcW w:w="3258" w:type="dxa"/>
            <w:shd w:val="clear" w:color="auto" w:fill="auto"/>
            <w:hideMark/>
          </w:tcPr>
          <w:p w:rsidR="001C2B63" w:rsidRPr="001C2B63" w:rsidRDefault="001C2B63" w:rsidP="001C2B63">
            <w:pPr>
              <w:jc w:val="both"/>
              <w:rPr>
                <w:b/>
                <w:bCs/>
                <w:sz w:val="22"/>
                <w:szCs w:val="22"/>
              </w:rPr>
            </w:pPr>
            <w:r w:rsidRPr="001C2B63">
              <w:rPr>
                <w:b/>
                <w:bCs/>
                <w:sz w:val="22"/>
                <w:szCs w:val="22"/>
              </w:rPr>
              <w:t>Расчетные расходы по производству продукции (услуг)</w:t>
            </w:r>
          </w:p>
        </w:tc>
        <w:tc>
          <w:tcPr>
            <w:tcW w:w="2268" w:type="dxa"/>
            <w:shd w:val="clear" w:color="auto" w:fill="auto"/>
            <w:hideMark/>
          </w:tcPr>
          <w:p w:rsidR="001C2B63" w:rsidRPr="001C2B63" w:rsidRDefault="001C2B63" w:rsidP="001C2B63">
            <w:pPr>
              <w:jc w:val="both"/>
              <w:rPr>
                <w:b/>
                <w:bCs/>
                <w:sz w:val="22"/>
                <w:szCs w:val="22"/>
              </w:rPr>
            </w:pPr>
            <w:r w:rsidRPr="001C2B63">
              <w:rPr>
                <w:b/>
                <w:bCs/>
                <w:sz w:val="22"/>
                <w:szCs w:val="22"/>
              </w:rPr>
              <w:t>83 069,00</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105 360,17</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26,83%</w:t>
            </w:r>
          </w:p>
        </w:tc>
      </w:tr>
    </w:tbl>
    <w:p w:rsidR="001C2B63" w:rsidRPr="001C2B63" w:rsidRDefault="001C2B63" w:rsidP="001C2B63">
      <w:pPr>
        <w:keepNext/>
        <w:spacing w:before="240" w:after="60"/>
        <w:jc w:val="center"/>
        <w:outlineLvl w:val="2"/>
        <w:rPr>
          <w:rFonts w:ascii="Cambria" w:hAnsi="Cambria"/>
          <w:b/>
          <w:bCs/>
        </w:rPr>
      </w:pPr>
      <w:bookmarkStart w:id="42" w:name="_Toc343775765"/>
      <w:r w:rsidRPr="001C2B63">
        <w:rPr>
          <w:rFonts w:ascii="Cambria" w:hAnsi="Cambria"/>
          <w:b/>
          <w:bCs/>
        </w:rPr>
        <w:t>8.1.2.Расходы из прибыли</w:t>
      </w:r>
      <w:bookmarkEnd w:id="42"/>
    </w:p>
    <w:p w:rsidR="001C2B63" w:rsidRPr="001C2B63" w:rsidRDefault="001C2B63" w:rsidP="001C2B63">
      <w:pPr>
        <w:jc w:val="right"/>
      </w:pPr>
      <w:r w:rsidRPr="001C2B63">
        <w:t>тыс.</w:t>
      </w:r>
      <w:r w:rsidR="00EB77D1">
        <w:t xml:space="preserve"> </w:t>
      </w:r>
      <w:r w:rsidRPr="001C2B63">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295"/>
        <w:gridCol w:w="1984"/>
        <w:gridCol w:w="1985"/>
        <w:gridCol w:w="1984"/>
      </w:tblGrid>
      <w:tr w:rsidR="001C2B63" w:rsidRPr="001C2B63" w:rsidTr="008740F6">
        <w:trPr>
          <w:trHeight w:val="737"/>
          <w:tblHeader/>
        </w:trPr>
        <w:tc>
          <w:tcPr>
            <w:tcW w:w="782" w:type="dxa"/>
            <w:vMerge w:val="restart"/>
            <w:shd w:val="clear" w:color="auto" w:fill="auto"/>
            <w:noWrap/>
            <w:hideMark/>
          </w:tcPr>
          <w:p w:rsidR="001C2B63" w:rsidRPr="001C2B63" w:rsidRDefault="001C2B63" w:rsidP="001C2B63">
            <w:pPr>
              <w:jc w:val="both"/>
              <w:rPr>
                <w:sz w:val="22"/>
                <w:szCs w:val="22"/>
              </w:rPr>
            </w:pPr>
            <w:r w:rsidRPr="001C2B63">
              <w:rPr>
                <w:sz w:val="22"/>
                <w:szCs w:val="22"/>
              </w:rPr>
              <w:t>п.п.</w:t>
            </w:r>
          </w:p>
        </w:tc>
        <w:tc>
          <w:tcPr>
            <w:tcW w:w="3295" w:type="dxa"/>
            <w:vMerge w:val="restart"/>
            <w:shd w:val="clear" w:color="auto" w:fill="auto"/>
            <w:hideMark/>
          </w:tcPr>
          <w:p w:rsidR="001C2B63" w:rsidRPr="001C2B63" w:rsidRDefault="001C2B63" w:rsidP="001C2B63">
            <w:pPr>
              <w:jc w:val="both"/>
              <w:rPr>
                <w:sz w:val="22"/>
                <w:szCs w:val="22"/>
              </w:rPr>
            </w:pPr>
            <w:r w:rsidRPr="001C2B63">
              <w:rPr>
                <w:sz w:val="22"/>
                <w:szCs w:val="22"/>
              </w:rPr>
              <w:t>Наименование показателя</w:t>
            </w:r>
          </w:p>
        </w:tc>
        <w:tc>
          <w:tcPr>
            <w:tcW w:w="1984" w:type="dxa"/>
            <w:vMerge w:val="restart"/>
            <w:shd w:val="clear" w:color="auto" w:fill="auto"/>
            <w:hideMark/>
          </w:tcPr>
          <w:p w:rsidR="001C2B63" w:rsidRPr="001C2B63" w:rsidRDefault="001C2B63" w:rsidP="001C2B63">
            <w:pPr>
              <w:jc w:val="both"/>
              <w:rPr>
                <w:sz w:val="22"/>
                <w:szCs w:val="22"/>
              </w:rPr>
            </w:pPr>
            <w:r w:rsidRPr="001C2B63">
              <w:rPr>
                <w:sz w:val="22"/>
                <w:szCs w:val="22"/>
              </w:rPr>
              <w:t>Утверждено РЭК на 2012 год</w:t>
            </w:r>
          </w:p>
        </w:tc>
        <w:tc>
          <w:tcPr>
            <w:tcW w:w="1985" w:type="dxa"/>
            <w:vMerge w:val="restart"/>
            <w:shd w:val="clear" w:color="auto" w:fill="auto"/>
            <w:hideMark/>
          </w:tcPr>
          <w:p w:rsidR="001C2B63" w:rsidRPr="001C2B63" w:rsidRDefault="001C2B63" w:rsidP="00BC4E0E">
            <w:pPr>
              <w:jc w:val="both"/>
              <w:rPr>
                <w:sz w:val="22"/>
                <w:szCs w:val="22"/>
              </w:rPr>
            </w:pPr>
            <w:r w:rsidRPr="001C2B63">
              <w:rPr>
                <w:sz w:val="22"/>
                <w:szCs w:val="22"/>
              </w:rPr>
              <w:t>Предложения экспертов на 2013 год</w:t>
            </w:r>
          </w:p>
        </w:tc>
        <w:tc>
          <w:tcPr>
            <w:tcW w:w="1984" w:type="dxa"/>
            <w:vMerge w:val="restart"/>
            <w:shd w:val="clear" w:color="auto" w:fill="auto"/>
            <w:hideMark/>
          </w:tcPr>
          <w:p w:rsidR="001C2B63" w:rsidRPr="001C2B63" w:rsidRDefault="001C2B63" w:rsidP="001C2B63">
            <w:pPr>
              <w:jc w:val="both"/>
              <w:rPr>
                <w:i/>
                <w:iCs/>
                <w:sz w:val="22"/>
                <w:szCs w:val="22"/>
              </w:rPr>
            </w:pPr>
            <w:r w:rsidRPr="001C2B63">
              <w:rPr>
                <w:i/>
                <w:iCs/>
                <w:sz w:val="22"/>
                <w:szCs w:val="22"/>
              </w:rPr>
              <w:t>Рост от предложений экспертов</w:t>
            </w:r>
          </w:p>
        </w:tc>
      </w:tr>
      <w:tr w:rsidR="001C2B63" w:rsidRPr="001C2B63" w:rsidTr="00BC4E0E">
        <w:trPr>
          <w:trHeight w:val="523"/>
        </w:trPr>
        <w:tc>
          <w:tcPr>
            <w:tcW w:w="782" w:type="dxa"/>
            <w:vMerge/>
            <w:shd w:val="clear" w:color="auto" w:fill="auto"/>
            <w:hideMark/>
          </w:tcPr>
          <w:p w:rsidR="001C2B63" w:rsidRPr="001C2B63" w:rsidRDefault="001C2B63" w:rsidP="001C2B63">
            <w:pPr>
              <w:jc w:val="both"/>
              <w:rPr>
                <w:sz w:val="22"/>
                <w:szCs w:val="22"/>
              </w:rPr>
            </w:pPr>
          </w:p>
        </w:tc>
        <w:tc>
          <w:tcPr>
            <w:tcW w:w="3295" w:type="dxa"/>
            <w:vMerge/>
            <w:shd w:val="clear" w:color="auto" w:fill="auto"/>
            <w:hideMark/>
          </w:tcPr>
          <w:p w:rsidR="001C2B63" w:rsidRPr="001C2B63" w:rsidRDefault="001C2B63" w:rsidP="001C2B63">
            <w:pPr>
              <w:jc w:val="both"/>
              <w:rPr>
                <w:sz w:val="22"/>
                <w:szCs w:val="22"/>
              </w:rPr>
            </w:pPr>
          </w:p>
        </w:tc>
        <w:tc>
          <w:tcPr>
            <w:tcW w:w="1984" w:type="dxa"/>
            <w:vMerge/>
            <w:shd w:val="clear" w:color="auto" w:fill="auto"/>
            <w:hideMark/>
          </w:tcPr>
          <w:p w:rsidR="001C2B63" w:rsidRPr="001C2B63" w:rsidRDefault="001C2B63" w:rsidP="001C2B63">
            <w:pPr>
              <w:jc w:val="both"/>
              <w:rPr>
                <w:sz w:val="22"/>
                <w:szCs w:val="22"/>
              </w:rPr>
            </w:pPr>
          </w:p>
        </w:tc>
        <w:tc>
          <w:tcPr>
            <w:tcW w:w="1985" w:type="dxa"/>
            <w:vMerge/>
            <w:shd w:val="clear" w:color="auto" w:fill="auto"/>
            <w:hideMark/>
          </w:tcPr>
          <w:p w:rsidR="001C2B63" w:rsidRPr="001C2B63" w:rsidRDefault="001C2B63" w:rsidP="001C2B63">
            <w:pPr>
              <w:jc w:val="both"/>
              <w:rPr>
                <w:sz w:val="22"/>
                <w:szCs w:val="22"/>
              </w:rPr>
            </w:pPr>
          </w:p>
        </w:tc>
        <w:tc>
          <w:tcPr>
            <w:tcW w:w="1984" w:type="dxa"/>
            <w:vMerge/>
            <w:shd w:val="clear" w:color="auto" w:fill="auto"/>
            <w:hideMark/>
          </w:tcPr>
          <w:p w:rsidR="001C2B63" w:rsidRPr="001C2B63" w:rsidRDefault="001C2B63" w:rsidP="001C2B63">
            <w:pPr>
              <w:jc w:val="both"/>
              <w:rPr>
                <w:i/>
                <w:iCs/>
                <w:sz w:val="22"/>
                <w:szCs w:val="22"/>
              </w:rPr>
            </w:pP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1.</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Прибыль на развитие производства</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21 616,00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-100,00%</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1.1.</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капитальные вложения</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21 616,00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-100,00%</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2.</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Прибыль на социальное развитие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2.1.</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капитальные вложения</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3.</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Прибыль на поощрение</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64,00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313,96</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390,56%</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4.</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Дивиденды по акциям</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5.</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Прибыль на прочие цели</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1 802,00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1 939,18</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7,61%</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lastRenderedPageBreak/>
              <w:t>5.1.</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 за пользование кредитом</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1 321,00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1 134,27</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-14,14%</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5.2.</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услуги банка</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206,00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185,00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-10,19%</w:t>
            </w:r>
          </w:p>
        </w:tc>
      </w:tr>
      <w:tr w:rsidR="001C2B63" w:rsidRPr="001C2B63" w:rsidTr="00BC4E0E">
        <w:trPr>
          <w:trHeight w:val="315"/>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5.3.</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другие (с расшифровкой):</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275,00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619,90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125,42%</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резерв по сомнительным долгам</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целевые средства на энергосбережение</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корпоративные мероприятия</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69,00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99,72</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44,52%</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социальные выплаты по Колл</w:t>
            </w:r>
            <w:proofErr w:type="gramStart"/>
            <w:r w:rsidRPr="001C2B63">
              <w:rPr>
                <w:i/>
                <w:iCs/>
                <w:sz w:val="22"/>
                <w:szCs w:val="22"/>
              </w:rPr>
              <w:t>.д</w:t>
            </w:r>
            <w:proofErr w:type="gramEnd"/>
            <w:r w:rsidRPr="001C2B63">
              <w:rPr>
                <w:i/>
                <w:iCs/>
                <w:sz w:val="22"/>
                <w:szCs w:val="22"/>
              </w:rPr>
              <w:t>оговору</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98,00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395,84</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303,92%</w:t>
            </w:r>
          </w:p>
        </w:tc>
      </w:tr>
      <w:tr w:rsidR="001C2B63" w:rsidRPr="001C2B63" w:rsidTr="00BC4E0E">
        <w:trPr>
          <w:trHeight w:val="315"/>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убыток прошлых лет</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0,00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 </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прочие</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108,00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124,34</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15,13%</w:t>
            </w:r>
          </w:p>
        </w:tc>
      </w:tr>
      <w:tr w:rsidR="001C2B63" w:rsidRPr="001C2B63" w:rsidTr="00BC4E0E">
        <w:trPr>
          <w:trHeight w:val="315"/>
        </w:trPr>
        <w:tc>
          <w:tcPr>
            <w:tcW w:w="782" w:type="dxa"/>
            <w:shd w:val="clear" w:color="auto" w:fill="auto"/>
            <w:noWrap/>
            <w:hideMark/>
          </w:tcPr>
          <w:p w:rsidR="001C2B63" w:rsidRPr="001C2B63" w:rsidRDefault="001C2B63" w:rsidP="001C2B63">
            <w:pPr>
              <w:jc w:val="both"/>
              <w:rPr>
                <w:b/>
                <w:bCs/>
                <w:sz w:val="22"/>
                <w:szCs w:val="22"/>
              </w:rPr>
            </w:pPr>
            <w:r w:rsidRPr="001C2B63">
              <w:rPr>
                <w:b/>
                <w:bCs/>
                <w:sz w:val="22"/>
                <w:szCs w:val="22"/>
              </w:rPr>
              <w:t> </w:t>
            </w:r>
          </w:p>
        </w:tc>
        <w:tc>
          <w:tcPr>
            <w:tcW w:w="3295" w:type="dxa"/>
            <w:shd w:val="clear" w:color="auto" w:fill="auto"/>
            <w:hideMark/>
          </w:tcPr>
          <w:p w:rsidR="001C2B63" w:rsidRPr="001C2B63" w:rsidRDefault="001C2B63" w:rsidP="001C2B63">
            <w:pPr>
              <w:jc w:val="both"/>
              <w:rPr>
                <w:b/>
                <w:bCs/>
                <w:sz w:val="22"/>
                <w:szCs w:val="22"/>
              </w:rPr>
            </w:pPr>
            <w:r w:rsidRPr="001C2B63">
              <w:rPr>
                <w:b/>
                <w:bCs/>
                <w:sz w:val="22"/>
                <w:szCs w:val="22"/>
              </w:rPr>
              <w:t>Прибыль, облагаемая налогом</w:t>
            </w:r>
          </w:p>
        </w:tc>
        <w:tc>
          <w:tcPr>
            <w:tcW w:w="1984" w:type="dxa"/>
            <w:shd w:val="clear" w:color="auto" w:fill="auto"/>
            <w:hideMark/>
          </w:tcPr>
          <w:p w:rsidR="001C2B63" w:rsidRPr="001C2B63" w:rsidRDefault="001C2B63" w:rsidP="001C2B63">
            <w:pPr>
              <w:jc w:val="both"/>
              <w:rPr>
                <w:b/>
                <w:bCs/>
                <w:sz w:val="22"/>
                <w:szCs w:val="22"/>
              </w:rPr>
            </w:pPr>
            <w:r w:rsidRPr="001C2B63">
              <w:rPr>
                <w:b/>
                <w:bCs/>
                <w:sz w:val="22"/>
                <w:szCs w:val="22"/>
              </w:rPr>
              <w:t>29 352,50</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2 816,42</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-90,40%</w:t>
            </w:r>
          </w:p>
        </w:tc>
      </w:tr>
      <w:tr w:rsidR="001C2B63" w:rsidRPr="001C2B63" w:rsidTr="00BC4E0E">
        <w:trPr>
          <w:trHeight w:val="345"/>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6.</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Налоги, сборы, платежи - всего</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5 870,50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563,28</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-90,40%</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6.1.</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налог на прибыль</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5 870,50</w:t>
            </w:r>
          </w:p>
        </w:tc>
        <w:tc>
          <w:tcPr>
            <w:tcW w:w="1985" w:type="dxa"/>
            <w:shd w:val="clear" w:color="auto" w:fill="auto"/>
            <w:hideMark/>
          </w:tcPr>
          <w:p w:rsidR="001C2B63" w:rsidRPr="001C2B63" w:rsidRDefault="001C2B63" w:rsidP="001C2B63">
            <w:pPr>
              <w:jc w:val="both"/>
              <w:rPr>
                <w:i/>
                <w:iCs/>
                <w:sz w:val="22"/>
                <w:szCs w:val="22"/>
              </w:rPr>
            </w:pPr>
            <w:r w:rsidRPr="001C2B63">
              <w:rPr>
                <w:i/>
                <w:iCs/>
                <w:sz w:val="22"/>
                <w:szCs w:val="22"/>
              </w:rPr>
              <w:t>563,28</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-90,40%</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6.2.</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налог на имущество</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sz w:val="22"/>
                <w:szCs w:val="22"/>
              </w:rPr>
            </w:pPr>
            <w:r w:rsidRPr="001C2B63">
              <w:rPr>
                <w:sz w:val="22"/>
                <w:szCs w:val="22"/>
              </w:rPr>
              <w:t>6.3.</w:t>
            </w:r>
          </w:p>
        </w:tc>
        <w:tc>
          <w:tcPr>
            <w:tcW w:w="3295" w:type="dxa"/>
            <w:shd w:val="clear" w:color="auto" w:fill="auto"/>
            <w:hideMark/>
          </w:tcPr>
          <w:p w:rsidR="001C2B63" w:rsidRPr="001C2B63" w:rsidRDefault="001C2B63" w:rsidP="001C2B63">
            <w:pPr>
              <w:jc w:val="both"/>
              <w:rPr>
                <w:sz w:val="22"/>
                <w:szCs w:val="22"/>
              </w:rPr>
            </w:pPr>
            <w:r w:rsidRPr="001C2B63">
              <w:rPr>
                <w:sz w:val="22"/>
                <w:szCs w:val="22"/>
              </w:rPr>
              <w:t xml:space="preserve"> - плата за выбросы </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 </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r w:rsidR="001C2B63" w:rsidRPr="001C2B63" w:rsidTr="00BC4E0E">
        <w:trPr>
          <w:trHeight w:val="363"/>
        </w:trPr>
        <w:tc>
          <w:tcPr>
            <w:tcW w:w="782" w:type="dxa"/>
            <w:shd w:val="clear" w:color="auto" w:fill="auto"/>
            <w:noWrap/>
            <w:hideMark/>
          </w:tcPr>
          <w:p w:rsidR="001C2B63" w:rsidRPr="001C2B63" w:rsidRDefault="001C2B63" w:rsidP="001C2B63">
            <w:pPr>
              <w:jc w:val="both"/>
              <w:rPr>
                <w:b/>
                <w:bCs/>
                <w:sz w:val="22"/>
                <w:szCs w:val="22"/>
              </w:rPr>
            </w:pPr>
            <w:r w:rsidRPr="001C2B63">
              <w:rPr>
                <w:b/>
                <w:bCs/>
                <w:sz w:val="22"/>
                <w:szCs w:val="22"/>
              </w:rPr>
              <w:t>7.</w:t>
            </w:r>
          </w:p>
        </w:tc>
        <w:tc>
          <w:tcPr>
            <w:tcW w:w="3295" w:type="dxa"/>
            <w:shd w:val="clear" w:color="auto" w:fill="auto"/>
            <w:noWrap/>
            <w:hideMark/>
          </w:tcPr>
          <w:p w:rsidR="001C2B63" w:rsidRPr="001C2B63" w:rsidRDefault="001C2B63" w:rsidP="001C2B63">
            <w:pPr>
              <w:jc w:val="both"/>
              <w:rPr>
                <w:b/>
                <w:sz w:val="22"/>
                <w:szCs w:val="22"/>
              </w:rPr>
            </w:pPr>
            <w:r w:rsidRPr="001C2B63">
              <w:rPr>
                <w:noProof/>
                <w:sz w:val="22"/>
                <w:szCs w:val="22"/>
              </w:rPr>
              <mc:AlternateContent>
                <mc:Choice Requires="wps">
                  <w:drawing>
                    <wp:anchor distT="0" distB="0" distL="114300" distR="114300" simplePos="0" relativeHeight="251659264" behindDoc="0" locked="0" layoutInCell="1" allowOverlap="1" wp14:anchorId="551E228A" wp14:editId="001FF83B">
                      <wp:simplePos x="0" y="0"/>
                      <wp:positionH relativeFrom="column">
                        <wp:posOffset>3943350</wp:posOffset>
                      </wp:positionH>
                      <wp:positionV relativeFrom="paragraph">
                        <wp:posOffset>200025</wp:posOffset>
                      </wp:positionV>
                      <wp:extent cx="0" cy="0"/>
                      <wp:effectExtent l="0" t="0" r="0" b="0"/>
                      <wp:wrapNone/>
                      <wp:docPr id="4360" name="Правая фигурная скобка 4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ightBrace">
                                <a:avLst>
                                  <a:gd name="adj1" fmla="val -214748364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360" o:spid="_x0000_s1026" type="#_x0000_t88" style="position:absolute;margin-left:310.5pt;margin-top:15.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utgIAAPoFAAAOAAAAZHJzL2Uyb0RvYy54bWy0VN1u0zAUvkfiHazcd2m7tGujpRP0B00a&#10;UGnwAK7tNGaOHdnunxASCO55BF5hwA1CgmdI34hjN5k6OoQ0QS6cY/v8ft85Pj1b5wItmTZcySRo&#10;HTUDxCRRlMt5Erx8MWn0AmQslhQLJVkSbJgJzgYPH5yuipi1VaYEZRqBE2niVZEEmbVFHIaGZCzH&#10;5kgVTMJlqnSOLWz1PKQar8B7LsJ2s9kNV0rTQivCjIHT0e4yGHj/acqIfZ6mhlkkkgBys37Vfp25&#10;NRyc4niucZFxUqWB75FFjrmEoDeuRthitND8wFXOiVZGpfaIqDxUacoJ8zVANa3mb9VcZrhgvhYA&#10;xxQ3MJl/55Y8W0414jQJouMuACRxDiyVn7Zvy+vyS3m9/Yi2H8pv5dftezj6sTt4V34vf5afYb1G&#10;3gxQXBUmBmeXxVQ7HExxociVgYvw1o3bGNBBs9VTRSEUXljlkVunOneWgAlae4I2NwSxtUVkd0jq&#10;0xDHtUmhjX3CVI6ckASazzP7WGPisMMxXl4Y67mhVXmYvmoFKM0FUL3EAjXaregk6h13o17VEHua&#10;7X3NThM+pwPRK78g1fFdEKkmXAjfVkKiVRL0O+2Oz8Mowam7dGpGz2dDoRGEhyr9F1T85uSA3jvG&#10;IMf6alE0oIsKbPmMC243fiIClJP4fC6VxjPhAG5FtWcQD1zf2ZDVjO160vc2AttYsDkmm8tCM0xN&#10;xpgdKqH0uaQMuOlGFS636tRqIalHIwOjcSVbzMVOBvSEdIAAxRVNjmw/Oq/7zf64N+5FjajdHTei&#10;5mjUeDQZRo3upHXSGR2PhsNR643DFnLLOKVMOnjrMb5/sZ6gP7I18V+N6f9g669Y9w+hDm+D4DsU&#10;kKz/Hls/im76duM6U3Qz1fWIwgPjlavH0L1g+3uQ95/swS8AAAD//wMAUEsDBBQABgAIAAAAIQCs&#10;1GoM3QAAAAkBAAAPAAAAZHJzL2Rvd25yZXYueG1sTI9BS8NAEIXvhf6HZQRv7SaVVo2ZlFLwICLF&#10;WDxvsmMSzc6G7LaJ+fWu9KDHefN473vpdjStOFPvGssI8TICQVxa3XCFcHx7XNyBcF6xVq1lQvgm&#10;B9tsPktVou3Ar3TOfSVCCLtEIdTed4mUrqzJKLe0HXH4fdjeKB/OvpK6V0MIN61cRdFGGtVwaKhV&#10;R/uayq/8ZBB2h2K4tcfPQ/48PXUv64nv3ydGvL4adw8gPI3+zwy/+AEdssBU2BNrJ1qEzSoOWzzC&#10;TbwGEQwXobgIMkvl/wXZDwAAAP//AwBQSwECLQAUAAYACAAAACEAtoM4kv4AAADhAQAAEwAAAAAA&#10;AAAAAAAAAAAAAAAAW0NvbnRlbnRfVHlwZXNdLnhtbFBLAQItABQABgAIAAAAIQA4/SH/1gAAAJQB&#10;AAALAAAAAAAAAAAAAAAAAC8BAABfcmVscy8ucmVsc1BLAQItABQABgAIAAAAIQDSfRlutgIAAPoF&#10;AAAOAAAAAAAAAAAAAAAAAC4CAABkcnMvZTJvRG9jLnhtbFBLAQItABQABgAIAAAAIQCs1GoM3QAA&#10;AAkBAAAPAAAAAAAAAAAAAAAAABAFAABkcnMvZG93bnJldi54bWxQSwUGAAAAAAQABADzAAAAGgYA&#10;AAAA&#10;" adj="-2147483648"/>
                  </w:pict>
                </mc:Fallback>
              </mc:AlternateContent>
            </w:r>
            <w:r w:rsidRPr="001C2B63">
              <w:rPr>
                <w:b/>
                <w:sz w:val="22"/>
                <w:szCs w:val="22"/>
              </w:rPr>
              <w:t>Прибыль от товарной продукции</w:t>
            </w:r>
          </w:p>
        </w:tc>
        <w:tc>
          <w:tcPr>
            <w:tcW w:w="1984" w:type="dxa"/>
            <w:shd w:val="clear" w:color="auto" w:fill="auto"/>
            <w:hideMark/>
          </w:tcPr>
          <w:p w:rsidR="001C2B63" w:rsidRPr="001C2B63" w:rsidRDefault="001C2B63" w:rsidP="001C2B63">
            <w:pPr>
              <w:jc w:val="both"/>
              <w:rPr>
                <w:b/>
                <w:bCs/>
                <w:sz w:val="22"/>
                <w:szCs w:val="22"/>
              </w:rPr>
            </w:pPr>
            <w:r w:rsidRPr="001C2B63">
              <w:rPr>
                <w:b/>
                <w:bCs/>
                <w:sz w:val="22"/>
                <w:szCs w:val="22"/>
              </w:rPr>
              <w:t>29 352,50</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2 816,42</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-90,40%</w:t>
            </w:r>
          </w:p>
        </w:tc>
      </w:tr>
      <w:tr w:rsidR="001C2B63" w:rsidRPr="001C2B63" w:rsidTr="00BC4E0E">
        <w:trPr>
          <w:trHeight w:val="405"/>
        </w:trPr>
        <w:tc>
          <w:tcPr>
            <w:tcW w:w="782" w:type="dxa"/>
            <w:shd w:val="clear" w:color="auto" w:fill="auto"/>
            <w:noWrap/>
            <w:hideMark/>
          </w:tcPr>
          <w:p w:rsidR="001C2B63" w:rsidRPr="001C2B63" w:rsidRDefault="001C2B63" w:rsidP="001C2B63">
            <w:pPr>
              <w:jc w:val="both"/>
              <w:rPr>
                <w:b/>
                <w:bCs/>
                <w:sz w:val="22"/>
                <w:szCs w:val="22"/>
              </w:rPr>
            </w:pPr>
            <w:r w:rsidRPr="001C2B63">
              <w:rPr>
                <w:b/>
                <w:bCs/>
                <w:sz w:val="22"/>
                <w:szCs w:val="22"/>
              </w:rPr>
              <w:t>8.</w:t>
            </w:r>
          </w:p>
        </w:tc>
        <w:tc>
          <w:tcPr>
            <w:tcW w:w="3295" w:type="dxa"/>
            <w:shd w:val="clear" w:color="auto" w:fill="auto"/>
            <w:hideMark/>
          </w:tcPr>
          <w:p w:rsidR="001C2B63" w:rsidRPr="001C2B63" w:rsidRDefault="001C2B63" w:rsidP="001C2B63">
            <w:pPr>
              <w:jc w:val="both"/>
              <w:rPr>
                <w:b/>
                <w:bCs/>
                <w:sz w:val="22"/>
                <w:szCs w:val="22"/>
              </w:rPr>
            </w:pPr>
            <w:r w:rsidRPr="001C2B63">
              <w:rPr>
                <w:b/>
                <w:bCs/>
                <w:sz w:val="22"/>
                <w:szCs w:val="22"/>
              </w:rPr>
              <w:t>Товарная продукция, всего</w:t>
            </w:r>
          </w:p>
        </w:tc>
        <w:tc>
          <w:tcPr>
            <w:tcW w:w="1984" w:type="dxa"/>
            <w:shd w:val="clear" w:color="auto" w:fill="auto"/>
            <w:hideMark/>
          </w:tcPr>
          <w:p w:rsidR="001C2B63" w:rsidRPr="001C2B63" w:rsidRDefault="001C2B63" w:rsidP="001C2B63">
            <w:pPr>
              <w:jc w:val="both"/>
              <w:rPr>
                <w:b/>
                <w:bCs/>
                <w:sz w:val="22"/>
                <w:szCs w:val="22"/>
              </w:rPr>
            </w:pPr>
            <w:r w:rsidRPr="001C2B63">
              <w:rPr>
                <w:b/>
                <w:bCs/>
                <w:sz w:val="22"/>
                <w:szCs w:val="22"/>
              </w:rPr>
              <w:t>112 421,50</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108 176,58</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-3,78%</w:t>
            </w:r>
          </w:p>
        </w:tc>
      </w:tr>
      <w:tr w:rsidR="001C2B63" w:rsidRPr="001C2B63" w:rsidTr="00BC4E0E">
        <w:trPr>
          <w:trHeight w:val="300"/>
        </w:trPr>
        <w:tc>
          <w:tcPr>
            <w:tcW w:w="782" w:type="dxa"/>
            <w:shd w:val="clear" w:color="auto" w:fill="auto"/>
            <w:noWrap/>
            <w:hideMark/>
          </w:tcPr>
          <w:p w:rsidR="001C2B63" w:rsidRPr="001C2B63" w:rsidRDefault="001C2B63" w:rsidP="001C2B63">
            <w:pPr>
              <w:jc w:val="both"/>
              <w:rPr>
                <w:i/>
                <w:iCs/>
                <w:sz w:val="22"/>
                <w:szCs w:val="22"/>
              </w:rPr>
            </w:pPr>
            <w:r w:rsidRPr="001C2B63">
              <w:rPr>
                <w:i/>
                <w:iCs/>
                <w:sz w:val="22"/>
                <w:szCs w:val="22"/>
              </w:rPr>
              <w:t>9.</w:t>
            </w:r>
          </w:p>
        </w:tc>
        <w:tc>
          <w:tcPr>
            <w:tcW w:w="3295" w:type="dxa"/>
            <w:shd w:val="clear" w:color="auto" w:fill="auto"/>
            <w:hideMark/>
          </w:tcPr>
          <w:p w:rsidR="001C2B63" w:rsidRPr="001C2B63" w:rsidRDefault="001C2B63" w:rsidP="001C2B63">
            <w:pPr>
              <w:jc w:val="both"/>
              <w:rPr>
                <w:i/>
                <w:iCs/>
                <w:sz w:val="22"/>
                <w:szCs w:val="22"/>
              </w:rPr>
            </w:pPr>
            <w:r w:rsidRPr="001C2B63">
              <w:rPr>
                <w:i/>
                <w:iCs/>
                <w:sz w:val="22"/>
                <w:szCs w:val="22"/>
              </w:rPr>
              <w:t>Рентабельность</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0,35</w:t>
            </w:r>
          </w:p>
        </w:tc>
        <w:tc>
          <w:tcPr>
            <w:tcW w:w="1985" w:type="dxa"/>
            <w:shd w:val="clear" w:color="auto" w:fill="auto"/>
            <w:hideMark/>
          </w:tcPr>
          <w:p w:rsidR="001C2B63" w:rsidRPr="001C2B63" w:rsidRDefault="001C2B63" w:rsidP="001C2B63">
            <w:pPr>
              <w:jc w:val="both"/>
              <w:rPr>
                <w:i/>
                <w:iCs/>
                <w:sz w:val="22"/>
                <w:szCs w:val="22"/>
              </w:rPr>
            </w:pPr>
            <w:r w:rsidRPr="001C2B63">
              <w:rPr>
                <w:i/>
                <w:iCs/>
                <w:sz w:val="22"/>
                <w:szCs w:val="22"/>
              </w:rPr>
              <w:t>2,67%</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-92,43%</w:t>
            </w:r>
          </w:p>
        </w:tc>
      </w:tr>
      <w:tr w:rsidR="001C2B63" w:rsidRPr="001C2B63" w:rsidTr="00BC4E0E">
        <w:trPr>
          <w:trHeight w:val="345"/>
        </w:trPr>
        <w:tc>
          <w:tcPr>
            <w:tcW w:w="782" w:type="dxa"/>
            <w:shd w:val="clear" w:color="auto" w:fill="auto"/>
            <w:noWrap/>
            <w:hideMark/>
          </w:tcPr>
          <w:p w:rsidR="001C2B63" w:rsidRPr="001C2B63" w:rsidRDefault="001C2B63" w:rsidP="001C2B63">
            <w:pPr>
              <w:jc w:val="both"/>
              <w:rPr>
                <w:b/>
                <w:bCs/>
                <w:i/>
                <w:iCs/>
                <w:sz w:val="22"/>
                <w:szCs w:val="22"/>
              </w:rPr>
            </w:pPr>
            <w:r w:rsidRPr="001C2B63">
              <w:rPr>
                <w:b/>
                <w:bCs/>
                <w:i/>
                <w:iCs/>
                <w:sz w:val="22"/>
                <w:szCs w:val="22"/>
              </w:rPr>
              <w:t>10.</w:t>
            </w:r>
          </w:p>
        </w:tc>
        <w:tc>
          <w:tcPr>
            <w:tcW w:w="3295" w:type="dxa"/>
            <w:shd w:val="clear" w:color="auto" w:fill="auto"/>
            <w:hideMark/>
          </w:tcPr>
          <w:p w:rsidR="001C2B63" w:rsidRPr="001C2B63" w:rsidRDefault="001C2B63" w:rsidP="001C2B63">
            <w:pPr>
              <w:jc w:val="both"/>
              <w:rPr>
                <w:b/>
                <w:bCs/>
                <w:sz w:val="22"/>
                <w:szCs w:val="22"/>
              </w:rPr>
            </w:pPr>
            <w:r w:rsidRPr="001C2B63">
              <w:rPr>
                <w:b/>
                <w:bCs/>
                <w:sz w:val="22"/>
                <w:szCs w:val="22"/>
              </w:rPr>
              <w:t>Полезный отпуск, тыс</w:t>
            </w:r>
            <w:proofErr w:type="gramStart"/>
            <w:r w:rsidRPr="001C2B63">
              <w:rPr>
                <w:b/>
                <w:bCs/>
                <w:sz w:val="22"/>
                <w:szCs w:val="22"/>
              </w:rPr>
              <w:t>.Г</w:t>
            </w:r>
            <w:proofErr w:type="gramEnd"/>
            <w:r w:rsidRPr="001C2B63">
              <w:rPr>
                <w:b/>
                <w:bCs/>
                <w:sz w:val="22"/>
                <w:szCs w:val="22"/>
              </w:rPr>
              <w:t>кал</w:t>
            </w:r>
          </w:p>
        </w:tc>
        <w:tc>
          <w:tcPr>
            <w:tcW w:w="1984" w:type="dxa"/>
            <w:shd w:val="clear" w:color="auto" w:fill="auto"/>
            <w:hideMark/>
          </w:tcPr>
          <w:p w:rsidR="001C2B63" w:rsidRPr="001C2B63" w:rsidRDefault="001C2B63" w:rsidP="001C2B63">
            <w:pPr>
              <w:jc w:val="both"/>
              <w:rPr>
                <w:sz w:val="22"/>
                <w:szCs w:val="22"/>
              </w:rPr>
            </w:pPr>
            <w:r w:rsidRPr="001C2B63">
              <w:rPr>
                <w:sz w:val="22"/>
                <w:szCs w:val="22"/>
              </w:rPr>
              <w:t>222,10</w:t>
            </w:r>
          </w:p>
        </w:tc>
        <w:tc>
          <w:tcPr>
            <w:tcW w:w="1985" w:type="dxa"/>
            <w:shd w:val="clear" w:color="auto" w:fill="auto"/>
            <w:hideMark/>
          </w:tcPr>
          <w:p w:rsidR="001C2B63" w:rsidRPr="001C2B63" w:rsidRDefault="001C2B63" w:rsidP="001C2B63">
            <w:pPr>
              <w:jc w:val="both"/>
              <w:rPr>
                <w:sz w:val="22"/>
                <w:szCs w:val="22"/>
              </w:rPr>
            </w:pPr>
            <w:r w:rsidRPr="001C2B63">
              <w:rPr>
                <w:sz w:val="22"/>
                <w:szCs w:val="22"/>
              </w:rPr>
              <w:t>211,70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-4,68%</w:t>
            </w:r>
          </w:p>
        </w:tc>
      </w:tr>
      <w:tr w:rsidR="001C2B63" w:rsidRPr="001C2B63" w:rsidTr="00BC4E0E">
        <w:trPr>
          <w:trHeight w:val="405"/>
        </w:trPr>
        <w:tc>
          <w:tcPr>
            <w:tcW w:w="782" w:type="dxa"/>
            <w:shd w:val="clear" w:color="auto" w:fill="auto"/>
            <w:noWrap/>
            <w:hideMark/>
          </w:tcPr>
          <w:p w:rsidR="001C2B63" w:rsidRPr="001C2B63" w:rsidRDefault="001C2B63" w:rsidP="001C2B63">
            <w:pPr>
              <w:jc w:val="both"/>
              <w:rPr>
                <w:b/>
                <w:bCs/>
                <w:i/>
                <w:iCs/>
                <w:sz w:val="22"/>
                <w:szCs w:val="22"/>
              </w:rPr>
            </w:pPr>
            <w:r w:rsidRPr="001C2B63">
              <w:rPr>
                <w:b/>
                <w:bCs/>
                <w:i/>
                <w:iCs/>
                <w:sz w:val="22"/>
                <w:szCs w:val="22"/>
              </w:rPr>
              <w:t> </w:t>
            </w:r>
          </w:p>
        </w:tc>
        <w:tc>
          <w:tcPr>
            <w:tcW w:w="3295" w:type="dxa"/>
            <w:shd w:val="clear" w:color="auto" w:fill="auto"/>
            <w:hideMark/>
          </w:tcPr>
          <w:p w:rsidR="001C2B63" w:rsidRPr="001C2B63" w:rsidRDefault="001C2B63" w:rsidP="001C2B63">
            <w:pPr>
              <w:jc w:val="both"/>
              <w:rPr>
                <w:b/>
                <w:bCs/>
                <w:sz w:val="22"/>
                <w:szCs w:val="22"/>
              </w:rPr>
            </w:pPr>
            <w:r w:rsidRPr="001C2B63">
              <w:rPr>
                <w:b/>
                <w:bCs/>
                <w:sz w:val="22"/>
                <w:szCs w:val="22"/>
              </w:rPr>
              <w:t>Средний тариф, руб/Гкал</w:t>
            </w:r>
          </w:p>
        </w:tc>
        <w:tc>
          <w:tcPr>
            <w:tcW w:w="1984" w:type="dxa"/>
            <w:shd w:val="clear" w:color="auto" w:fill="auto"/>
            <w:hideMark/>
          </w:tcPr>
          <w:p w:rsidR="001C2B63" w:rsidRPr="001C2B63" w:rsidRDefault="001C2B63" w:rsidP="001C2B63">
            <w:pPr>
              <w:jc w:val="both"/>
              <w:rPr>
                <w:b/>
                <w:bCs/>
                <w:sz w:val="22"/>
                <w:szCs w:val="22"/>
              </w:rPr>
            </w:pPr>
            <w:r w:rsidRPr="001C2B63">
              <w:rPr>
                <w:b/>
                <w:bCs/>
                <w:sz w:val="22"/>
                <w:szCs w:val="22"/>
              </w:rPr>
              <w:t>506,18</w:t>
            </w:r>
          </w:p>
        </w:tc>
        <w:tc>
          <w:tcPr>
            <w:tcW w:w="1985" w:type="dxa"/>
            <w:shd w:val="clear" w:color="auto" w:fill="auto"/>
            <w:hideMark/>
          </w:tcPr>
          <w:p w:rsidR="001C2B63" w:rsidRPr="001C2B63" w:rsidRDefault="001C2B63" w:rsidP="001C2B63">
            <w:pPr>
              <w:jc w:val="both"/>
              <w:rPr>
                <w:b/>
                <w:bCs/>
                <w:sz w:val="22"/>
                <w:szCs w:val="22"/>
              </w:rPr>
            </w:pPr>
            <w:r w:rsidRPr="001C2B63">
              <w:rPr>
                <w:b/>
                <w:bCs/>
                <w:sz w:val="22"/>
                <w:szCs w:val="22"/>
              </w:rPr>
              <w:t>511,00</w:t>
            </w:r>
          </w:p>
        </w:tc>
        <w:tc>
          <w:tcPr>
            <w:tcW w:w="1984" w:type="dxa"/>
            <w:shd w:val="clear" w:color="auto" w:fill="auto"/>
            <w:hideMark/>
          </w:tcPr>
          <w:p w:rsidR="001C2B63" w:rsidRPr="001C2B63" w:rsidRDefault="001C2B63" w:rsidP="001C2B63">
            <w:pPr>
              <w:jc w:val="both"/>
              <w:rPr>
                <w:i/>
                <w:iCs/>
                <w:sz w:val="22"/>
                <w:szCs w:val="22"/>
              </w:rPr>
            </w:pPr>
            <w:r w:rsidRPr="001C2B63">
              <w:rPr>
                <w:i/>
                <w:iCs/>
                <w:sz w:val="22"/>
                <w:szCs w:val="22"/>
              </w:rPr>
              <w:t> </w:t>
            </w:r>
          </w:p>
        </w:tc>
      </w:tr>
    </w:tbl>
    <w:p w:rsidR="001C2B63" w:rsidRPr="001C2B63" w:rsidRDefault="001C2B63" w:rsidP="001C2B63">
      <w:pPr>
        <w:ind w:firstLine="709"/>
        <w:jc w:val="both"/>
      </w:pPr>
    </w:p>
    <w:p w:rsidR="000056F3" w:rsidRPr="000056F3" w:rsidRDefault="000056F3" w:rsidP="000056F3">
      <w:pPr>
        <w:ind w:firstLine="708"/>
        <w:jc w:val="both"/>
      </w:pPr>
      <w:r w:rsidRPr="000056F3">
        <w:t>Смета расходов ОАО "Кузбассэнерго" по тепловой энергии на 2013 год (г</w:t>
      </w:r>
      <w:proofErr w:type="gramStart"/>
      <w:r w:rsidRPr="000056F3">
        <w:t>.Б</w:t>
      </w:r>
      <w:proofErr w:type="gramEnd"/>
      <w:r w:rsidRPr="000056F3">
        <w:t>елово)</w:t>
      </w:r>
      <w:r>
        <w:t xml:space="preserve"> – приложение № 4 к протоколу.</w:t>
      </w:r>
    </w:p>
    <w:p w:rsidR="003745D9" w:rsidRDefault="003745D9" w:rsidP="003745D9">
      <w:pPr>
        <w:ind w:firstLine="708"/>
        <w:jc w:val="both"/>
      </w:pPr>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Pr="00BD7E88">
        <w:rPr>
          <w:b/>
        </w:rPr>
        <w:t>ПОСТАНОВИЛИ:</w:t>
      </w:r>
    </w:p>
    <w:p w:rsidR="003745D9" w:rsidRPr="00812534" w:rsidRDefault="00812534" w:rsidP="003745D9">
      <w:pPr>
        <w:jc w:val="both"/>
      </w:pPr>
      <w:r>
        <w:tab/>
      </w:r>
      <w:r w:rsidRPr="00812534">
        <w:t>Установить тарифы на тепловую энергию, реализуемую ОАО «Кузбассэнерго» на потребительском рынке города Белово, с календарной разбивкой</w:t>
      </w:r>
      <w:r>
        <w:t xml:space="preserve"> – приложения № 2 и № 3 к протоколу.</w:t>
      </w:r>
    </w:p>
    <w:p w:rsidR="003745D9" w:rsidRPr="00BD7E88" w:rsidRDefault="003745D9" w:rsidP="003745D9">
      <w:pPr>
        <w:jc w:val="both"/>
      </w:pPr>
    </w:p>
    <w:p w:rsidR="003745D9" w:rsidRPr="00BD7E88" w:rsidRDefault="003745D9" w:rsidP="003745D9">
      <w:pPr>
        <w:ind w:firstLine="708"/>
        <w:jc w:val="both"/>
        <w:rPr>
          <w:b/>
        </w:rPr>
      </w:pPr>
      <w:r w:rsidRPr="00BD7E88">
        <w:rPr>
          <w:b/>
        </w:rPr>
        <w:t>Голосовали: ЗА – единогласно.</w:t>
      </w:r>
    </w:p>
    <w:p w:rsidR="00260581" w:rsidRPr="003745D9" w:rsidRDefault="00260581" w:rsidP="003745D9">
      <w:pPr>
        <w:ind w:firstLine="708"/>
        <w:jc w:val="both"/>
        <w:rPr>
          <w:b/>
        </w:rPr>
      </w:pPr>
    </w:p>
    <w:p w:rsidR="003745D9" w:rsidRDefault="003745D9" w:rsidP="003745D9">
      <w:pPr>
        <w:ind w:firstLine="708"/>
        <w:jc w:val="both"/>
        <w:rPr>
          <w:b/>
        </w:rPr>
      </w:pPr>
      <w:r w:rsidRPr="003745D9">
        <w:rPr>
          <w:b/>
        </w:rPr>
        <w:t>4.</w:t>
      </w:r>
      <w:r w:rsidRPr="003745D9">
        <w:rPr>
          <w:b/>
        </w:rPr>
        <w:tab/>
        <w:t>Об установлении тарифов на тепловую энергию, реализуемую ОАО «Кузбассэнерго» на потребительском рынке города Мыски</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w:t>
      </w:r>
      <w:r w:rsidR="00260581">
        <w:t>Копеин В.</w:t>
      </w:r>
      <w:r w:rsidRPr="00B33FDA">
        <w:t>В.) доложил:</w:t>
      </w:r>
    </w:p>
    <w:p w:rsidR="00C9107B" w:rsidRPr="00C9107B" w:rsidRDefault="00C9107B" w:rsidP="00C9107B">
      <w:pPr>
        <w:keepNext/>
        <w:spacing w:before="240" w:after="60"/>
        <w:jc w:val="center"/>
        <w:outlineLvl w:val="1"/>
        <w:rPr>
          <w:rFonts w:ascii="Arial" w:hAnsi="Arial" w:cs="Arial"/>
          <w:b/>
          <w:bCs/>
          <w:i/>
          <w:iCs/>
        </w:rPr>
      </w:pPr>
      <w:bookmarkStart w:id="43" w:name="_Toc343776572"/>
      <w:r w:rsidRPr="00C9107B">
        <w:rPr>
          <w:rFonts w:ascii="Arial" w:hAnsi="Arial" w:cs="Arial"/>
          <w:b/>
          <w:bCs/>
          <w:i/>
          <w:iCs/>
        </w:rPr>
        <w:t>1. Нормативно-правовая база</w:t>
      </w:r>
      <w:bookmarkEnd w:id="43"/>
    </w:p>
    <w:p w:rsidR="00C9107B" w:rsidRPr="00C9107B" w:rsidRDefault="00C9107B" w:rsidP="00C9107B"/>
    <w:p w:rsidR="00C9107B" w:rsidRPr="00C9107B" w:rsidRDefault="00C9107B" w:rsidP="00C9107B">
      <w:pPr>
        <w:ind w:firstLine="851"/>
        <w:jc w:val="both"/>
      </w:pPr>
      <w:r w:rsidRPr="00C9107B">
        <w:t xml:space="preserve">Нормативно-методической основой проведения анализа материалов </w:t>
      </w:r>
      <w:r w:rsidRPr="00C9107B">
        <w:rPr>
          <w:b/>
          <w:bCs/>
        </w:rPr>
        <w:t xml:space="preserve">ОАО «Кузбассэнерго» по городу Мыски </w:t>
      </w:r>
      <w:r w:rsidRPr="00C9107B">
        <w:t>являются:</w:t>
      </w:r>
    </w:p>
    <w:p w:rsidR="00C9107B" w:rsidRPr="00C9107B" w:rsidRDefault="00C9107B" w:rsidP="00C9107B">
      <w:pPr>
        <w:numPr>
          <w:ilvl w:val="0"/>
          <w:numId w:val="26"/>
        </w:numPr>
        <w:tabs>
          <w:tab w:val="left" w:pos="0"/>
          <w:tab w:val="left" w:pos="9900"/>
        </w:tabs>
        <w:jc w:val="both"/>
      </w:pPr>
      <w:r w:rsidRPr="00C9107B">
        <w:t>Гражданский кодекс Российской Федерации;</w:t>
      </w:r>
    </w:p>
    <w:p w:rsidR="00C9107B" w:rsidRPr="00C9107B" w:rsidRDefault="00C9107B" w:rsidP="00C9107B">
      <w:pPr>
        <w:numPr>
          <w:ilvl w:val="0"/>
          <w:numId w:val="26"/>
        </w:numPr>
        <w:tabs>
          <w:tab w:val="left" w:pos="0"/>
          <w:tab w:val="left" w:pos="9900"/>
        </w:tabs>
        <w:jc w:val="both"/>
      </w:pPr>
      <w:r w:rsidRPr="00C9107B">
        <w:t>Налоговый кодекс Российской Федерации (в дальнейшем НК РФ);</w:t>
      </w:r>
    </w:p>
    <w:p w:rsidR="00C9107B" w:rsidRPr="00C9107B" w:rsidRDefault="00C9107B" w:rsidP="00C9107B">
      <w:pPr>
        <w:numPr>
          <w:ilvl w:val="0"/>
          <w:numId w:val="26"/>
        </w:numPr>
        <w:tabs>
          <w:tab w:val="left" w:pos="0"/>
          <w:tab w:val="left" w:pos="9900"/>
        </w:tabs>
        <w:jc w:val="both"/>
      </w:pPr>
      <w:r w:rsidRPr="00C9107B">
        <w:t>Трудовой Кодекс Российской Федерации (в дальнейшем ТК РФ);</w:t>
      </w:r>
    </w:p>
    <w:p w:rsidR="00C9107B" w:rsidRPr="00C9107B" w:rsidRDefault="00C9107B" w:rsidP="00C9107B">
      <w:pPr>
        <w:numPr>
          <w:ilvl w:val="0"/>
          <w:numId w:val="26"/>
        </w:numPr>
        <w:tabs>
          <w:tab w:val="left" w:pos="0"/>
          <w:tab w:val="left" w:pos="9900"/>
        </w:tabs>
        <w:jc w:val="both"/>
        <w:rPr>
          <w:spacing w:val="-5"/>
        </w:rPr>
      </w:pPr>
      <w:r w:rsidRPr="00C9107B">
        <w:rPr>
          <w:spacing w:val="-5"/>
        </w:rPr>
        <w:lastRenderedPageBreak/>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C9107B" w:rsidRPr="00C9107B" w:rsidRDefault="00C9107B" w:rsidP="00C9107B">
      <w:pPr>
        <w:numPr>
          <w:ilvl w:val="0"/>
          <w:numId w:val="26"/>
        </w:numPr>
        <w:tabs>
          <w:tab w:val="left" w:pos="0"/>
          <w:tab w:val="left" w:pos="9900"/>
        </w:tabs>
        <w:jc w:val="both"/>
      </w:pPr>
      <w:r w:rsidRPr="00C9107B">
        <w:rPr>
          <w:spacing w:val="-5"/>
        </w:rPr>
        <w:t xml:space="preserve">Федеральный Закон </w:t>
      </w:r>
      <w:r w:rsidRPr="00C9107B">
        <w:rPr>
          <w:spacing w:val="-7"/>
        </w:rPr>
        <w:t>от 17 августа 1995 года № 147-ФЗ «О естественных монополиях»;</w:t>
      </w:r>
    </w:p>
    <w:p w:rsidR="00C9107B" w:rsidRPr="00C9107B" w:rsidRDefault="00C9107B" w:rsidP="00C9107B">
      <w:pPr>
        <w:numPr>
          <w:ilvl w:val="0"/>
          <w:numId w:val="26"/>
        </w:numPr>
        <w:tabs>
          <w:tab w:val="left" w:pos="0"/>
          <w:tab w:val="left" w:pos="9900"/>
        </w:tabs>
        <w:jc w:val="both"/>
      </w:pPr>
      <w:r w:rsidRPr="00C9107B">
        <w:t>Федеральный закон от 27.07.2010 №190-ФЗ «О теплоснабжении»;</w:t>
      </w:r>
    </w:p>
    <w:p w:rsidR="00C9107B" w:rsidRPr="00C9107B" w:rsidRDefault="00C9107B" w:rsidP="00C9107B">
      <w:pPr>
        <w:numPr>
          <w:ilvl w:val="0"/>
          <w:numId w:val="26"/>
        </w:numPr>
        <w:tabs>
          <w:tab w:val="left" w:pos="0"/>
          <w:tab w:val="left" w:pos="9900"/>
        </w:tabs>
        <w:jc w:val="both"/>
      </w:pPr>
      <w:r w:rsidRPr="00C9107B">
        <w:t xml:space="preserve">Постановления Правительства РФ от 26.02.2004 № 109 «О ценообразовании в отношении электрической и тепловой энергии в Российской Федерации»; </w:t>
      </w:r>
    </w:p>
    <w:p w:rsidR="00C9107B" w:rsidRPr="00C9107B" w:rsidRDefault="00C9107B" w:rsidP="00C9107B">
      <w:pPr>
        <w:numPr>
          <w:ilvl w:val="0"/>
          <w:numId w:val="26"/>
        </w:numPr>
        <w:tabs>
          <w:tab w:val="left" w:pos="0"/>
          <w:tab w:val="left" w:pos="9900"/>
        </w:tabs>
        <w:jc w:val="both"/>
      </w:pPr>
      <w:r w:rsidRPr="00C9107B">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C9107B" w:rsidRPr="00C9107B" w:rsidRDefault="00C9107B" w:rsidP="00C9107B">
      <w:pPr>
        <w:numPr>
          <w:ilvl w:val="0"/>
          <w:numId w:val="26"/>
        </w:numPr>
        <w:tabs>
          <w:tab w:val="left" w:pos="0"/>
          <w:tab w:val="left" w:pos="9900"/>
        </w:tabs>
        <w:jc w:val="both"/>
      </w:pPr>
      <w:r w:rsidRPr="00C9107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C9107B" w:rsidRPr="00C9107B" w:rsidRDefault="00C9107B" w:rsidP="00C9107B">
      <w:pPr>
        <w:tabs>
          <w:tab w:val="left" w:pos="0"/>
          <w:tab w:val="left" w:pos="9900"/>
        </w:tabs>
        <w:ind w:firstLine="360"/>
        <w:jc w:val="both"/>
      </w:pPr>
      <w:r w:rsidRPr="00C9107B">
        <w:t>Все нормативные документы использованы с учетом всех последних изменений и дополнений.</w:t>
      </w:r>
    </w:p>
    <w:p w:rsidR="00C9107B" w:rsidRPr="00C9107B" w:rsidRDefault="00C9107B" w:rsidP="00C9107B">
      <w:pPr>
        <w:keepNext/>
        <w:ind w:left="851"/>
        <w:jc w:val="center"/>
        <w:outlineLvl w:val="2"/>
        <w:rPr>
          <w:b/>
          <w:i/>
        </w:rPr>
      </w:pPr>
    </w:p>
    <w:p w:rsidR="00C9107B" w:rsidRPr="00C9107B" w:rsidRDefault="00C9107B" w:rsidP="00C9107B">
      <w:pPr>
        <w:keepNext/>
        <w:spacing w:before="240" w:after="60"/>
        <w:jc w:val="center"/>
        <w:outlineLvl w:val="1"/>
        <w:rPr>
          <w:rFonts w:ascii="Arial" w:hAnsi="Arial" w:cs="Arial"/>
          <w:b/>
          <w:bCs/>
          <w:i/>
          <w:iCs/>
        </w:rPr>
      </w:pPr>
      <w:bookmarkStart w:id="44" w:name="_Toc343776573"/>
      <w:r w:rsidRPr="00C9107B">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44"/>
    </w:p>
    <w:p w:rsidR="00C9107B" w:rsidRPr="00C9107B" w:rsidRDefault="00C9107B" w:rsidP="00C9107B">
      <w:pPr>
        <w:keepNext/>
        <w:ind w:left="851"/>
        <w:jc w:val="center"/>
        <w:outlineLvl w:val="2"/>
        <w:rPr>
          <w:b/>
          <w:i/>
        </w:rPr>
      </w:pPr>
    </w:p>
    <w:p w:rsidR="00C9107B" w:rsidRPr="00C9107B" w:rsidRDefault="00C9107B" w:rsidP="00C9107B">
      <w:pPr>
        <w:ind w:firstLine="720"/>
        <w:jc w:val="both"/>
      </w:pPr>
      <w:r w:rsidRPr="00C9107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C9107B" w:rsidRPr="00C9107B" w:rsidRDefault="00C9107B" w:rsidP="00C9107B">
      <w:pPr>
        <w:ind w:firstLine="720"/>
        <w:jc w:val="both"/>
      </w:pPr>
      <w:r w:rsidRPr="00C9107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C9107B">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«Кузбассэнерго» по городу Мыски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C9107B" w:rsidRPr="00C9107B" w:rsidRDefault="00C9107B" w:rsidP="00C9107B">
      <w:pPr>
        <w:ind w:firstLine="720"/>
        <w:jc w:val="both"/>
      </w:pPr>
      <w:r w:rsidRPr="00C9107B">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C9107B" w:rsidRPr="00C9107B" w:rsidRDefault="00C9107B" w:rsidP="00C9107B">
      <w:pPr>
        <w:keepNext/>
        <w:spacing w:before="240" w:after="60"/>
        <w:jc w:val="center"/>
        <w:outlineLvl w:val="1"/>
        <w:rPr>
          <w:rFonts w:ascii="Arial" w:hAnsi="Arial" w:cs="Arial"/>
          <w:b/>
          <w:bCs/>
          <w:i/>
          <w:iCs/>
        </w:rPr>
      </w:pPr>
      <w:bookmarkStart w:id="45" w:name="_Toc343776574"/>
      <w:r w:rsidRPr="00C9107B">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45"/>
    </w:p>
    <w:p w:rsidR="00C9107B" w:rsidRPr="00C9107B" w:rsidRDefault="00C9107B" w:rsidP="00C9107B">
      <w:pPr>
        <w:ind w:firstLine="720"/>
        <w:jc w:val="both"/>
      </w:pPr>
    </w:p>
    <w:p w:rsidR="00C9107B" w:rsidRPr="00C9107B" w:rsidRDefault="00C9107B" w:rsidP="00C9107B">
      <w:pPr>
        <w:ind w:firstLine="720"/>
        <w:jc w:val="both"/>
      </w:pPr>
      <w:proofErr w:type="gramStart"/>
      <w:r w:rsidRPr="00C9107B">
        <w:t xml:space="preserve">Расчет тарифов и форма представления предложений ОАО «Кузбассэнерго» по городу Мыски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C9107B">
          <w:t>2004 г</w:t>
        </w:r>
      </w:smartTag>
      <w:r w:rsidRPr="00C9107B">
        <w:t>. №109), Методическим указаниям по расчету</w:t>
      </w:r>
      <w:proofErr w:type="gramEnd"/>
      <w:r w:rsidRPr="00C9107B">
        <w:t xml:space="preserve">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C9107B" w:rsidRPr="00C9107B" w:rsidRDefault="00C9107B" w:rsidP="00C9107B">
      <w:pPr>
        <w:ind w:firstLine="720"/>
        <w:jc w:val="both"/>
      </w:pPr>
    </w:p>
    <w:p w:rsidR="00C9107B" w:rsidRPr="00C9107B" w:rsidRDefault="00C9107B" w:rsidP="00C9107B">
      <w:pPr>
        <w:keepNext/>
        <w:spacing w:before="240" w:after="60"/>
        <w:jc w:val="center"/>
        <w:outlineLvl w:val="1"/>
        <w:rPr>
          <w:rFonts w:ascii="Arial" w:hAnsi="Arial" w:cs="Arial"/>
          <w:b/>
          <w:bCs/>
          <w:i/>
          <w:iCs/>
        </w:rPr>
      </w:pPr>
      <w:bookmarkStart w:id="46" w:name="_Toc343776575"/>
      <w:r w:rsidRPr="00C9107B">
        <w:rPr>
          <w:rFonts w:ascii="Arial" w:hAnsi="Arial" w:cs="Arial"/>
          <w:b/>
          <w:bCs/>
          <w:i/>
          <w:iCs/>
        </w:rPr>
        <w:lastRenderedPageBreak/>
        <w:t>4. Оценка финансового состояния организаций, осуществляющих регулируемую деятельность (по общепринятым показателям)</w:t>
      </w:r>
      <w:bookmarkEnd w:id="46"/>
    </w:p>
    <w:p w:rsidR="00C9107B" w:rsidRPr="00C9107B" w:rsidRDefault="00C9107B" w:rsidP="00C9107B">
      <w:pPr>
        <w:ind w:firstLine="720"/>
        <w:jc w:val="both"/>
      </w:pPr>
    </w:p>
    <w:p w:rsidR="00C9107B" w:rsidRPr="00C9107B" w:rsidRDefault="00C9107B" w:rsidP="00C9107B">
      <w:pPr>
        <w:ind w:firstLine="720"/>
        <w:jc w:val="both"/>
      </w:pPr>
      <w:r w:rsidRPr="00C9107B">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C9107B" w:rsidRPr="00C9107B" w:rsidRDefault="00C9107B" w:rsidP="00C9107B">
      <w:pPr>
        <w:ind w:firstLine="720"/>
        <w:jc w:val="both"/>
      </w:pPr>
      <w:r w:rsidRPr="00C9107B">
        <w:t>- «Кемеровская генерация» (на безе Кемеровской ГРЭС и Кемеровской ТЭЦ);</w:t>
      </w:r>
    </w:p>
    <w:p w:rsidR="00C9107B" w:rsidRPr="00C9107B" w:rsidRDefault="00C9107B" w:rsidP="00C9107B">
      <w:pPr>
        <w:ind w:firstLine="720"/>
        <w:jc w:val="both"/>
      </w:pPr>
      <w:r w:rsidRPr="00C9107B">
        <w:t>- «Ново-Кемеровская ТЭЦ» (на базе Ново-Кемеровской ТЭЦ);</w:t>
      </w:r>
    </w:p>
    <w:p w:rsidR="00C9107B" w:rsidRPr="00C9107B" w:rsidRDefault="00C9107B" w:rsidP="00C9107B">
      <w:pPr>
        <w:ind w:firstLine="720"/>
        <w:jc w:val="both"/>
      </w:pPr>
      <w:r w:rsidRPr="00C9107B">
        <w:t>- «Кемеровская теплосетевая компания» (на базе Кемеровских тепловых сетей);</w:t>
      </w:r>
    </w:p>
    <w:p w:rsidR="00C9107B" w:rsidRPr="00C9107B" w:rsidRDefault="00C9107B" w:rsidP="00C9107B">
      <w:pPr>
        <w:ind w:firstLine="720"/>
        <w:jc w:val="both"/>
      </w:pPr>
      <w:r w:rsidRPr="00C9107B">
        <w:t>- «Кузнецкая ТЭЦ» (на базе Кузнецкой ТЭЦ);</w:t>
      </w:r>
    </w:p>
    <w:p w:rsidR="00C9107B" w:rsidRPr="00C9107B" w:rsidRDefault="00C9107B" w:rsidP="00C9107B">
      <w:pPr>
        <w:ind w:firstLine="720"/>
        <w:jc w:val="both"/>
      </w:pPr>
      <w:r w:rsidRPr="00C9107B">
        <w:t>- «Барнаульская генерация» (на базе Барнаульской ТЭЦ-1 и Барнаульской ТЭЦ-2);</w:t>
      </w:r>
    </w:p>
    <w:p w:rsidR="00C9107B" w:rsidRPr="00C9107B" w:rsidRDefault="00C9107B" w:rsidP="00C9107B">
      <w:pPr>
        <w:ind w:firstLine="720"/>
        <w:jc w:val="both"/>
      </w:pPr>
      <w:r w:rsidRPr="00C9107B">
        <w:t>- «Барнаульская ТЭЦ-3» (на базе Барнаульской ТЭЦ-3);</w:t>
      </w:r>
    </w:p>
    <w:p w:rsidR="00C9107B" w:rsidRPr="00C9107B" w:rsidRDefault="00C9107B" w:rsidP="00C9107B">
      <w:pPr>
        <w:ind w:firstLine="720"/>
        <w:jc w:val="both"/>
      </w:pPr>
      <w:r w:rsidRPr="00C9107B">
        <w:t>- «Барнаульская теплосетевая компания» (на базе Барнаульской теплоцентрали);</w:t>
      </w:r>
    </w:p>
    <w:p w:rsidR="00C9107B" w:rsidRPr="00C9107B" w:rsidRDefault="00C9107B" w:rsidP="00C9107B">
      <w:pPr>
        <w:ind w:firstLine="720"/>
        <w:jc w:val="both"/>
      </w:pPr>
      <w:r w:rsidRPr="00C9107B">
        <w:t>- «Межрегиональная теплосетевая компания» (на базе тепловых сетей Беловской ГРЭС и Томь-Усинской ГРЭС).</w:t>
      </w:r>
    </w:p>
    <w:p w:rsidR="00C9107B" w:rsidRPr="00C9107B" w:rsidRDefault="00C9107B" w:rsidP="00C9107B">
      <w:pPr>
        <w:ind w:firstLine="720"/>
        <w:jc w:val="both"/>
      </w:pPr>
      <w:r w:rsidRPr="00C9107B">
        <w:t>В составе ОАО «Кузбассэнерго» остались Беловская ГРЭС и Томь-Усинская ГРЭС.</w:t>
      </w:r>
    </w:p>
    <w:p w:rsidR="00C9107B" w:rsidRPr="00C9107B" w:rsidRDefault="00C9107B" w:rsidP="00C9107B">
      <w:pPr>
        <w:keepNext/>
        <w:spacing w:before="240" w:after="60"/>
        <w:jc w:val="center"/>
        <w:outlineLvl w:val="1"/>
        <w:rPr>
          <w:rFonts w:ascii="Arial" w:hAnsi="Arial" w:cs="Arial"/>
          <w:b/>
          <w:bCs/>
          <w:i/>
          <w:iCs/>
        </w:rPr>
      </w:pPr>
      <w:bookmarkStart w:id="47" w:name="_Toc343776576"/>
      <w:r w:rsidRPr="00C9107B">
        <w:rPr>
          <w:rFonts w:ascii="Arial" w:hAnsi="Arial" w:cs="Arial"/>
          <w:b/>
          <w:bCs/>
          <w:i/>
          <w:iCs/>
        </w:rPr>
        <w:t>5. Анализ основных технико-экономических показателей</w:t>
      </w:r>
      <w:bookmarkEnd w:id="47"/>
    </w:p>
    <w:p w:rsidR="001A3ED2" w:rsidRPr="00C9107B" w:rsidRDefault="001A3ED2" w:rsidP="00C9107B">
      <w:pPr>
        <w:jc w:val="center"/>
      </w:pPr>
    </w:p>
    <w:tbl>
      <w:tblPr>
        <w:tblW w:w="9781" w:type="dxa"/>
        <w:tblInd w:w="108" w:type="dxa"/>
        <w:tblLook w:val="0000" w:firstRow="0" w:lastRow="0" w:firstColumn="0" w:lastColumn="0" w:noHBand="0" w:noVBand="0"/>
      </w:tblPr>
      <w:tblGrid>
        <w:gridCol w:w="5040"/>
        <w:gridCol w:w="996"/>
        <w:gridCol w:w="1000"/>
        <w:gridCol w:w="1116"/>
        <w:gridCol w:w="1629"/>
      </w:tblGrid>
      <w:tr w:rsidR="00C9107B" w:rsidRPr="00C9107B" w:rsidTr="00675B39">
        <w:trPr>
          <w:trHeight w:val="255"/>
          <w:tblHeader/>
        </w:trPr>
        <w:tc>
          <w:tcPr>
            <w:tcW w:w="5040" w:type="dxa"/>
            <w:vMerge w:val="restart"/>
            <w:tcBorders>
              <w:top w:val="single" w:sz="4" w:space="0" w:color="auto"/>
              <w:left w:val="single" w:sz="4" w:space="0" w:color="auto"/>
              <w:bottom w:val="single" w:sz="4" w:space="0" w:color="auto"/>
              <w:right w:val="single" w:sz="4" w:space="0" w:color="auto"/>
            </w:tcBorders>
          </w:tcPr>
          <w:p w:rsidR="00C9107B" w:rsidRPr="00C9107B" w:rsidRDefault="00C9107B" w:rsidP="00C9107B">
            <w:pPr>
              <w:jc w:val="center"/>
            </w:pPr>
            <w:r w:rsidRPr="00C9107B">
              <w:t>Показатель</w:t>
            </w:r>
          </w:p>
        </w:tc>
        <w:tc>
          <w:tcPr>
            <w:tcW w:w="1996" w:type="dxa"/>
            <w:gridSpan w:val="2"/>
            <w:tcBorders>
              <w:top w:val="single" w:sz="4" w:space="0" w:color="auto"/>
              <w:left w:val="nil"/>
              <w:bottom w:val="single" w:sz="4" w:space="0" w:color="auto"/>
              <w:right w:val="single" w:sz="4" w:space="0" w:color="auto"/>
            </w:tcBorders>
          </w:tcPr>
          <w:p w:rsidR="00C9107B" w:rsidRPr="00C9107B" w:rsidRDefault="00C9107B" w:rsidP="00C9107B">
            <w:pPr>
              <w:jc w:val="center"/>
            </w:pPr>
            <w:r w:rsidRPr="00C9107B">
              <w:t>Факт</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C9107B" w:rsidRPr="00C9107B" w:rsidRDefault="00C9107B" w:rsidP="00C9107B">
            <w:pPr>
              <w:jc w:val="center"/>
            </w:pPr>
            <w:r w:rsidRPr="00C9107B">
              <w:t>План 2012 года</w:t>
            </w:r>
          </w:p>
        </w:tc>
        <w:tc>
          <w:tcPr>
            <w:tcW w:w="1629" w:type="dxa"/>
            <w:vMerge w:val="restart"/>
            <w:tcBorders>
              <w:top w:val="single" w:sz="4" w:space="0" w:color="auto"/>
              <w:left w:val="single" w:sz="4" w:space="0" w:color="auto"/>
              <w:bottom w:val="single" w:sz="4" w:space="0" w:color="auto"/>
              <w:right w:val="single" w:sz="4" w:space="0" w:color="auto"/>
            </w:tcBorders>
            <w:vAlign w:val="bottom"/>
          </w:tcPr>
          <w:p w:rsidR="00C9107B" w:rsidRPr="00C9107B" w:rsidRDefault="00C9107B" w:rsidP="00C9107B">
            <w:pPr>
              <w:jc w:val="center"/>
            </w:pPr>
            <w:r w:rsidRPr="00C9107B">
              <w:t>План 2013 года</w:t>
            </w:r>
          </w:p>
        </w:tc>
      </w:tr>
      <w:tr w:rsidR="00C9107B" w:rsidRPr="00C9107B" w:rsidTr="00675B39">
        <w:trPr>
          <w:trHeight w:val="31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C9107B" w:rsidRPr="00C9107B" w:rsidRDefault="00C9107B" w:rsidP="00C9107B"/>
        </w:tc>
        <w:tc>
          <w:tcPr>
            <w:tcW w:w="996" w:type="dxa"/>
            <w:tcBorders>
              <w:top w:val="nil"/>
              <w:left w:val="nil"/>
              <w:bottom w:val="single" w:sz="4" w:space="0" w:color="auto"/>
              <w:right w:val="single" w:sz="4" w:space="0" w:color="auto"/>
            </w:tcBorders>
          </w:tcPr>
          <w:p w:rsidR="00C9107B" w:rsidRPr="00C9107B" w:rsidRDefault="00C9107B" w:rsidP="00C9107B">
            <w:pPr>
              <w:jc w:val="center"/>
            </w:pPr>
            <w:smartTag w:uri="urn:schemas-microsoft-com:office:smarttags" w:element="metricconverter">
              <w:smartTagPr>
                <w:attr w:name="ProductID" w:val="2010 г"/>
              </w:smartTagPr>
              <w:r w:rsidRPr="00C9107B">
                <w:t>2010 г</w:t>
              </w:r>
            </w:smartTag>
            <w:r w:rsidRPr="00C9107B">
              <w:t>.</w:t>
            </w:r>
          </w:p>
        </w:tc>
        <w:tc>
          <w:tcPr>
            <w:tcW w:w="1000" w:type="dxa"/>
            <w:tcBorders>
              <w:top w:val="nil"/>
              <w:left w:val="nil"/>
              <w:bottom w:val="single" w:sz="4" w:space="0" w:color="auto"/>
              <w:right w:val="single" w:sz="4" w:space="0" w:color="auto"/>
            </w:tcBorders>
          </w:tcPr>
          <w:p w:rsidR="00C9107B" w:rsidRPr="00C9107B" w:rsidRDefault="00C9107B" w:rsidP="00C9107B">
            <w:pPr>
              <w:jc w:val="center"/>
            </w:pPr>
            <w:smartTag w:uri="urn:schemas-microsoft-com:office:smarttags" w:element="metricconverter">
              <w:smartTagPr>
                <w:attr w:name="ProductID" w:val="2011 г"/>
              </w:smartTagPr>
              <w:r w:rsidRPr="00C9107B">
                <w:t>2011 г</w:t>
              </w:r>
            </w:smartTag>
            <w:r w:rsidRPr="00C9107B">
              <w:t>.</w:t>
            </w:r>
          </w:p>
        </w:tc>
        <w:tc>
          <w:tcPr>
            <w:tcW w:w="0" w:type="auto"/>
            <w:vMerge/>
            <w:tcBorders>
              <w:top w:val="single" w:sz="4" w:space="0" w:color="auto"/>
              <w:left w:val="single" w:sz="4" w:space="0" w:color="auto"/>
              <w:bottom w:val="single" w:sz="4" w:space="0" w:color="auto"/>
              <w:right w:val="single" w:sz="4" w:space="0" w:color="auto"/>
            </w:tcBorders>
            <w:vAlign w:val="center"/>
          </w:tcPr>
          <w:p w:rsidR="00C9107B" w:rsidRPr="00C9107B" w:rsidRDefault="00C9107B" w:rsidP="00C9107B"/>
        </w:tc>
        <w:tc>
          <w:tcPr>
            <w:tcW w:w="1629" w:type="dxa"/>
            <w:vMerge/>
            <w:tcBorders>
              <w:top w:val="single" w:sz="4" w:space="0" w:color="auto"/>
              <w:left w:val="single" w:sz="4" w:space="0" w:color="auto"/>
              <w:bottom w:val="single" w:sz="4" w:space="0" w:color="auto"/>
              <w:right w:val="single" w:sz="4" w:space="0" w:color="auto"/>
            </w:tcBorders>
            <w:vAlign w:val="center"/>
          </w:tcPr>
          <w:p w:rsidR="00C9107B" w:rsidRPr="00C9107B" w:rsidRDefault="00C9107B" w:rsidP="00C9107B"/>
        </w:tc>
      </w:tr>
      <w:tr w:rsidR="00C9107B" w:rsidRPr="00C9107B" w:rsidTr="00675B39">
        <w:trPr>
          <w:trHeight w:val="345"/>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Выработка электроэнергии, млн</w:t>
            </w:r>
            <w:proofErr w:type="gramStart"/>
            <w:r w:rsidRPr="00C9107B">
              <w:t>.к</w:t>
            </w:r>
            <w:proofErr w:type="gramEnd"/>
            <w:r w:rsidRPr="00C9107B">
              <w:t>Вт.ч</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7710,00</w:t>
            </w:r>
          </w:p>
        </w:tc>
      </w:tr>
      <w:tr w:rsidR="00C9107B" w:rsidRPr="00C9107B" w:rsidTr="00675B39">
        <w:trPr>
          <w:trHeight w:val="300"/>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Отпуск электроэнергии с шин, млн</w:t>
            </w:r>
            <w:proofErr w:type="gramStart"/>
            <w:r w:rsidRPr="00C9107B">
              <w:t>.к</w:t>
            </w:r>
            <w:proofErr w:type="gramEnd"/>
            <w:r w:rsidRPr="00C9107B">
              <w:t>Вт.ч</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7023,232</w:t>
            </w:r>
          </w:p>
        </w:tc>
      </w:tr>
      <w:tr w:rsidR="00C9107B" w:rsidRPr="00C9107B" w:rsidTr="00675B39">
        <w:trPr>
          <w:trHeight w:val="600"/>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 xml:space="preserve">Отпуск тепловой энергии с коллекторов, тыс. Гкал </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284,697</w:t>
            </w:r>
          </w:p>
        </w:tc>
      </w:tr>
      <w:tr w:rsidR="00C9107B" w:rsidRPr="00C9107B" w:rsidTr="00675B39">
        <w:trPr>
          <w:trHeight w:val="645"/>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Расход тепловой энергии на собственные нужды, тыс. Гкал</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6,12</w:t>
            </w:r>
          </w:p>
        </w:tc>
      </w:tr>
      <w:tr w:rsidR="00C9107B" w:rsidRPr="00C9107B" w:rsidTr="00675B39">
        <w:trPr>
          <w:trHeight w:val="315"/>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Отпуск тепловой энергии в сеть, тыс. Гкал</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278,58</w:t>
            </w:r>
          </w:p>
        </w:tc>
      </w:tr>
      <w:tr w:rsidR="00C9107B" w:rsidRPr="00C9107B" w:rsidTr="00675B39">
        <w:trPr>
          <w:trHeight w:val="300"/>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Покупная тепловая энергия, тыс. Гкал</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w:t>
            </w:r>
          </w:p>
        </w:tc>
      </w:tr>
      <w:tr w:rsidR="00C9107B" w:rsidRPr="00C9107B" w:rsidTr="00675B39">
        <w:trPr>
          <w:trHeight w:val="315"/>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Потери тепловой энергии, тыс. Гкал</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w:t>
            </w:r>
          </w:p>
        </w:tc>
      </w:tr>
      <w:tr w:rsidR="00C9107B" w:rsidRPr="00C9107B" w:rsidTr="00675B39">
        <w:trPr>
          <w:trHeight w:val="299"/>
        </w:trPr>
        <w:tc>
          <w:tcPr>
            <w:tcW w:w="5040" w:type="dxa"/>
            <w:tcBorders>
              <w:top w:val="nil"/>
              <w:left w:val="single" w:sz="4" w:space="0" w:color="auto"/>
              <w:bottom w:val="nil"/>
              <w:right w:val="single" w:sz="4" w:space="0" w:color="auto"/>
            </w:tcBorders>
          </w:tcPr>
          <w:p w:rsidR="00C9107B" w:rsidRPr="00C9107B" w:rsidRDefault="00C9107B" w:rsidP="00C9107B">
            <w:r w:rsidRPr="00C9107B">
              <w:t>Полезный отпуск тепловой энергии, тыс. Гкал</w:t>
            </w:r>
          </w:p>
        </w:tc>
        <w:tc>
          <w:tcPr>
            <w:tcW w:w="99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000"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116" w:type="dxa"/>
            <w:tcBorders>
              <w:top w:val="nil"/>
              <w:left w:val="nil"/>
              <w:bottom w:val="single" w:sz="4" w:space="0" w:color="auto"/>
              <w:right w:val="single" w:sz="4" w:space="0" w:color="auto"/>
            </w:tcBorders>
            <w:vAlign w:val="bottom"/>
          </w:tcPr>
          <w:p w:rsidR="00C9107B" w:rsidRPr="00C9107B" w:rsidRDefault="00C9107B" w:rsidP="00C9107B">
            <w:pPr>
              <w:jc w:val="center"/>
            </w:pPr>
          </w:p>
        </w:tc>
        <w:tc>
          <w:tcPr>
            <w:tcW w:w="1629" w:type="dxa"/>
            <w:tcBorders>
              <w:top w:val="nil"/>
              <w:left w:val="nil"/>
              <w:bottom w:val="single" w:sz="4" w:space="0" w:color="auto"/>
              <w:right w:val="single" w:sz="4" w:space="0" w:color="auto"/>
            </w:tcBorders>
            <w:vAlign w:val="bottom"/>
          </w:tcPr>
          <w:p w:rsidR="00C9107B" w:rsidRPr="00C9107B" w:rsidRDefault="00C9107B" w:rsidP="00C9107B">
            <w:pPr>
              <w:jc w:val="center"/>
            </w:pPr>
            <w:r w:rsidRPr="00C9107B">
              <w:t>278,58</w:t>
            </w:r>
          </w:p>
        </w:tc>
      </w:tr>
      <w:tr w:rsidR="00C9107B" w:rsidRPr="00C9107B" w:rsidTr="00675B39">
        <w:trPr>
          <w:trHeight w:val="300"/>
        </w:trPr>
        <w:tc>
          <w:tcPr>
            <w:tcW w:w="5040" w:type="dxa"/>
            <w:tcBorders>
              <w:top w:val="single" w:sz="4" w:space="0" w:color="auto"/>
              <w:left w:val="single" w:sz="4" w:space="0" w:color="auto"/>
              <w:bottom w:val="nil"/>
              <w:right w:val="single" w:sz="4" w:space="0" w:color="auto"/>
            </w:tcBorders>
          </w:tcPr>
          <w:p w:rsidR="00C9107B" w:rsidRPr="00C9107B" w:rsidRDefault="00C9107B" w:rsidP="00C9107B">
            <w:r w:rsidRPr="00C9107B">
              <w:t>Структура сжигаемого топлива</w:t>
            </w:r>
            <w:proofErr w:type="gramStart"/>
            <w:r w:rsidRPr="00C9107B">
              <w:t>, %:</w:t>
            </w:r>
            <w:proofErr w:type="gramEnd"/>
          </w:p>
        </w:tc>
        <w:tc>
          <w:tcPr>
            <w:tcW w:w="996" w:type="dxa"/>
            <w:tcBorders>
              <w:top w:val="nil"/>
              <w:left w:val="nil"/>
              <w:bottom w:val="nil"/>
              <w:right w:val="single" w:sz="4" w:space="0" w:color="auto"/>
            </w:tcBorders>
            <w:vAlign w:val="bottom"/>
          </w:tcPr>
          <w:p w:rsidR="00C9107B" w:rsidRPr="00C9107B" w:rsidRDefault="00C9107B" w:rsidP="00C9107B">
            <w:pPr>
              <w:jc w:val="center"/>
            </w:pPr>
          </w:p>
        </w:tc>
        <w:tc>
          <w:tcPr>
            <w:tcW w:w="1000" w:type="dxa"/>
            <w:tcBorders>
              <w:top w:val="nil"/>
              <w:left w:val="nil"/>
              <w:bottom w:val="nil"/>
              <w:right w:val="single" w:sz="4" w:space="0" w:color="auto"/>
            </w:tcBorders>
            <w:vAlign w:val="bottom"/>
          </w:tcPr>
          <w:p w:rsidR="00C9107B" w:rsidRPr="00C9107B" w:rsidRDefault="00C9107B" w:rsidP="00C9107B">
            <w:pPr>
              <w:jc w:val="center"/>
            </w:pPr>
          </w:p>
        </w:tc>
        <w:tc>
          <w:tcPr>
            <w:tcW w:w="1116" w:type="dxa"/>
            <w:tcBorders>
              <w:top w:val="nil"/>
              <w:left w:val="nil"/>
              <w:bottom w:val="nil"/>
              <w:right w:val="single" w:sz="4" w:space="0" w:color="auto"/>
            </w:tcBorders>
            <w:vAlign w:val="bottom"/>
          </w:tcPr>
          <w:p w:rsidR="00C9107B" w:rsidRPr="00C9107B" w:rsidRDefault="00C9107B" w:rsidP="00C9107B">
            <w:pPr>
              <w:jc w:val="center"/>
            </w:pPr>
          </w:p>
        </w:tc>
        <w:tc>
          <w:tcPr>
            <w:tcW w:w="1629" w:type="dxa"/>
            <w:tcBorders>
              <w:top w:val="nil"/>
              <w:left w:val="nil"/>
              <w:bottom w:val="nil"/>
              <w:right w:val="single" w:sz="4" w:space="0" w:color="auto"/>
            </w:tcBorders>
            <w:vAlign w:val="bottom"/>
          </w:tcPr>
          <w:p w:rsidR="00C9107B" w:rsidRPr="00C9107B" w:rsidRDefault="00C9107B" w:rsidP="00C9107B">
            <w:pPr>
              <w:jc w:val="center"/>
            </w:pPr>
            <w:r w:rsidRPr="00C9107B">
              <w:t> </w:t>
            </w:r>
          </w:p>
        </w:tc>
      </w:tr>
      <w:tr w:rsidR="00C9107B" w:rsidRPr="00C9107B" w:rsidTr="00675B39">
        <w:trPr>
          <w:trHeight w:val="285"/>
        </w:trPr>
        <w:tc>
          <w:tcPr>
            <w:tcW w:w="5040" w:type="dxa"/>
            <w:tcBorders>
              <w:top w:val="nil"/>
              <w:left w:val="single" w:sz="4" w:space="0" w:color="auto"/>
              <w:bottom w:val="nil"/>
              <w:right w:val="single" w:sz="4" w:space="0" w:color="auto"/>
            </w:tcBorders>
          </w:tcPr>
          <w:p w:rsidR="00C9107B" w:rsidRPr="00C9107B" w:rsidRDefault="00C9107B" w:rsidP="00C9107B">
            <w:r w:rsidRPr="00C9107B">
              <w:t>мазут</w:t>
            </w:r>
          </w:p>
        </w:tc>
        <w:tc>
          <w:tcPr>
            <w:tcW w:w="996" w:type="dxa"/>
            <w:tcBorders>
              <w:top w:val="nil"/>
              <w:left w:val="nil"/>
              <w:bottom w:val="nil"/>
              <w:right w:val="single" w:sz="4" w:space="0" w:color="auto"/>
            </w:tcBorders>
            <w:vAlign w:val="bottom"/>
          </w:tcPr>
          <w:p w:rsidR="00C9107B" w:rsidRPr="00C9107B" w:rsidRDefault="00C9107B" w:rsidP="00C9107B">
            <w:pPr>
              <w:jc w:val="center"/>
            </w:pPr>
          </w:p>
        </w:tc>
        <w:tc>
          <w:tcPr>
            <w:tcW w:w="1000" w:type="dxa"/>
            <w:tcBorders>
              <w:top w:val="nil"/>
              <w:left w:val="nil"/>
              <w:bottom w:val="nil"/>
              <w:right w:val="single" w:sz="4" w:space="0" w:color="auto"/>
            </w:tcBorders>
            <w:vAlign w:val="bottom"/>
          </w:tcPr>
          <w:p w:rsidR="00C9107B" w:rsidRPr="00C9107B" w:rsidRDefault="00C9107B" w:rsidP="00C9107B">
            <w:pPr>
              <w:jc w:val="center"/>
            </w:pPr>
          </w:p>
        </w:tc>
        <w:tc>
          <w:tcPr>
            <w:tcW w:w="1116" w:type="dxa"/>
            <w:tcBorders>
              <w:top w:val="nil"/>
              <w:left w:val="nil"/>
              <w:bottom w:val="nil"/>
              <w:right w:val="single" w:sz="4" w:space="0" w:color="auto"/>
            </w:tcBorders>
            <w:vAlign w:val="bottom"/>
          </w:tcPr>
          <w:p w:rsidR="00C9107B" w:rsidRPr="00C9107B" w:rsidRDefault="00C9107B" w:rsidP="00C9107B">
            <w:pPr>
              <w:jc w:val="center"/>
            </w:pPr>
          </w:p>
        </w:tc>
        <w:tc>
          <w:tcPr>
            <w:tcW w:w="1629" w:type="dxa"/>
            <w:tcBorders>
              <w:top w:val="nil"/>
              <w:left w:val="nil"/>
              <w:bottom w:val="nil"/>
              <w:right w:val="single" w:sz="4" w:space="0" w:color="auto"/>
            </w:tcBorders>
            <w:vAlign w:val="bottom"/>
          </w:tcPr>
          <w:p w:rsidR="00C9107B" w:rsidRPr="00C9107B" w:rsidRDefault="00C9107B" w:rsidP="00C9107B">
            <w:pPr>
              <w:jc w:val="center"/>
            </w:pPr>
            <w:r w:rsidRPr="00C9107B">
              <w:t>0,6</w:t>
            </w:r>
          </w:p>
        </w:tc>
      </w:tr>
      <w:tr w:rsidR="00C9107B" w:rsidRPr="00C9107B" w:rsidTr="00675B39">
        <w:trPr>
          <w:trHeight w:val="315"/>
        </w:trPr>
        <w:tc>
          <w:tcPr>
            <w:tcW w:w="5040" w:type="dxa"/>
            <w:tcBorders>
              <w:top w:val="nil"/>
              <w:left w:val="single" w:sz="4" w:space="0" w:color="auto"/>
              <w:bottom w:val="single" w:sz="4" w:space="0" w:color="auto"/>
              <w:right w:val="single" w:sz="4" w:space="0" w:color="auto"/>
            </w:tcBorders>
          </w:tcPr>
          <w:p w:rsidR="00C9107B" w:rsidRPr="00C9107B" w:rsidRDefault="00C9107B" w:rsidP="00C9107B">
            <w:r w:rsidRPr="00C9107B">
              <w:t>уголь</w:t>
            </w:r>
          </w:p>
        </w:tc>
        <w:tc>
          <w:tcPr>
            <w:tcW w:w="996" w:type="dxa"/>
            <w:tcBorders>
              <w:top w:val="nil"/>
              <w:left w:val="nil"/>
              <w:bottom w:val="nil"/>
              <w:right w:val="single" w:sz="4" w:space="0" w:color="auto"/>
            </w:tcBorders>
            <w:vAlign w:val="bottom"/>
          </w:tcPr>
          <w:p w:rsidR="00C9107B" w:rsidRPr="00C9107B" w:rsidRDefault="00C9107B" w:rsidP="00C9107B">
            <w:pPr>
              <w:jc w:val="center"/>
            </w:pPr>
          </w:p>
        </w:tc>
        <w:tc>
          <w:tcPr>
            <w:tcW w:w="1000" w:type="dxa"/>
            <w:tcBorders>
              <w:top w:val="nil"/>
              <w:left w:val="nil"/>
              <w:bottom w:val="nil"/>
              <w:right w:val="single" w:sz="4" w:space="0" w:color="auto"/>
            </w:tcBorders>
            <w:vAlign w:val="bottom"/>
          </w:tcPr>
          <w:p w:rsidR="00C9107B" w:rsidRPr="00C9107B" w:rsidRDefault="00C9107B" w:rsidP="00C9107B">
            <w:pPr>
              <w:jc w:val="center"/>
            </w:pPr>
          </w:p>
        </w:tc>
        <w:tc>
          <w:tcPr>
            <w:tcW w:w="1116" w:type="dxa"/>
            <w:tcBorders>
              <w:top w:val="nil"/>
              <w:left w:val="nil"/>
              <w:bottom w:val="nil"/>
              <w:right w:val="single" w:sz="4" w:space="0" w:color="auto"/>
            </w:tcBorders>
            <w:vAlign w:val="bottom"/>
          </w:tcPr>
          <w:p w:rsidR="00C9107B" w:rsidRPr="00C9107B" w:rsidRDefault="00C9107B" w:rsidP="00C9107B">
            <w:pPr>
              <w:jc w:val="center"/>
            </w:pPr>
          </w:p>
        </w:tc>
        <w:tc>
          <w:tcPr>
            <w:tcW w:w="1629" w:type="dxa"/>
            <w:tcBorders>
              <w:top w:val="nil"/>
              <w:left w:val="nil"/>
              <w:bottom w:val="nil"/>
              <w:right w:val="single" w:sz="4" w:space="0" w:color="auto"/>
            </w:tcBorders>
            <w:vAlign w:val="bottom"/>
          </w:tcPr>
          <w:p w:rsidR="00C9107B" w:rsidRPr="00C9107B" w:rsidRDefault="00C9107B" w:rsidP="00C9107B">
            <w:pPr>
              <w:jc w:val="center"/>
            </w:pPr>
            <w:r w:rsidRPr="00C9107B">
              <w:t>99,4</w:t>
            </w:r>
          </w:p>
        </w:tc>
      </w:tr>
      <w:tr w:rsidR="00C9107B" w:rsidRPr="00C9107B" w:rsidTr="00675B39">
        <w:trPr>
          <w:trHeight w:val="615"/>
        </w:trPr>
        <w:tc>
          <w:tcPr>
            <w:tcW w:w="5040" w:type="dxa"/>
            <w:tcBorders>
              <w:top w:val="nil"/>
              <w:left w:val="single" w:sz="4" w:space="0" w:color="auto"/>
              <w:bottom w:val="nil"/>
              <w:right w:val="nil"/>
            </w:tcBorders>
          </w:tcPr>
          <w:p w:rsidR="00C9107B" w:rsidRPr="00C9107B" w:rsidRDefault="00C9107B" w:rsidP="00C9107B">
            <w:r w:rsidRPr="00C9107B">
              <w:t>Норматив удельного расхода топлива на отпуск:</w:t>
            </w:r>
          </w:p>
        </w:tc>
        <w:tc>
          <w:tcPr>
            <w:tcW w:w="996" w:type="dxa"/>
            <w:tcBorders>
              <w:top w:val="single" w:sz="4" w:space="0" w:color="auto"/>
              <w:left w:val="single" w:sz="4" w:space="0" w:color="auto"/>
              <w:bottom w:val="nil"/>
              <w:right w:val="nil"/>
            </w:tcBorders>
            <w:vAlign w:val="bottom"/>
          </w:tcPr>
          <w:p w:rsidR="00C9107B" w:rsidRPr="00C9107B" w:rsidRDefault="00C9107B" w:rsidP="00C9107B">
            <w:pPr>
              <w:jc w:val="center"/>
            </w:pPr>
          </w:p>
        </w:tc>
        <w:tc>
          <w:tcPr>
            <w:tcW w:w="1000" w:type="dxa"/>
            <w:tcBorders>
              <w:top w:val="single" w:sz="4" w:space="0" w:color="auto"/>
              <w:left w:val="single" w:sz="4" w:space="0" w:color="auto"/>
              <w:bottom w:val="nil"/>
              <w:right w:val="nil"/>
            </w:tcBorders>
            <w:vAlign w:val="bottom"/>
          </w:tcPr>
          <w:p w:rsidR="00C9107B" w:rsidRPr="00C9107B" w:rsidRDefault="00C9107B" w:rsidP="00C9107B">
            <w:pPr>
              <w:jc w:val="center"/>
            </w:pPr>
          </w:p>
        </w:tc>
        <w:tc>
          <w:tcPr>
            <w:tcW w:w="1116" w:type="dxa"/>
            <w:tcBorders>
              <w:top w:val="single" w:sz="4" w:space="0" w:color="auto"/>
              <w:left w:val="nil"/>
              <w:bottom w:val="nil"/>
              <w:right w:val="nil"/>
            </w:tcBorders>
            <w:vAlign w:val="bottom"/>
          </w:tcPr>
          <w:p w:rsidR="00C9107B" w:rsidRPr="00C9107B" w:rsidRDefault="00C9107B" w:rsidP="00C9107B">
            <w:pPr>
              <w:jc w:val="center"/>
            </w:pPr>
          </w:p>
        </w:tc>
        <w:tc>
          <w:tcPr>
            <w:tcW w:w="1629" w:type="dxa"/>
            <w:tcBorders>
              <w:top w:val="single" w:sz="4" w:space="0" w:color="auto"/>
              <w:left w:val="single" w:sz="4" w:space="0" w:color="auto"/>
              <w:bottom w:val="nil"/>
              <w:right w:val="single" w:sz="4" w:space="0" w:color="auto"/>
            </w:tcBorders>
            <w:vAlign w:val="bottom"/>
          </w:tcPr>
          <w:p w:rsidR="00C9107B" w:rsidRPr="00C9107B" w:rsidRDefault="00C9107B" w:rsidP="00C9107B">
            <w:pPr>
              <w:jc w:val="center"/>
            </w:pPr>
            <w:r w:rsidRPr="00C9107B">
              <w:t> </w:t>
            </w:r>
          </w:p>
        </w:tc>
      </w:tr>
      <w:tr w:rsidR="00C9107B" w:rsidRPr="00C9107B" w:rsidTr="00675B39">
        <w:trPr>
          <w:trHeight w:val="285"/>
        </w:trPr>
        <w:tc>
          <w:tcPr>
            <w:tcW w:w="5040" w:type="dxa"/>
            <w:tcBorders>
              <w:top w:val="nil"/>
              <w:left w:val="single" w:sz="4" w:space="0" w:color="auto"/>
              <w:bottom w:val="nil"/>
              <w:right w:val="nil"/>
            </w:tcBorders>
          </w:tcPr>
          <w:p w:rsidR="00C9107B" w:rsidRPr="00C9107B" w:rsidRDefault="00C9107B" w:rsidP="00C9107B">
            <w:r w:rsidRPr="00C9107B">
              <w:t>электроэнергии, г/кВт</w:t>
            </w:r>
            <w:proofErr w:type="gramStart"/>
            <w:r w:rsidRPr="00C9107B">
              <w:t>.ч</w:t>
            </w:r>
            <w:proofErr w:type="gramEnd"/>
          </w:p>
        </w:tc>
        <w:tc>
          <w:tcPr>
            <w:tcW w:w="996" w:type="dxa"/>
            <w:tcBorders>
              <w:top w:val="nil"/>
              <w:left w:val="single" w:sz="4" w:space="0" w:color="auto"/>
              <w:bottom w:val="nil"/>
              <w:right w:val="nil"/>
            </w:tcBorders>
            <w:vAlign w:val="bottom"/>
          </w:tcPr>
          <w:p w:rsidR="00C9107B" w:rsidRPr="00C9107B" w:rsidRDefault="00C9107B" w:rsidP="00C9107B">
            <w:pPr>
              <w:jc w:val="center"/>
            </w:pPr>
          </w:p>
        </w:tc>
        <w:tc>
          <w:tcPr>
            <w:tcW w:w="1000" w:type="dxa"/>
            <w:tcBorders>
              <w:top w:val="nil"/>
              <w:left w:val="single" w:sz="4" w:space="0" w:color="auto"/>
              <w:bottom w:val="nil"/>
              <w:right w:val="nil"/>
            </w:tcBorders>
            <w:vAlign w:val="bottom"/>
          </w:tcPr>
          <w:p w:rsidR="00C9107B" w:rsidRPr="00C9107B" w:rsidRDefault="00C9107B" w:rsidP="00C9107B">
            <w:pPr>
              <w:jc w:val="center"/>
            </w:pPr>
          </w:p>
        </w:tc>
        <w:tc>
          <w:tcPr>
            <w:tcW w:w="1116" w:type="dxa"/>
            <w:vAlign w:val="bottom"/>
          </w:tcPr>
          <w:p w:rsidR="00C9107B" w:rsidRPr="00C9107B" w:rsidRDefault="00C9107B" w:rsidP="00C9107B">
            <w:pPr>
              <w:jc w:val="center"/>
            </w:pPr>
          </w:p>
        </w:tc>
        <w:tc>
          <w:tcPr>
            <w:tcW w:w="1629" w:type="dxa"/>
            <w:tcBorders>
              <w:top w:val="nil"/>
              <w:left w:val="single" w:sz="4" w:space="0" w:color="auto"/>
              <w:bottom w:val="nil"/>
              <w:right w:val="single" w:sz="4" w:space="0" w:color="auto"/>
            </w:tcBorders>
            <w:vAlign w:val="bottom"/>
          </w:tcPr>
          <w:p w:rsidR="00C9107B" w:rsidRPr="00C9107B" w:rsidRDefault="00C9107B" w:rsidP="00C9107B">
            <w:pPr>
              <w:jc w:val="center"/>
            </w:pPr>
            <w:r w:rsidRPr="00C9107B">
              <w:t>384,68</w:t>
            </w:r>
          </w:p>
        </w:tc>
      </w:tr>
      <w:tr w:rsidR="00C9107B" w:rsidRPr="00C9107B" w:rsidTr="00675B39">
        <w:trPr>
          <w:trHeight w:val="300"/>
        </w:trPr>
        <w:tc>
          <w:tcPr>
            <w:tcW w:w="5040" w:type="dxa"/>
            <w:tcBorders>
              <w:top w:val="nil"/>
              <w:left w:val="single" w:sz="4" w:space="0" w:color="auto"/>
              <w:bottom w:val="single" w:sz="4" w:space="0" w:color="auto"/>
              <w:right w:val="nil"/>
            </w:tcBorders>
          </w:tcPr>
          <w:p w:rsidR="00C9107B" w:rsidRPr="00C9107B" w:rsidRDefault="00C9107B" w:rsidP="00C9107B">
            <w:r w:rsidRPr="00C9107B">
              <w:t xml:space="preserve">тепла, </w:t>
            </w:r>
            <w:proofErr w:type="gramStart"/>
            <w:r w:rsidRPr="00C9107B">
              <w:t>кг</w:t>
            </w:r>
            <w:proofErr w:type="gramEnd"/>
            <w:r w:rsidRPr="00C9107B">
              <w:t>/Гкал</w:t>
            </w:r>
          </w:p>
        </w:tc>
        <w:tc>
          <w:tcPr>
            <w:tcW w:w="996" w:type="dxa"/>
            <w:tcBorders>
              <w:top w:val="nil"/>
              <w:left w:val="single" w:sz="4" w:space="0" w:color="auto"/>
              <w:bottom w:val="single" w:sz="4" w:space="0" w:color="auto"/>
              <w:right w:val="nil"/>
            </w:tcBorders>
            <w:vAlign w:val="bottom"/>
          </w:tcPr>
          <w:p w:rsidR="00C9107B" w:rsidRPr="00C9107B" w:rsidRDefault="00C9107B" w:rsidP="00C9107B">
            <w:pPr>
              <w:jc w:val="center"/>
            </w:pPr>
          </w:p>
        </w:tc>
        <w:tc>
          <w:tcPr>
            <w:tcW w:w="1000" w:type="dxa"/>
            <w:tcBorders>
              <w:top w:val="nil"/>
              <w:left w:val="single" w:sz="4" w:space="0" w:color="auto"/>
              <w:bottom w:val="single" w:sz="4" w:space="0" w:color="auto"/>
              <w:right w:val="nil"/>
            </w:tcBorders>
            <w:vAlign w:val="bottom"/>
          </w:tcPr>
          <w:p w:rsidR="00C9107B" w:rsidRPr="00C9107B" w:rsidRDefault="00C9107B" w:rsidP="00C9107B">
            <w:pPr>
              <w:jc w:val="center"/>
            </w:pPr>
          </w:p>
        </w:tc>
        <w:tc>
          <w:tcPr>
            <w:tcW w:w="1116" w:type="dxa"/>
            <w:tcBorders>
              <w:top w:val="nil"/>
              <w:left w:val="nil"/>
              <w:bottom w:val="single" w:sz="4" w:space="0" w:color="auto"/>
              <w:right w:val="nil"/>
            </w:tcBorders>
            <w:vAlign w:val="bottom"/>
          </w:tcPr>
          <w:p w:rsidR="00C9107B" w:rsidRPr="00C9107B" w:rsidRDefault="00C9107B" w:rsidP="00C9107B">
            <w:pPr>
              <w:jc w:val="center"/>
            </w:pPr>
          </w:p>
        </w:tc>
        <w:tc>
          <w:tcPr>
            <w:tcW w:w="1629" w:type="dxa"/>
            <w:tcBorders>
              <w:top w:val="nil"/>
              <w:left w:val="single" w:sz="4" w:space="0" w:color="auto"/>
              <w:bottom w:val="single" w:sz="4" w:space="0" w:color="auto"/>
              <w:right w:val="single" w:sz="4" w:space="0" w:color="auto"/>
            </w:tcBorders>
            <w:vAlign w:val="bottom"/>
          </w:tcPr>
          <w:p w:rsidR="00C9107B" w:rsidRPr="00C9107B" w:rsidRDefault="00C9107B" w:rsidP="00C9107B">
            <w:pPr>
              <w:jc w:val="center"/>
            </w:pPr>
            <w:r w:rsidRPr="00C9107B">
              <w:t>184,77</w:t>
            </w:r>
          </w:p>
        </w:tc>
      </w:tr>
    </w:tbl>
    <w:p w:rsidR="00EB77D1" w:rsidRDefault="00EB77D1" w:rsidP="00EB77D1">
      <w:pPr>
        <w:keepNext/>
        <w:jc w:val="center"/>
        <w:outlineLvl w:val="1"/>
        <w:rPr>
          <w:rFonts w:ascii="Arial" w:hAnsi="Arial" w:cs="Arial"/>
          <w:b/>
          <w:bCs/>
          <w:i/>
          <w:iCs/>
        </w:rPr>
      </w:pPr>
      <w:bookmarkStart w:id="48" w:name="_Toc343776577"/>
    </w:p>
    <w:p w:rsidR="00C9107B" w:rsidRPr="00C9107B" w:rsidRDefault="00C9107B" w:rsidP="00EB77D1">
      <w:pPr>
        <w:keepNext/>
        <w:jc w:val="center"/>
        <w:outlineLvl w:val="1"/>
        <w:rPr>
          <w:rFonts w:ascii="Arial" w:hAnsi="Arial" w:cs="Arial"/>
          <w:b/>
          <w:bCs/>
          <w:i/>
          <w:iCs/>
        </w:rPr>
      </w:pPr>
      <w:r w:rsidRPr="00C9107B">
        <w:rPr>
          <w:rFonts w:ascii="Arial" w:hAnsi="Arial" w:cs="Arial"/>
          <w:b/>
          <w:bCs/>
          <w:i/>
          <w:iCs/>
        </w:rPr>
        <w:t>6.Анализ экономической обоснованности расходов</w:t>
      </w:r>
      <w:bookmarkEnd w:id="48"/>
    </w:p>
    <w:p w:rsidR="00C9107B" w:rsidRPr="00C9107B" w:rsidRDefault="00C9107B" w:rsidP="00EB77D1">
      <w:pPr>
        <w:keepNext/>
        <w:jc w:val="center"/>
        <w:outlineLvl w:val="1"/>
        <w:rPr>
          <w:rFonts w:ascii="Arial" w:hAnsi="Arial" w:cs="Arial"/>
          <w:b/>
          <w:bCs/>
          <w:i/>
          <w:iCs/>
        </w:rPr>
      </w:pPr>
      <w:bookmarkStart w:id="49" w:name="_Toc343776578"/>
      <w:r w:rsidRPr="00C9107B">
        <w:rPr>
          <w:rFonts w:ascii="Arial" w:hAnsi="Arial" w:cs="Arial"/>
          <w:b/>
          <w:bCs/>
          <w:i/>
          <w:iCs/>
        </w:rPr>
        <w:t>по статьям расходов</w:t>
      </w:r>
      <w:bookmarkEnd w:id="49"/>
    </w:p>
    <w:p w:rsidR="00C9107B" w:rsidRPr="00C9107B" w:rsidRDefault="00C9107B" w:rsidP="00EB77D1">
      <w:pPr>
        <w:jc w:val="both"/>
      </w:pPr>
    </w:p>
    <w:p w:rsidR="00C9107B" w:rsidRPr="00C9107B" w:rsidRDefault="00C9107B" w:rsidP="00C9107B">
      <w:pPr>
        <w:ind w:firstLine="709"/>
        <w:jc w:val="both"/>
      </w:pPr>
      <w:r w:rsidRPr="00C9107B">
        <w:t>Баланс тепловой энергии на 2013 год принят экспертами, в соответствии со 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№312-э/1.</w:t>
      </w:r>
    </w:p>
    <w:p w:rsidR="00C9107B" w:rsidRPr="00C9107B" w:rsidRDefault="00C9107B" w:rsidP="00C9107B">
      <w:pPr>
        <w:ind w:firstLine="709"/>
        <w:jc w:val="both"/>
      </w:pPr>
      <w:r w:rsidRPr="00C9107B">
        <w:lastRenderedPageBreak/>
        <w:t>Предложения предприятия и экспертов, в части физических показателей, на 2013 год сведены в таблицу.</w:t>
      </w:r>
    </w:p>
    <w:p w:rsidR="00C9107B" w:rsidRDefault="00C9107B" w:rsidP="00C9107B">
      <w:pPr>
        <w:ind w:firstLine="709"/>
        <w:jc w:val="both"/>
      </w:pPr>
      <w:r w:rsidRPr="00C9107B">
        <w:t>Баланс тепловой энергии ОАО «Кузбассэнерго» (г. Мыски) на 2013 год</w:t>
      </w:r>
    </w:p>
    <w:p w:rsidR="00EB77D1" w:rsidRPr="00C9107B" w:rsidRDefault="00EB77D1" w:rsidP="00C9107B">
      <w:pPr>
        <w:ind w:firstLine="709"/>
        <w:jc w:val="both"/>
      </w:pPr>
    </w:p>
    <w:tbl>
      <w:tblPr>
        <w:tblW w:w="10141" w:type="dxa"/>
        <w:tblInd w:w="-252" w:type="dxa"/>
        <w:tblLayout w:type="fixed"/>
        <w:tblLook w:val="0000" w:firstRow="0" w:lastRow="0" w:firstColumn="0" w:lastColumn="0" w:noHBand="0" w:noVBand="0"/>
      </w:tblPr>
      <w:tblGrid>
        <w:gridCol w:w="5038"/>
        <w:gridCol w:w="1620"/>
        <w:gridCol w:w="1440"/>
        <w:gridCol w:w="2043"/>
      </w:tblGrid>
      <w:tr w:rsidR="00C9107B" w:rsidRPr="00C9107B" w:rsidTr="00AD6C41">
        <w:trPr>
          <w:trHeight w:val="725"/>
        </w:trPr>
        <w:tc>
          <w:tcPr>
            <w:tcW w:w="5038" w:type="dxa"/>
            <w:tcBorders>
              <w:top w:val="single" w:sz="4" w:space="0" w:color="auto"/>
              <w:left w:val="single" w:sz="4" w:space="0" w:color="auto"/>
              <w:bottom w:val="single" w:sz="4" w:space="0" w:color="auto"/>
              <w:right w:val="single" w:sz="4" w:space="0" w:color="auto"/>
            </w:tcBorders>
            <w:shd w:val="clear" w:color="auto" w:fill="auto"/>
            <w:vAlign w:val="center"/>
          </w:tcPr>
          <w:p w:rsidR="00C9107B" w:rsidRPr="00C9107B" w:rsidRDefault="00C9107B" w:rsidP="00C9107B">
            <w:pPr>
              <w:jc w:val="both"/>
              <w:rPr>
                <w:bCs/>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C9107B" w:rsidP="00C9107B">
            <w:pPr>
              <w:jc w:val="both"/>
            </w:pPr>
            <w:r w:rsidRPr="00C9107B">
              <w:t>Предложения предприятия</w:t>
            </w:r>
          </w:p>
          <w:p w:rsidR="00C9107B" w:rsidRPr="00C9107B" w:rsidRDefault="00C9107B" w:rsidP="00C9107B">
            <w:pPr>
              <w:jc w:val="both"/>
            </w:pPr>
            <w:r w:rsidRPr="00C9107B">
              <w:t>на 2013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AD6C41" w:rsidP="00C9107B">
            <w:pPr>
              <w:jc w:val="both"/>
            </w:pPr>
            <w:r>
              <w:t>утверждено</w:t>
            </w:r>
          </w:p>
          <w:p w:rsidR="00C9107B" w:rsidRPr="00C9107B" w:rsidRDefault="00C9107B" w:rsidP="00C9107B">
            <w:pPr>
              <w:jc w:val="both"/>
            </w:pPr>
            <w:r w:rsidRPr="00C9107B">
              <w:t>на 2013 год</w:t>
            </w:r>
          </w:p>
        </w:tc>
        <w:tc>
          <w:tcPr>
            <w:tcW w:w="2043"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C9107B" w:rsidP="00C9107B">
            <w:pPr>
              <w:jc w:val="both"/>
            </w:pPr>
            <w:r w:rsidRPr="00C9107B">
              <w:t>Размер корректировки</w:t>
            </w:r>
          </w:p>
        </w:tc>
      </w:tr>
      <w:tr w:rsidR="00C9107B" w:rsidRPr="00C9107B" w:rsidTr="00AD6C41">
        <w:trPr>
          <w:trHeight w:val="263"/>
        </w:trPr>
        <w:tc>
          <w:tcPr>
            <w:tcW w:w="5038" w:type="dxa"/>
            <w:tcBorders>
              <w:top w:val="nil"/>
              <w:left w:val="single" w:sz="4" w:space="0" w:color="auto"/>
              <w:bottom w:val="single" w:sz="4" w:space="0" w:color="auto"/>
              <w:right w:val="single" w:sz="4" w:space="0" w:color="auto"/>
            </w:tcBorders>
            <w:shd w:val="clear" w:color="auto" w:fill="auto"/>
          </w:tcPr>
          <w:p w:rsidR="00C9107B" w:rsidRPr="00C9107B" w:rsidRDefault="00C9107B" w:rsidP="00C9107B">
            <w:pPr>
              <w:jc w:val="both"/>
            </w:pPr>
            <w:r w:rsidRPr="00C9107B">
              <w:t>Производство теплоэнергии, тыс.</w:t>
            </w:r>
            <w:r w:rsidR="00EB77D1">
              <w:t xml:space="preserve"> </w:t>
            </w:r>
            <w:r w:rsidRPr="00C9107B">
              <w:t>Гкал</w:t>
            </w:r>
          </w:p>
        </w:tc>
        <w:tc>
          <w:tcPr>
            <w:tcW w:w="162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284,697</w:t>
            </w:r>
          </w:p>
        </w:tc>
        <w:tc>
          <w:tcPr>
            <w:tcW w:w="144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284,697</w:t>
            </w:r>
          </w:p>
        </w:tc>
        <w:tc>
          <w:tcPr>
            <w:tcW w:w="2043"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C9107B" w:rsidP="00C9107B">
            <w:pPr>
              <w:jc w:val="both"/>
            </w:pPr>
            <w:r w:rsidRPr="00C9107B">
              <w:t>0</w:t>
            </w:r>
          </w:p>
        </w:tc>
      </w:tr>
      <w:tr w:rsidR="00C9107B" w:rsidRPr="00C9107B" w:rsidTr="00AD6C41">
        <w:trPr>
          <w:trHeight w:val="260"/>
        </w:trPr>
        <w:tc>
          <w:tcPr>
            <w:tcW w:w="5038" w:type="dxa"/>
            <w:tcBorders>
              <w:top w:val="nil"/>
              <w:left w:val="single" w:sz="4" w:space="0" w:color="auto"/>
              <w:bottom w:val="single" w:sz="4" w:space="0" w:color="auto"/>
              <w:right w:val="single" w:sz="4" w:space="0" w:color="auto"/>
            </w:tcBorders>
            <w:shd w:val="clear" w:color="auto" w:fill="auto"/>
          </w:tcPr>
          <w:p w:rsidR="00C9107B" w:rsidRPr="00C9107B" w:rsidRDefault="00C9107B" w:rsidP="00C9107B">
            <w:pPr>
              <w:jc w:val="both"/>
            </w:pPr>
            <w:r w:rsidRPr="00C9107B">
              <w:t>Расход теплоэнергии на собственные нужды, тыс.</w:t>
            </w:r>
            <w:r w:rsidR="00EB77D1">
              <w:t xml:space="preserve"> </w:t>
            </w:r>
            <w:r w:rsidRPr="00C9107B">
              <w:t>Гкал</w:t>
            </w:r>
          </w:p>
        </w:tc>
        <w:tc>
          <w:tcPr>
            <w:tcW w:w="162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6,12</w:t>
            </w:r>
          </w:p>
        </w:tc>
        <w:tc>
          <w:tcPr>
            <w:tcW w:w="144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6,12</w:t>
            </w:r>
          </w:p>
        </w:tc>
        <w:tc>
          <w:tcPr>
            <w:tcW w:w="2043"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0</w:t>
            </w:r>
          </w:p>
        </w:tc>
      </w:tr>
      <w:tr w:rsidR="00C9107B" w:rsidRPr="00C9107B" w:rsidTr="00AD6C41">
        <w:trPr>
          <w:trHeight w:val="260"/>
        </w:trPr>
        <w:tc>
          <w:tcPr>
            <w:tcW w:w="5038" w:type="dxa"/>
            <w:tcBorders>
              <w:top w:val="nil"/>
              <w:left w:val="single" w:sz="4" w:space="0" w:color="auto"/>
              <w:bottom w:val="single" w:sz="4" w:space="0" w:color="auto"/>
              <w:right w:val="single" w:sz="4" w:space="0" w:color="auto"/>
            </w:tcBorders>
            <w:shd w:val="clear" w:color="auto" w:fill="auto"/>
          </w:tcPr>
          <w:p w:rsidR="00C9107B" w:rsidRPr="00C9107B" w:rsidRDefault="00C9107B" w:rsidP="00C9107B">
            <w:pPr>
              <w:jc w:val="both"/>
            </w:pPr>
            <w:r w:rsidRPr="00C9107B">
              <w:t>Отпуск теплоэнергии в сеть, тыс. Гкал</w:t>
            </w:r>
          </w:p>
        </w:tc>
        <w:tc>
          <w:tcPr>
            <w:tcW w:w="162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278,58</w:t>
            </w:r>
          </w:p>
        </w:tc>
        <w:tc>
          <w:tcPr>
            <w:tcW w:w="144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278,58</w:t>
            </w:r>
          </w:p>
        </w:tc>
        <w:tc>
          <w:tcPr>
            <w:tcW w:w="2043"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0</w:t>
            </w:r>
          </w:p>
        </w:tc>
      </w:tr>
      <w:tr w:rsidR="00C9107B" w:rsidRPr="00C9107B" w:rsidTr="00AD6C41">
        <w:trPr>
          <w:trHeight w:val="260"/>
        </w:trPr>
        <w:tc>
          <w:tcPr>
            <w:tcW w:w="5038" w:type="dxa"/>
            <w:tcBorders>
              <w:top w:val="single" w:sz="4" w:space="0" w:color="auto"/>
              <w:left w:val="single" w:sz="4" w:space="0" w:color="auto"/>
              <w:bottom w:val="single" w:sz="4" w:space="0" w:color="auto"/>
              <w:right w:val="single" w:sz="4" w:space="0" w:color="auto"/>
            </w:tcBorders>
            <w:shd w:val="clear" w:color="auto" w:fill="auto"/>
          </w:tcPr>
          <w:p w:rsidR="00C9107B" w:rsidRPr="00C9107B" w:rsidRDefault="00C9107B" w:rsidP="00C9107B">
            <w:pPr>
              <w:jc w:val="both"/>
            </w:pPr>
            <w:r w:rsidRPr="00C9107B">
              <w:t>Потери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C9107B" w:rsidP="00C9107B">
            <w:pPr>
              <w:jc w:val="both"/>
            </w:pPr>
            <w:r w:rsidRPr="00C9107B">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C9107B" w:rsidRPr="00C9107B" w:rsidRDefault="00C9107B" w:rsidP="00C9107B">
            <w:pPr>
              <w:jc w:val="both"/>
            </w:pPr>
            <w:r w:rsidRPr="00C9107B">
              <w:t>0</w:t>
            </w:r>
          </w:p>
        </w:tc>
        <w:tc>
          <w:tcPr>
            <w:tcW w:w="2043"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0</w:t>
            </w:r>
          </w:p>
        </w:tc>
      </w:tr>
      <w:tr w:rsidR="00C9107B" w:rsidRPr="00C9107B" w:rsidTr="00AD6C41">
        <w:trPr>
          <w:trHeight w:val="260"/>
        </w:trPr>
        <w:tc>
          <w:tcPr>
            <w:tcW w:w="5038" w:type="dxa"/>
            <w:tcBorders>
              <w:top w:val="single" w:sz="4" w:space="0" w:color="auto"/>
              <w:left w:val="single" w:sz="4" w:space="0" w:color="auto"/>
              <w:bottom w:val="single" w:sz="4" w:space="0" w:color="auto"/>
              <w:right w:val="single" w:sz="4" w:space="0" w:color="auto"/>
            </w:tcBorders>
            <w:shd w:val="clear" w:color="auto" w:fill="auto"/>
          </w:tcPr>
          <w:p w:rsidR="00C9107B" w:rsidRPr="00C9107B" w:rsidRDefault="00C9107B" w:rsidP="00C9107B">
            <w:pPr>
              <w:jc w:val="both"/>
            </w:pPr>
            <w:r w:rsidRPr="00C9107B">
              <w:t>Полезный отпуск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278,58</w:t>
            </w:r>
          </w:p>
        </w:tc>
        <w:tc>
          <w:tcPr>
            <w:tcW w:w="1440"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278,58</w:t>
            </w:r>
          </w:p>
        </w:tc>
        <w:tc>
          <w:tcPr>
            <w:tcW w:w="2043" w:type="dxa"/>
            <w:tcBorders>
              <w:top w:val="single" w:sz="4" w:space="0" w:color="auto"/>
              <w:left w:val="nil"/>
              <w:bottom w:val="single" w:sz="4" w:space="0" w:color="auto"/>
              <w:right w:val="single" w:sz="4" w:space="0" w:color="auto"/>
            </w:tcBorders>
            <w:shd w:val="clear" w:color="auto" w:fill="auto"/>
          </w:tcPr>
          <w:p w:rsidR="00C9107B" w:rsidRPr="00C9107B" w:rsidRDefault="00C9107B" w:rsidP="00C9107B">
            <w:pPr>
              <w:jc w:val="both"/>
            </w:pPr>
            <w:r w:rsidRPr="00C9107B">
              <w:t>0</w:t>
            </w:r>
          </w:p>
        </w:tc>
      </w:tr>
    </w:tbl>
    <w:p w:rsidR="00C9107B" w:rsidRPr="00C9107B" w:rsidRDefault="00C9107B" w:rsidP="00C9107B">
      <w:pPr>
        <w:ind w:firstLine="709"/>
        <w:jc w:val="both"/>
      </w:pPr>
    </w:p>
    <w:p w:rsidR="00C9107B" w:rsidRPr="00C9107B" w:rsidRDefault="00C9107B" w:rsidP="00C9107B">
      <w:pPr>
        <w:ind w:firstLine="709"/>
        <w:jc w:val="both"/>
      </w:pPr>
      <w:proofErr w:type="gramStart"/>
      <w:r w:rsidRPr="00C9107B">
        <w:t xml:space="preserve">По предложениям ОАО «Кузбассэнерго» по городу Мыски рост необходимой валовой выручки по тепловой энергии должен составить 103,41%, по отношению к утвержденной РЭК на 2012 год (с 146815,8 тыс. руб. до 298641,6 тыс. руб.). </w:t>
      </w:r>
      <w:proofErr w:type="gramEnd"/>
    </w:p>
    <w:p w:rsidR="00C9107B" w:rsidRPr="00C9107B" w:rsidRDefault="00C9107B" w:rsidP="00C9107B">
      <w:pPr>
        <w:ind w:firstLine="709"/>
        <w:jc w:val="both"/>
      </w:pPr>
      <w:r w:rsidRPr="00C9107B">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C9107B" w:rsidRPr="00C9107B" w:rsidRDefault="00C9107B" w:rsidP="00C9107B">
      <w:pPr>
        <w:ind w:firstLine="709"/>
        <w:jc w:val="both"/>
      </w:pPr>
    </w:p>
    <w:p w:rsidR="00C9107B" w:rsidRPr="00C9107B" w:rsidRDefault="00C9107B" w:rsidP="00C9107B">
      <w:pPr>
        <w:keepNext/>
        <w:outlineLvl w:val="2"/>
        <w:rPr>
          <w:rFonts w:ascii="Cambria" w:hAnsi="Cambria"/>
          <w:b/>
          <w:bCs/>
        </w:rPr>
      </w:pPr>
      <w:bookmarkStart w:id="50" w:name="_Toc343776579"/>
      <w:r w:rsidRPr="00C9107B">
        <w:rPr>
          <w:rFonts w:ascii="Cambria" w:hAnsi="Cambria"/>
          <w:b/>
          <w:bCs/>
        </w:rPr>
        <w:t>6.1. Вспомогательные материалы</w:t>
      </w:r>
      <w:bookmarkEnd w:id="50"/>
    </w:p>
    <w:p w:rsidR="00C9107B" w:rsidRPr="00C9107B" w:rsidRDefault="00C9107B" w:rsidP="00C9107B">
      <w:pPr>
        <w:ind w:firstLine="720"/>
        <w:jc w:val="both"/>
      </w:pPr>
    </w:p>
    <w:p w:rsidR="00C9107B" w:rsidRPr="00C9107B" w:rsidRDefault="00C9107B" w:rsidP="00C9107B">
      <w:pPr>
        <w:ind w:firstLine="720"/>
        <w:jc w:val="both"/>
      </w:pPr>
      <w:r w:rsidRPr="00C9107B">
        <w:t xml:space="preserve">По статье </w:t>
      </w:r>
      <w:r w:rsidRPr="00C9107B">
        <w:rPr>
          <w:b/>
        </w:rPr>
        <w:t xml:space="preserve">«вспомогательные материалы» </w:t>
      </w:r>
      <w:r w:rsidRPr="00C9107B">
        <w:t xml:space="preserve">предприятие предложило затраты в размере 1 139 тыс. руб. </w:t>
      </w:r>
    </w:p>
    <w:p w:rsidR="00C9107B" w:rsidRPr="00C9107B" w:rsidRDefault="00C9107B" w:rsidP="00C9107B">
      <w:pPr>
        <w:ind w:firstLine="720"/>
        <w:jc w:val="both"/>
      </w:pPr>
      <w:r w:rsidRPr="00C9107B">
        <w:t xml:space="preserve">Анализ факта 2011 года показал, что произошла экономия средств по статье «вспомогательные материалы», которая составила 3 тыс. руб. </w:t>
      </w:r>
    </w:p>
    <w:p w:rsidR="00C9107B" w:rsidRPr="00C9107B" w:rsidRDefault="00C9107B" w:rsidP="00C9107B">
      <w:pPr>
        <w:ind w:firstLine="720"/>
        <w:jc w:val="both"/>
      </w:pPr>
      <w:r w:rsidRPr="00C9107B">
        <w:t>Эксперты, проанализировав материалы, представленные предприятием, корректируют предложение предприятия в сторону уменьшения на 352 тыс. руб. принимая во внимание, то, что, фактическое использование за 9 месяцев средств, утвержденных по статье на 2012 год, составило 76% и предлагают принять затраты на 2013 год на уровне плана 2012 года.</w:t>
      </w:r>
    </w:p>
    <w:p w:rsidR="00C9107B" w:rsidRPr="00C9107B" w:rsidRDefault="00C9107B" w:rsidP="00C9107B">
      <w:pPr>
        <w:ind w:firstLine="720"/>
        <w:jc w:val="both"/>
        <w:rPr>
          <w:b/>
          <w:i/>
        </w:rPr>
      </w:pPr>
      <w:r w:rsidRPr="00C9107B">
        <w:t xml:space="preserve">Таким образом, затраты по статье на 2013 год составят </w:t>
      </w:r>
      <w:r w:rsidRPr="00C9107B">
        <w:rPr>
          <w:b/>
          <w:i/>
        </w:rPr>
        <w:t>787 тыс. руб.</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51" w:name="_Toc343776580"/>
      <w:r w:rsidRPr="00C9107B">
        <w:rPr>
          <w:rFonts w:ascii="Cambria" w:hAnsi="Cambria"/>
          <w:b/>
          <w:bCs/>
        </w:rPr>
        <w:t>6.2 Работы и услуги производственного характера</w:t>
      </w:r>
      <w:bookmarkEnd w:id="51"/>
    </w:p>
    <w:p w:rsidR="00C9107B" w:rsidRPr="00C9107B" w:rsidRDefault="00C9107B" w:rsidP="00C9107B">
      <w:pPr>
        <w:ind w:firstLine="720"/>
        <w:jc w:val="both"/>
      </w:pPr>
    </w:p>
    <w:p w:rsidR="00C9107B" w:rsidRPr="00C9107B" w:rsidRDefault="00C9107B" w:rsidP="00C9107B">
      <w:pPr>
        <w:ind w:firstLine="720"/>
        <w:jc w:val="both"/>
      </w:pPr>
      <w:r w:rsidRPr="00C9107B">
        <w:t xml:space="preserve"> По статье </w:t>
      </w:r>
      <w:r w:rsidRPr="00C9107B">
        <w:rPr>
          <w:b/>
        </w:rPr>
        <w:t>«работы и услуги производственного характера»</w:t>
      </w:r>
      <w:r w:rsidRPr="00C9107B">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w:t>
      </w:r>
      <w:proofErr w:type="gramStart"/>
      <w:r w:rsidRPr="00C9107B">
        <w:t xml:space="preserve">Предприятие предлагает принять расходы по данной статье на уровне 1809 тыс. руб. Экспертами произведён анализ фактических расходов за 2012 год, по итогам которого, экспертами предлагается расходы по статье «работы и услуги производственного характера» принять на уровне </w:t>
      </w:r>
      <w:r w:rsidRPr="00C9107B">
        <w:rPr>
          <w:b/>
          <w:i/>
        </w:rPr>
        <w:t>1023,13 тыс.</w:t>
      </w:r>
      <w:r w:rsidR="00EB77D1">
        <w:rPr>
          <w:b/>
          <w:i/>
        </w:rPr>
        <w:t xml:space="preserve"> </w:t>
      </w:r>
      <w:r w:rsidRPr="00C9107B">
        <w:rPr>
          <w:b/>
          <w:i/>
        </w:rPr>
        <w:t xml:space="preserve">руб., </w:t>
      </w:r>
      <w:r w:rsidRPr="00C9107B">
        <w:t xml:space="preserve">с учетом индекса ИЦП Минэкономразвития России 2013/2012- 4,9% (применительно к расходам второго полугодия). </w:t>
      </w:r>
      <w:proofErr w:type="gramEnd"/>
    </w:p>
    <w:p w:rsidR="00C9107B" w:rsidRPr="00C9107B" w:rsidRDefault="00C9107B" w:rsidP="00C9107B">
      <w:pPr>
        <w:widowControl w:val="0"/>
        <w:ind w:firstLine="708"/>
        <w:jc w:val="both"/>
        <w:rPr>
          <w:highlight w:val="yellow"/>
        </w:rPr>
      </w:pPr>
    </w:p>
    <w:p w:rsidR="00C9107B" w:rsidRPr="00C9107B" w:rsidRDefault="00C9107B" w:rsidP="00C9107B">
      <w:pPr>
        <w:keepNext/>
        <w:outlineLvl w:val="2"/>
        <w:rPr>
          <w:rFonts w:ascii="Cambria" w:hAnsi="Cambria"/>
          <w:b/>
          <w:bCs/>
        </w:rPr>
      </w:pPr>
      <w:bookmarkStart w:id="52" w:name="_Toc343776581"/>
      <w:r w:rsidRPr="00C9107B">
        <w:rPr>
          <w:rFonts w:ascii="Cambria" w:hAnsi="Cambria"/>
          <w:b/>
          <w:bCs/>
        </w:rPr>
        <w:t>6.3 Топливо на технологические цели</w:t>
      </w:r>
      <w:bookmarkEnd w:id="52"/>
    </w:p>
    <w:p w:rsidR="00C9107B" w:rsidRPr="00C9107B" w:rsidRDefault="00C9107B" w:rsidP="00C9107B">
      <w:pPr>
        <w:widowControl w:val="0"/>
        <w:ind w:firstLine="708"/>
        <w:jc w:val="both"/>
        <w:rPr>
          <w:highlight w:val="yellow"/>
        </w:rPr>
      </w:pPr>
    </w:p>
    <w:p w:rsidR="00C9107B" w:rsidRPr="00C9107B" w:rsidRDefault="00C9107B" w:rsidP="00C9107B">
      <w:pPr>
        <w:widowControl w:val="0"/>
        <w:ind w:firstLine="708"/>
        <w:jc w:val="both"/>
      </w:pPr>
      <w:r w:rsidRPr="00C9107B">
        <w:t xml:space="preserve">В предложениях ОАО «Кузбассэнерго» на 2013 год по статье затрат </w:t>
      </w:r>
      <w:r w:rsidRPr="00C9107B">
        <w:rPr>
          <w:b/>
        </w:rPr>
        <w:t>«топливо на технологические цели»</w:t>
      </w:r>
      <w:r w:rsidRPr="00C9107B">
        <w:t xml:space="preserve"> на производство тепловой энергии, в части Томь-Усинской ГРЭС, предусматривается сумма в размере 106 770 тыс. руб.</w:t>
      </w:r>
    </w:p>
    <w:p w:rsidR="00C9107B" w:rsidRPr="00C9107B" w:rsidRDefault="00C9107B" w:rsidP="00C9107B">
      <w:pPr>
        <w:ind w:firstLine="720"/>
        <w:jc w:val="both"/>
      </w:pPr>
      <w:r w:rsidRPr="00C9107B">
        <w:t>При расчете стоимости топлива на 2013 год предприятием приняты следующие индексы – дефляторы:</w:t>
      </w:r>
    </w:p>
    <w:p w:rsidR="00C9107B" w:rsidRPr="00C9107B" w:rsidRDefault="00C9107B" w:rsidP="00C9107B">
      <w:pPr>
        <w:ind w:firstLine="720"/>
        <w:jc w:val="both"/>
      </w:pPr>
      <w:r w:rsidRPr="00C9107B">
        <w:lastRenderedPageBreak/>
        <w:t xml:space="preserve">уголь – 1,12 к действующим в 2012 году ценам на уголь в договорах поставки твердого топлива; </w:t>
      </w:r>
    </w:p>
    <w:p w:rsidR="00C9107B" w:rsidRPr="00C9107B" w:rsidRDefault="00C9107B" w:rsidP="00C9107B">
      <w:pPr>
        <w:ind w:firstLine="720"/>
        <w:jc w:val="both"/>
      </w:pPr>
      <w:r w:rsidRPr="00C9107B">
        <w:t xml:space="preserve">мазут – 1,068; </w:t>
      </w:r>
    </w:p>
    <w:p w:rsidR="00C9107B" w:rsidRPr="00C9107B" w:rsidRDefault="00C9107B" w:rsidP="00C9107B">
      <w:pPr>
        <w:ind w:firstLine="720"/>
        <w:jc w:val="both"/>
      </w:pPr>
      <w:r w:rsidRPr="00C9107B">
        <w:t xml:space="preserve">перевозка угля – 1,068. </w:t>
      </w:r>
    </w:p>
    <w:p w:rsidR="00C9107B" w:rsidRPr="00C9107B" w:rsidRDefault="00C9107B" w:rsidP="00C9107B">
      <w:pPr>
        <w:ind w:firstLine="720"/>
        <w:jc w:val="both"/>
      </w:pPr>
      <w:r w:rsidRPr="00C9107B">
        <w:t xml:space="preserve">Анализ факта 2011 года выявил, что произошла экономия средств по статье «топливо на технологические нужды», которая составила 7 841 тыс. руб. </w:t>
      </w:r>
    </w:p>
    <w:p w:rsidR="00C9107B" w:rsidRPr="00C9107B" w:rsidRDefault="00C9107B" w:rsidP="00C9107B">
      <w:pPr>
        <w:ind w:firstLine="720"/>
        <w:jc w:val="both"/>
      </w:pPr>
      <w:r w:rsidRPr="00C9107B">
        <w:t>Структура используемого топлива (мазут, уголь) принята на уровне, планируемом при тарифном регулировании 2012 года. Расчёт расхода натурального топлива выполнен на основании сертификатов качества угля, мазута, актов приема-передачи природного газа.</w:t>
      </w:r>
    </w:p>
    <w:p w:rsidR="00C9107B" w:rsidRPr="00C9107B" w:rsidRDefault="00C9107B" w:rsidP="00C9107B">
      <w:pPr>
        <w:ind w:firstLine="720"/>
        <w:jc w:val="both"/>
      </w:pPr>
      <w:r w:rsidRPr="00C9107B">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w:t>
      </w:r>
    </w:p>
    <w:p w:rsidR="00C9107B" w:rsidRPr="00C9107B" w:rsidRDefault="00C9107B" w:rsidP="00C9107B">
      <w:pPr>
        <w:ind w:firstLine="720"/>
        <w:jc w:val="both"/>
      </w:pPr>
      <w:r w:rsidRPr="00C9107B">
        <w:t>на уголь – 1,016;</w:t>
      </w:r>
    </w:p>
    <w:p w:rsidR="00C9107B" w:rsidRPr="00C9107B" w:rsidRDefault="00C9107B" w:rsidP="00C9107B">
      <w:pPr>
        <w:ind w:firstLine="720"/>
        <w:jc w:val="both"/>
      </w:pPr>
      <w:r w:rsidRPr="00C9107B">
        <w:t>на перевозки – 1,11;</w:t>
      </w:r>
    </w:p>
    <w:p w:rsidR="00C9107B" w:rsidRPr="00C9107B" w:rsidRDefault="00C9107B" w:rsidP="00C9107B">
      <w:pPr>
        <w:ind w:firstLine="720"/>
        <w:jc w:val="both"/>
      </w:pPr>
      <w:r w:rsidRPr="00C9107B">
        <w:t>на мазут – 0,945.</w:t>
      </w:r>
    </w:p>
    <w:p w:rsidR="00C9107B" w:rsidRPr="00C9107B" w:rsidRDefault="00C9107B" w:rsidP="00C9107B">
      <w:pPr>
        <w:ind w:firstLine="720"/>
        <w:jc w:val="both"/>
      </w:pPr>
      <w:r w:rsidRPr="00C9107B">
        <w:t>Затраты по статье «Топливо на технологические нужды» на 2013 год сформировались с учетом применения вышеперечисленных индексов</w:t>
      </w:r>
      <w:r w:rsidR="00EB77D1">
        <w:t xml:space="preserve"> </w:t>
      </w:r>
      <w:r w:rsidRPr="00C9107B">
        <w:t>- дефляторов к цене по каждому виду топлива, запланированной при тарифном регулировании 2012 года (применительно к ценам во 2-ом полугодии 2013 года).</w:t>
      </w:r>
    </w:p>
    <w:p w:rsidR="00C9107B" w:rsidRPr="00C9107B" w:rsidRDefault="00C9107B" w:rsidP="00C9107B">
      <w:pPr>
        <w:ind w:firstLine="720"/>
        <w:jc w:val="both"/>
        <w:rPr>
          <w:b/>
          <w:i/>
        </w:rPr>
      </w:pPr>
      <w:r w:rsidRPr="00C9107B">
        <w:t xml:space="preserve">Таким образом, стоимость топлива на 2013 год по производству тепловой энергии составит, по мнению экспертов, </w:t>
      </w:r>
      <w:r w:rsidRPr="00C9107B">
        <w:rPr>
          <w:b/>
          <w:i/>
        </w:rPr>
        <w:t xml:space="preserve">85 366 тыс. руб. </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53" w:name="_Toc343776582"/>
      <w:r w:rsidRPr="00C9107B">
        <w:rPr>
          <w:rFonts w:ascii="Cambria" w:hAnsi="Cambria"/>
          <w:b/>
          <w:bCs/>
        </w:rPr>
        <w:t>6.4 Энергия</w:t>
      </w:r>
      <w:bookmarkEnd w:id="53"/>
      <w:r w:rsidRPr="00C9107B">
        <w:rPr>
          <w:rFonts w:ascii="Cambria" w:hAnsi="Cambria"/>
          <w:b/>
          <w:bCs/>
        </w:rPr>
        <w:t xml:space="preserve"> </w:t>
      </w:r>
    </w:p>
    <w:p w:rsidR="00C9107B" w:rsidRPr="00C9107B" w:rsidRDefault="00C9107B" w:rsidP="00C9107B">
      <w:pPr>
        <w:ind w:firstLine="720"/>
        <w:jc w:val="both"/>
        <w:rPr>
          <w:highlight w:val="yellow"/>
        </w:rPr>
      </w:pPr>
    </w:p>
    <w:p w:rsidR="00C9107B" w:rsidRPr="00C9107B" w:rsidRDefault="00C9107B" w:rsidP="00C9107B">
      <w:pPr>
        <w:ind w:firstLine="720"/>
        <w:jc w:val="both"/>
      </w:pPr>
      <w:r w:rsidRPr="00C9107B">
        <w:t xml:space="preserve">По статье </w:t>
      </w:r>
      <w:r w:rsidRPr="00C9107B">
        <w:rPr>
          <w:b/>
        </w:rPr>
        <w:t>«Энергия»</w:t>
      </w:r>
      <w:r w:rsidRPr="00C9107B">
        <w:t xml:space="preserve"> предприятие предложило затраты в размере 25 тыс. руб.</w:t>
      </w:r>
    </w:p>
    <w:p w:rsidR="00C9107B" w:rsidRPr="00C9107B" w:rsidRDefault="00C9107B" w:rsidP="00C9107B">
      <w:pPr>
        <w:ind w:firstLine="720"/>
        <w:jc w:val="both"/>
      </w:pPr>
      <w:r w:rsidRPr="00C9107B">
        <w:t xml:space="preserve">Анализ факта 2011 года показал, что произошел перерасход средств по статье «энергия», который составил 34 тыс. руб. </w:t>
      </w:r>
    </w:p>
    <w:p w:rsidR="00C9107B" w:rsidRPr="00C9107B" w:rsidRDefault="00C9107B" w:rsidP="00C9107B">
      <w:pPr>
        <w:ind w:firstLine="720"/>
        <w:jc w:val="both"/>
      </w:pPr>
      <w:r w:rsidRPr="00C9107B">
        <w:t>Эксперты, проанализировав материалы, представленные предприятием, считают данные затраты экономически обоснованными.</w:t>
      </w:r>
    </w:p>
    <w:p w:rsidR="00C9107B" w:rsidRPr="00C9107B" w:rsidRDefault="00C9107B" w:rsidP="00C9107B">
      <w:pPr>
        <w:ind w:firstLine="720"/>
        <w:jc w:val="both"/>
        <w:rPr>
          <w:b/>
          <w:i/>
        </w:rPr>
      </w:pPr>
      <w:r w:rsidRPr="00C9107B">
        <w:t xml:space="preserve">Таким образом, эксперты предлагают принять затраты на 2013 год в размере </w:t>
      </w:r>
      <w:r w:rsidRPr="00C9107B">
        <w:rPr>
          <w:b/>
          <w:i/>
        </w:rPr>
        <w:t>25 тыс. руб.</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54" w:name="_Toc343776583"/>
      <w:r w:rsidRPr="00C9107B">
        <w:rPr>
          <w:rFonts w:ascii="Cambria" w:hAnsi="Cambria"/>
          <w:b/>
          <w:bCs/>
        </w:rPr>
        <w:t>6.5 Затраты на оплату труда</w:t>
      </w:r>
      <w:bookmarkEnd w:id="54"/>
    </w:p>
    <w:p w:rsidR="00C9107B" w:rsidRPr="00C9107B" w:rsidRDefault="00C9107B" w:rsidP="00C9107B">
      <w:pPr>
        <w:ind w:firstLine="720"/>
        <w:jc w:val="both"/>
      </w:pPr>
    </w:p>
    <w:p w:rsidR="00C9107B" w:rsidRPr="00C9107B" w:rsidRDefault="00C9107B" w:rsidP="00C9107B">
      <w:pPr>
        <w:ind w:firstLine="720"/>
        <w:jc w:val="both"/>
      </w:pPr>
      <w:r w:rsidRPr="00C9107B">
        <w:t xml:space="preserve"> По статье </w:t>
      </w:r>
      <w:r w:rsidRPr="00C9107B">
        <w:rPr>
          <w:b/>
        </w:rPr>
        <w:t>«затраты на оплату труда»</w:t>
      </w:r>
      <w:r w:rsidRPr="00C9107B">
        <w:t xml:space="preserve"> предприятием предлагается увеличить расходы на 74,23% от плана 2012 года для города Мыски. </w:t>
      </w:r>
      <w:proofErr w:type="gramStart"/>
      <w:r w:rsidRPr="00C9107B">
        <w:t xml:space="preserve">По факту использования данной статьи за 2011 год образовался перерасход в размере 132 тыс. руб. По расчётам экспертов, расходы на оплату труда (ФОТ) по тепловой энергии на 2013 год составят </w:t>
      </w:r>
      <w:r w:rsidRPr="00C9107B">
        <w:rPr>
          <w:b/>
          <w:i/>
        </w:rPr>
        <w:t>4202 тыс.</w:t>
      </w:r>
      <w:r w:rsidR="00EB77D1">
        <w:rPr>
          <w:b/>
          <w:i/>
        </w:rPr>
        <w:t xml:space="preserve"> </w:t>
      </w:r>
      <w:r w:rsidRPr="00C9107B">
        <w:rPr>
          <w:b/>
          <w:i/>
        </w:rPr>
        <w:t>руб</w:t>
      </w:r>
      <w:r w:rsidR="00EB77D1">
        <w:rPr>
          <w:b/>
          <w:i/>
        </w:rPr>
        <w:t>.</w:t>
      </w:r>
      <w:r w:rsidRPr="00C9107B">
        <w:t>, с учетом того, что средний уровень заработной платы равен 29183 руб. в месяц, а также сохранением численности, утвержденной на 2012 год – 12 человек.</w:t>
      </w:r>
      <w:proofErr w:type="gramEnd"/>
    </w:p>
    <w:p w:rsidR="00C9107B" w:rsidRPr="00C9107B" w:rsidRDefault="00C9107B" w:rsidP="00C9107B">
      <w:pPr>
        <w:ind w:firstLine="720"/>
        <w:jc w:val="both"/>
        <w:rPr>
          <w:b/>
        </w:rPr>
      </w:pPr>
    </w:p>
    <w:p w:rsidR="00C9107B" w:rsidRPr="00C9107B" w:rsidRDefault="00C9107B" w:rsidP="00C9107B">
      <w:pPr>
        <w:keepNext/>
        <w:outlineLvl w:val="2"/>
        <w:rPr>
          <w:rFonts w:ascii="Cambria" w:hAnsi="Cambria"/>
          <w:b/>
          <w:bCs/>
        </w:rPr>
      </w:pPr>
      <w:bookmarkStart w:id="55" w:name="_Toc343776584"/>
      <w:r w:rsidRPr="00C9107B">
        <w:rPr>
          <w:rFonts w:ascii="Cambria" w:hAnsi="Cambria"/>
          <w:b/>
          <w:bCs/>
        </w:rPr>
        <w:t>6.6 Отчисления на социальные нужды</w:t>
      </w:r>
      <w:bookmarkEnd w:id="55"/>
    </w:p>
    <w:p w:rsidR="00C9107B" w:rsidRPr="00C9107B" w:rsidRDefault="00C9107B" w:rsidP="00C9107B">
      <w:pPr>
        <w:ind w:firstLine="720"/>
        <w:jc w:val="both"/>
        <w:rPr>
          <w:b/>
        </w:rPr>
      </w:pPr>
    </w:p>
    <w:p w:rsidR="00C9107B" w:rsidRPr="00C9107B" w:rsidRDefault="00C9107B" w:rsidP="00C9107B">
      <w:pPr>
        <w:ind w:firstLine="720"/>
        <w:jc w:val="both"/>
      </w:pPr>
      <w:r w:rsidRPr="00C9107B">
        <w:rPr>
          <w:b/>
        </w:rPr>
        <w:t xml:space="preserve"> «Отчисления на социальные нужды»</w:t>
      </w:r>
      <w:r w:rsidRPr="00C9107B">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C9107B">
        <w:rPr>
          <w:b/>
          <w:i/>
        </w:rPr>
        <w:t>1277,41 тыс.</w:t>
      </w:r>
      <w:r w:rsidR="00EB77D1">
        <w:rPr>
          <w:b/>
          <w:i/>
        </w:rPr>
        <w:t xml:space="preserve"> </w:t>
      </w:r>
      <w:r w:rsidRPr="00C9107B">
        <w:rPr>
          <w:b/>
          <w:i/>
        </w:rPr>
        <w:t>руб.</w:t>
      </w:r>
      <w:r w:rsidRPr="00C9107B">
        <w:t xml:space="preserve"> </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56" w:name="_Toc343776585"/>
      <w:r w:rsidRPr="00C9107B">
        <w:rPr>
          <w:rFonts w:ascii="Cambria" w:hAnsi="Cambria"/>
          <w:b/>
          <w:bCs/>
        </w:rPr>
        <w:t>6.7 Амортизация</w:t>
      </w:r>
      <w:bookmarkEnd w:id="56"/>
    </w:p>
    <w:p w:rsidR="00C9107B" w:rsidRPr="00C9107B" w:rsidRDefault="00C9107B" w:rsidP="00C9107B">
      <w:pPr>
        <w:ind w:firstLine="720"/>
        <w:jc w:val="both"/>
      </w:pPr>
    </w:p>
    <w:p w:rsidR="00C9107B" w:rsidRPr="00C9107B" w:rsidRDefault="00C9107B" w:rsidP="00C9107B">
      <w:pPr>
        <w:ind w:firstLine="720"/>
        <w:jc w:val="both"/>
        <w:rPr>
          <w:b/>
          <w:i/>
        </w:rPr>
      </w:pPr>
      <w:r w:rsidRPr="00C9107B">
        <w:lastRenderedPageBreak/>
        <w:t xml:space="preserve"> По статье </w:t>
      </w:r>
      <w:r w:rsidRPr="00C9107B">
        <w:rPr>
          <w:b/>
        </w:rPr>
        <w:t>«амортизационные отчисления»</w:t>
      </w:r>
      <w:r w:rsidRPr="00C9107B">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w:t>
      </w:r>
      <w:r w:rsidRPr="00C9107B">
        <w:rPr>
          <w:b/>
          <w:i/>
        </w:rPr>
        <w:t xml:space="preserve">4852,97 тыс. руб. </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57" w:name="_Toc343776586"/>
      <w:r w:rsidRPr="00C9107B">
        <w:rPr>
          <w:rFonts w:ascii="Cambria" w:hAnsi="Cambria"/>
          <w:b/>
          <w:bCs/>
        </w:rPr>
        <w:t>6.8 Средства на страхование</w:t>
      </w:r>
      <w:bookmarkEnd w:id="57"/>
    </w:p>
    <w:p w:rsidR="00C9107B" w:rsidRPr="00C9107B" w:rsidRDefault="00C9107B" w:rsidP="00C9107B">
      <w:pPr>
        <w:ind w:firstLine="720"/>
        <w:jc w:val="both"/>
      </w:pPr>
    </w:p>
    <w:p w:rsidR="00C9107B" w:rsidRPr="00C9107B" w:rsidRDefault="00C9107B" w:rsidP="00C9107B">
      <w:pPr>
        <w:ind w:firstLine="720"/>
        <w:jc w:val="both"/>
      </w:pPr>
      <w:r w:rsidRPr="00C9107B">
        <w:t xml:space="preserve"> </w:t>
      </w:r>
      <w:proofErr w:type="gramStart"/>
      <w:r w:rsidRPr="00C9107B">
        <w:t xml:space="preserve">По статье </w:t>
      </w:r>
      <w:r w:rsidRPr="00C9107B">
        <w:rPr>
          <w:b/>
        </w:rPr>
        <w:t>«средства на страхование»</w:t>
      </w:r>
      <w:r w:rsidRPr="00C9107B">
        <w:t xml:space="preserve"> предприятием предлагаются расходы на уровне 5317 тыс.</w:t>
      </w:r>
      <w:r w:rsidR="00EB77D1">
        <w:t xml:space="preserve"> </w:t>
      </w:r>
      <w:r w:rsidRPr="00C9107B">
        <w:t>руб, рост к 2012 году – 1993,31%. В обоснование дополнительных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 опасного объекта за причинение</w:t>
      </w:r>
      <w:proofErr w:type="gramEnd"/>
      <w:r w:rsidRPr="00C9107B">
        <w:t xml:space="preserve"> вреда в результате аварии на опасном объекте»).</w:t>
      </w:r>
    </w:p>
    <w:p w:rsidR="00C9107B" w:rsidRPr="00C9107B" w:rsidRDefault="00C9107B" w:rsidP="00C9107B">
      <w:pPr>
        <w:ind w:firstLine="720"/>
        <w:jc w:val="both"/>
      </w:pPr>
      <w:r w:rsidRPr="00C9107B">
        <w:t xml:space="preserve">По результатам рассмотрения материалов, экспертами предлагается учесть расходы на страхование в НВВ на тепловую энергию ОАО «Кузбассэнерго» по городу Мыски  - </w:t>
      </w:r>
      <w:r w:rsidRPr="00C9107B">
        <w:rPr>
          <w:b/>
          <w:i/>
        </w:rPr>
        <w:t>86,15 тыс.</w:t>
      </w:r>
      <w:r w:rsidR="00EB77D1">
        <w:rPr>
          <w:b/>
          <w:i/>
        </w:rPr>
        <w:t xml:space="preserve"> </w:t>
      </w:r>
      <w:r w:rsidRPr="00C9107B">
        <w:rPr>
          <w:b/>
          <w:i/>
        </w:rPr>
        <w:t>руб.</w:t>
      </w:r>
    </w:p>
    <w:p w:rsidR="00C9107B" w:rsidRPr="00C9107B" w:rsidRDefault="00C9107B" w:rsidP="00C9107B">
      <w:pPr>
        <w:ind w:firstLine="720"/>
        <w:jc w:val="both"/>
        <w:rPr>
          <w:b/>
        </w:rPr>
      </w:pPr>
    </w:p>
    <w:p w:rsidR="00C9107B" w:rsidRPr="00C9107B" w:rsidRDefault="00C9107B" w:rsidP="00C9107B">
      <w:pPr>
        <w:keepNext/>
        <w:outlineLvl w:val="2"/>
        <w:rPr>
          <w:rFonts w:ascii="Cambria" w:hAnsi="Cambria"/>
          <w:b/>
          <w:bCs/>
        </w:rPr>
      </w:pPr>
      <w:bookmarkStart w:id="58" w:name="_Toc343776587"/>
      <w:r w:rsidRPr="00C9107B">
        <w:rPr>
          <w:rFonts w:ascii="Cambria" w:hAnsi="Cambria"/>
          <w:b/>
          <w:bCs/>
        </w:rPr>
        <w:t>6.9 Платежи за предельно джопустимые выбросы (сбросы)</w:t>
      </w:r>
      <w:bookmarkEnd w:id="58"/>
    </w:p>
    <w:p w:rsidR="00C9107B" w:rsidRPr="00C9107B" w:rsidRDefault="00C9107B" w:rsidP="00C9107B">
      <w:pPr>
        <w:ind w:firstLine="720"/>
        <w:jc w:val="both"/>
        <w:rPr>
          <w:b/>
        </w:rPr>
      </w:pPr>
    </w:p>
    <w:p w:rsidR="00C9107B" w:rsidRPr="00C9107B" w:rsidRDefault="00C9107B" w:rsidP="00C9107B">
      <w:pPr>
        <w:ind w:firstLine="720"/>
        <w:jc w:val="both"/>
      </w:pPr>
      <w:r w:rsidRPr="00C9107B">
        <w:rPr>
          <w:b/>
        </w:rPr>
        <w:t xml:space="preserve"> «</w:t>
      </w:r>
      <w:r w:rsidRPr="00C9107B">
        <w:t>В соответствии со ст. 254 Налогового кодекса РФ платежи за предельно допустимые выбросы (сбросы) загрязняющих веще</w:t>
      </w:r>
      <w:proofErr w:type="gramStart"/>
      <w:r w:rsidRPr="00C9107B">
        <w:t>ств в пр</w:t>
      </w:r>
      <w:proofErr w:type="gramEnd"/>
      <w:r w:rsidRPr="00C9107B">
        <w:t>иродную среду и другие аналогичные расходы относятся к материальным расходам предприятия.</w:t>
      </w:r>
    </w:p>
    <w:p w:rsidR="00C9107B" w:rsidRPr="00C9107B" w:rsidRDefault="00C9107B" w:rsidP="00C9107B">
      <w:pPr>
        <w:ind w:firstLine="720"/>
        <w:jc w:val="both"/>
        <w:rPr>
          <w:bCs/>
        </w:rPr>
      </w:pPr>
      <w:r w:rsidRPr="00C9107B">
        <w:rPr>
          <w:bCs/>
        </w:rPr>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C9107B">
          <w:rPr>
            <w:bCs/>
          </w:rPr>
          <w:t>2003 г</w:t>
        </w:r>
      </w:smartTag>
      <w:r w:rsidRPr="00C9107B">
        <w:rPr>
          <w:bCs/>
        </w:rPr>
        <w:t>. № 344 «О нормативах платы за выбросы в атмосферный воздух загрязняющих веще</w:t>
      </w:r>
      <w:proofErr w:type="gramStart"/>
      <w:r w:rsidRPr="00C9107B">
        <w:rPr>
          <w:bCs/>
        </w:rPr>
        <w:t>ств ст</w:t>
      </w:r>
      <w:proofErr w:type="gramEnd"/>
      <w:r w:rsidRPr="00C9107B">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C9107B" w:rsidRPr="00C9107B" w:rsidRDefault="00C9107B" w:rsidP="00C9107B">
      <w:pPr>
        <w:ind w:firstLine="720"/>
        <w:jc w:val="both"/>
      </w:pPr>
      <w:r w:rsidRPr="00C9107B">
        <w:t xml:space="preserve">Плата за предельно допустимые выбросы (сбросы) за 2011 год по ОАО «Кузбассэнерго» по городу Мыски составила 518 тыс. руб., против плановых – 989 тыс. руб. В качестве обосновывающих материалов ОАО «Кузбассэнерго» по городу Мыски  представило налоговые декларации по плате за фактическое загрязнение окружающей среды за три квартала 2012 года. </w:t>
      </w:r>
    </w:p>
    <w:p w:rsidR="00C9107B" w:rsidRPr="00C9107B" w:rsidRDefault="00C9107B" w:rsidP="00C9107B">
      <w:pPr>
        <w:ind w:firstLine="709"/>
        <w:jc w:val="both"/>
        <w:rPr>
          <w:b/>
        </w:rPr>
      </w:pPr>
      <w:r w:rsidRPr="00C9107B">
        <w:t>На 2013 го</w:t>
      </w:r>
      <w:proofErr w:type="gramStart"/>
      <w:r w:rsidRPr="00C9107B">
        <w:t>д–</w:t>
      </w:r>
      <w:proofErr w:type="gramEnd"/>
      <w:r w:rsidRPr="00C9107B">
        <w:t xml:space="preserve"> (учитывая анализ</w:t>
      </w:r>
      <w:r w:rsidRPr="00C9107B">
        <w:rPr>
          <w:b/>
        </w:rPr>
        <w:t xml:space="preserve"> </w:t>
      </w:r>
      <w:r w:rsidRPr="00C9107B">
        <w:t xml:space="preserve">расходов по факту 9 месяцев 2012 года, а также исключая плату за сверхнормативные выбросы) предлагается принять расходы на плату за предельно допустимые выбросы на уровне </w:t>
      </w:r>
      <w:r w:rsidRPr="00C9107B">
        <w:rPr>
          <w:b/>
          <w:i/>
        </w:rPr>
        <w:t>156 тыс.</w:t>
      </w:r>
      <w:r w:rsidR="00EB77D1">
        <w:rPr>
          <w:b/>
          <w:i/>
        </w:rPr>
        <w:t xml:space="preserve"> </w:t>
      </w:r>
      <w:r w:rsidRPr="00C9107B">
        <w:rPr>
          <w:b/>
          <w:i/>
        </w:rPr>
        <w:t>руб.</w:t>
      </w:r>
    </w:p>
    <w:p w:rsidR="00C9107B" w:rsidRPr="00C9107B" w:rsidRDefault="00C9107B" w:rsidP="00C9107B">
      <w:pPr>
        <w:ind w:firstLine="709"/>
        <w:jc w:val="both"/>
        <w:rPr>
          <w:b/>
          <w:highlight w:val="yellow"/>
        </w:rPr>
      </w:pPr>
    </w:p>
    <w:p w:rsidR="00C9107B" w:rsidRPr="00C9107B" w:rsidRDefault="00C9107B" w:rsidP="00C9107B">
      <w:pPr>
        <w:keepNext/>
        <w:outlineLvl w:val="2"/>
        <w:rPr>
          <w:rFonts w:ascii="Cambria" w:hAnsi="Cambria"/>
          <w:b/>
          <w:bCs/>
        </w:rPr>
      </w:pPr>
      <w:bookmarkStart w:id="59" w:name="_Toc343776588"/>
      <w:r w:rsidRPr="00C9107B">
        <w:rPr>
          <w:rFonts w:ascii="Cambria" w:hAnsi="Cambria"/>
          <w:b/>
          <w:bCs/>
        </w:rPr>
        <w:t>6.10 Отчисления в ремонтный фонд</w:t>
      </w:r>
      <w:bookmarkEnd w:id="59"/>
    </w:p>
    <w:p w:rsidR="00C9107B" w:rsidRPr="00C9107B" w:rsidRDefault="00C9107B" w:rsidP="00C9107B">
      <w:pPr>
        <w:ind w:firstLine="709"/>
        <w:jc w:val="both"/>
        <w:rPr>
          <w:highlight w:val="yellow"/>
        </w:rPr>
      </w:pPr>
    </w:p>
    <w:p w:rsidR="00C9107B" w:rsidRDefault="00C9107B" w:rsidP="00C9107B">
      <w:pPr>
        <w:ind w:firstLine="709"/>
        <w:jc w:val="both"/>
        <w:rPr>
          <w:bCs/>
        </w:rPr>
      </w:pPr>
      <w:r w:rsidRPr="00C9107B">
        <w:rPr>
          <w:rFonts w:eastAsia="Calibri"/>
          <w:lang w:eastAsia="en-US"/>
        </w:rPr>
        <w:t xml:space="preserve">Представленная предприятием программа ремонтного обслуживания Томь-Усинской ГРЭС на 2013 год предусматривает выполнение ремонтов, в части производства теплоэнергии, на сумму 109014,00 </w:t>
      </w:r>
      <w:r w:rsidRPr="00C9107B">
        <w:rPr>
          <w:bCs/>
        </w:rPr>
        <w:t>тыс. руб. Мероприятия программы направлены на поддержание надежного энергоснабжения потребителей.</w:t>
      </w:r>
    </w:p>
    <w:p w:rsidR="001A3ED2" w:rsidRPr="00C9107B" w:rsidRDefault="001A3ED2" w:rsidP="00C9107B">
      <w:pPr>
        <w:ind w:firstLine="709"/>
        <w:jc w:val="both"/>
        <w:rPr>
          <w:bCs/>
        </w:rPr>
      </w:pPr>
    </w:p>
    <w:p w:rsidR="00C9107B" w:rsidRPr="00C9107B" w:rsidRDefault="00C9107B" w:rsidP="00C9107B">
      <w:pPr>
        <w:contextualSpacing/>
        <w:jc w:val="center"/>
        <w:rPr>
          <w:b/>
          <w:bCs/>
        </w:rPr>
      </w:pPr>
      <w:r w:rsidRPr="00C9107B">
        <w:rPr>
          <w:b/>
          <w:bCs/>
        </w:rPr>
        <w:t>Анализ обоснованности мероприятий, входящих в состав программы ремонтного обслуживания Томь-Усинской ГРЭС ОАО «Кузбассэнерго» на 2013 год, в части производства теплоэнергии</w:t>
      </w:r>
    </w:p>
    <w:p w:rsidR="00C9107B" w:rsidRPr="00C9107B" w:rsidRDefault="00C9107B" w:rsidP="00C9107B">
      <w:pPr>
        <w:ind w:firstLine="709"/>
        <w:contextualSpacing/>
        <w:jc w:val="both"/>
        <w:rPr>
          <w:bCs/>
        </w:rPr>
      </w:pPr>
      <w:r w:rsidRPr="00C9107B">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Администрациями г. Мыски, сметные расчеты, ведомости материалов, заключения специализированных организаций, акты дефектации. </w:t>
      </w:r>
    </w:p>
    <w:p w:rsidR="00C9107B" w:rsidRPr="00C9107B" w:rsidRDefault="00C9107B" w:rsidP="00C9107B">
      <w:pPr>
        <w:ind w:firstLine="709"/>
        <w:contextualSpacing/>
        <w:jc w:val="both"/>
        <w:rPr>
          <w:bCs/>
        </w:rPr>
      </w:pPr>
      <w:r w:rsidRPr="00C9107B">
        <w:rPr>
          <w:bCs/>
        </w:rPr>
        <w:lastRenderedPageBreak/>
        <w:t xml:space="preserve">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Томь-Усинской ГРЭС ОАО «Кузбассэнерго» на 2013 год, в части производства теплоэнергии, стоимостью </w:t>
      </w:r>
      <w:r w:rsidRPr="00C9107B">
        <w:rPr>
          <w:b/>
          <w:bCs/>
          <w:i/>
        </w:rPr>
        <w:t>66368,00 тыс. руб.</w:t>
      </w:r>
    </w:p>
    <w:p w:rsidR="00C9107B" w:rsidRPr="00C9107B" w:rsidRDefault="00C9107B" w:rsidP="00C9107B">
      <w:pPr>
        <w:ind w:firstLine="708"/>
        <w:jc w:val="both"/>
        <w:rPr>
          <w:bCs/>
        </w:rPr>
      </w:pPr>
      <w:r w:rsidRPr="00C9107B">
        <w:rPr>
          <w:bCs/>
        </w:rPr>
        <w:t>Корректировка в сторону снижения на 42646,00 тыс. руб. связана с исключением расходов на сверхтиповые ремонты в связи с отсутствием расчета их стоимости, с удалением средств аварийного резерва из-за неполной обоснованности его объема, а также исключением расходов на ремонт, относимых, в соответствии с Учетной политикой предприятия, на деятельность по производству электроэнергии.</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60" w:name="_Toc343776589"/>
      <w:r w:rsidRPr="00C9107B">
        <w:rPr>
          <w:rFonts w:ascii="Cambria" w:hAnsi="Cambria"/>
          <w:b/>
          <w:bCs/>
        </w:rPr>
        <w:t>6.11 Водный налог</w:t>
      </w:r>
      <w:bookmarkEnd w:id="60"/>
    </w:p>
    <w:p w:rsidR="00C9107B" w:rsidRPr="00C9107B" w:rsidRDefault="00C9107B" w:rsidP="00C9107B">
      <w:pPr>
        <w:ind w:firstLine="720"/>
        <w:jc w:val="both"/>
      </w:pPr>
    </w:p>
    <w:p w:rsidR="00C9107B" w:rsidRPr="00C9107B" w:rsidRDefault="00C9107B" w:rsidP="00C9107B">
      <w:pPr>
        <w:ind w:firstLine="720"/>
        <w:jc w:val="both"/>
      </w:pPr>
      <w:r w:rsidRPr="00C9107B">
        <w:t xml:space="preserve"> Налогоплательщиками </w:t>
      </w:r>
      <w:r w:rsidRPr="00C9107B">
        <w:rPr>
          <w:b/>
        </w:rPr>
        <w:t>«водного налога»</w:t>
      </w:r>
      <w:r w:rsidRPr="00C9107B">
        <w:t xml:space="preserve"> в соответствии с Главой 25.2 Налогового кодекса РФ,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 признаваемое объектом налогообложения. В данной статье расходов ОАО «Кузбассэнерго» по городу Мыски учитывают забор воды из водных объектов. По итогам 2011 года платежи за забор воды составили 4482 тыс. руб. Использование источника средств составило 75,62%, что обусловлено снижением объемов выработки электроэнергии. На 2013 год (учитывая представленный договор водопользования) предлагается принять расходы на оплату водного налога на уровне </w:t>
      </w:r>
      <w:r w:rsidRPr="00C9107B">
        <w:rPr>
          <w:b/>
          <w:i/>
        </w:rPr>
        <w:t>2524,33 тыс.</w:t>
      </w:r>
      <w:r w:rsidR="00EB77D1">
        <w:rPr>
          <w:b/>
          <w:i/>
        </w:rPr>
        <w:t xml:space="preserve"> </w:t>
      </w:r>
      <w:r w:rsidRPr="00C9107B">
        <w:rPr>
          <w:b/>
          <w:i/>
        </w:rPr>
        <w:t>руб.</w:t>
      </w:r>
    </w:p>
    <w:p w:rsidR="00C9107B" w:rsidRPr="00C9107B" w:rsidRDefault="00C9107B" w:rsidP="00C9107B">
      <w:pPr>
        <w:ind w:firstLine="720"/>
        <w:jc w:val="both"/>
        <w:rPr>
          <w:b/>
        </w:rPr>
      </w:pPr>
    </w:p>
    <w:p w:rsidR="00C9107B" w:rsidRPr="00C9107B" w:rsidRDefault="00C9107B" w:rsidP="00C9107B">
      <w:pPr>
        <w:keepNext/>
        <w:outlineLvl w:val="2"/>
        <w:rPr>
          <w:rFonts w:ascii="Cambria" w:hAnsi="Cambria"/>
          <w:b/>
          <w:bCs/>
        </w:rPr>
      </w:pPr>
      <w:bookmarkStart w:id="61" w:name="_Toc343776590"/>
      <w:r w:rsidRPr="00C9107B">
        <w:rPr>
          <w:rFonts w:ascii="Cambria" w:hAnsi="Cambria"/>
          <w:b/>
          <w:bCs/>
        </w:rPr>
        <w:t>6.12 Арендная плата и налог на землю</w:t>
      </w:r>
      <w:bookmarkEnd w:id="61"/>
    </w:p>
    <w:p w:rsidR="00C9107B" w:rsidRPr="00C9107B" w:rsidRDefault="00C9107B" w:rsidP="00C9107B"/>
    <w:p w:rsidR="00C9107B" w:rsidRPr="00C9107B" w:rsidRDefault="00C9107B" w:rsidP="00C9107B">
      <w:pPr>
        <w:ind w:firstLine="720"/>
        <w:jc w:val="both"/>
        <w:rPr>
          <w:lang w:val="x-none"/>
        </w:rPr>
      </w:pPr>
      <w:r w:rsidRPr="00C9107B">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C9107B" w:rsidRPr="00C9107B" w:rsidRDefault="00C9107B" w:rsidP="00C9107B">
      <w:pPr>
        <w:ind w:firstLine="720"/>
        <w:jc w:val="both"/>
      </w:pPr>
      <w:r w:rsidRPr="00C9107B">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C9107B" w:rsidRPr="00C9107B" w:rsidRDefault="00C9107B" w:rsidP="00C9107B">
      <w:pPr>
        <w:ind w:firstLine="720"/>
        <w:jc w:val="both"/>
        <w:rPr>
          <w:lang w:val="x-none"/>
        </w:rPr>
      </w:pPr>
      <w:r w:rsidRPr="00C9107B">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C9107B" w:rsidRPr="00C9107B" w:rsidRDefault="00C9107B" w:rsidP="00C9107B">
      <w:pPr>
        <w:ind w:firstLine="720"/>
        <w:jc w:val="both"/>
      </w:pPr>
      <w:r w:rsidRPr="00C9107B">
        <w:t xml:space="preserve">В качестве обоснований </w:t>
      </w:r>
      <w:r w:rsidRPr="00C9107B">
        <w:rPr>
          <w:lang w:val="x-none"/>
        </w:rPr>
        <w:t>предприятием представлен</w:t>
      </w:r>
      <w:r w:rsidRPr="00C9107B">
        <w:t>ы: расчёт арендной платы, по земельным участкам, реестр договоров аренды земельных участков.</w:t>
      </w:r>
    </w:p>
    <w:p w:rsidR="00C9107B" w:rsidRPr="00C9107B" w:rsidRDefault="00C9107B" w:rsidP="00C9107B">
      <w:pPr>
        <w:ind w:firstLine="720"/>
        <w:jc w:val="both"/>
      </w:pPr>
      <w:r w:rsidRPr="00C9107B">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C9107B" w:rsidRPr="00C9107B" w:rsidRDefault="00C9107B" w:rsidP="00C9107B">
      <w:pPr>
        <w:ind w:firstLine="720"/>
        <w:jc w:val="both"/>
      </w:pPr>
      <w:r w:rsidRPr="00C9107B">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C9107B" w:rsidRPr="00C9107B" w:rsidRDefault="00C9107B" w:rsidP="00C9107B">
      <w:pPr>
        <w:ind w:firstLine="720"/>
        <w:jc w:val="both"/>
      </w:pPr>
      <w:r w:rsidRPr="00C9107B">
        <w:t>По итогам 2011 года ОАО «Кузбассэнерго» фактические расходы по статье составили 740 тыс.</w:t>
      </w:r>
      <w:r w:rsidR="00EB77D1">
        <w:t xml:space="preserve"> </w:t>
      </w:r>
      <w:r w:rsidRPr="00C9107B">
        <w:t>руб., при этом образовалась экономия по статье в размере 203 тыс.</w:t>
      </w:r>
      <w:r w:rsidR="00EB77D1">
        <w:t xml:space="preserve"> </w:t>
      </w:r>
      <w:r w:rsidRPr="00C9107B">
        <w:t xml:space="preserve">руб. </w:t>
      </w:r>
    </w:p>
    <w:p w:rsidR="00C9107B" w:rsidRPr="00C9107B" w:rsidRDefault="00C9107B" w:rsidP="00C9107B">
      <w:pPr>
        <w:ind w:firstLine="720"/>
        <w:jc w:val="both"/>
        <w:rPr>
          <w:b/>
          <w:i/>
        </w:rPr>
      </w:pPr>
      <w:r w:rsidRPr="00C9107B">
        <w:lastRenderedPageBreak/>
        <w:t>Предприятием предлагается принять расходы на уровне 400 тыс.</w:t>
      </w:r>
      <w:r w:rsidR="00EB77D1">
        <w:t xml:space="preserve"> </w:t>
      </w:r>
      <w:r w:rsidRPr="00C9107B">
        <w:t xml:space="preserve">руб.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C9107B">
        <w:rPr>
          <w:b/>
          <w:i/>
        </w:rPr>
        <w:t>328,61 тыс.</w:t>
      </w:r>
      <w:r w:rsidR="00EB77D1">
        <w:rPr>
          <w:b/>
          <w:i/>
        </w:rPr>
        <w:t xml:space="preserve"> </w:t>
      </w:r>
      <w:r w:rsidRPr="00C9107B">
        <w:rPr>
          <w:b/>
          <w:i/>
        </w:rPr>
        <w:t>руб.</w:t>
      </w:r>
    </w:p>
    <w:p w:rsidR="00C9107B" w:rsidRPr="00C9107B" w:rsidRDefault="00C9107B" w:rsidP="00C9107B">
      <w:pPr>
        <w:autoSpaceDE w:val="0"/>
        <w:autoSpaceDN w:val="0"/>
        <w:adjustRightInd w:val="0"/>
        <w:ind w:firstLine="709"/>
        <w:jc w:val="both"/>
      </w:pPr>
    </w:p>
    <w:p w:rsidR="00C9107B" w:rsidRPr="00C9107B" w:rsidRDefault="00C9107B" w:rsidP="00C9107B">
      <w:pPr>
        <w:keepNext/>
        <w:outlineLvl w:val="2"/>
        <w:rPr>
          <w:rFonts w:ascii="Cambria" w:hAnsi="Cambria"/>
          <w:b/>
          <w:bCs/>
        </w:rPr>
      </w:pPr>
      <w:bookmarkStart w:id="62" w:name="_Toc343776591"/>
      <w:r w:rsidRPr="00C9107B">
        <w:rPr>
          <w:rFonts w:ascii="Cambria" w:hAnsi="Cambria"/>
          <w:b/>
          <w:bCs/>
        </w:rPr>
        <w:t>6.13 Налог на имущество</w:t>
      </w:r>
      <w:bookmarkEnd w:id="62"/>
    </w:p>
    <w:p w:rsidR="00C9107B" w:rsidRPr="00C9107B" w:rsidRDefault="00C9107B" w:rsidP="00C9107B">
      <w:pPr>
        <w:autoSpaceDE w:val="0"/>
        <w:autoSpaceDN w:val="0"/>
        <w:adjustRightInd w:val="0"/>
        <w:ind w:firstLine="709"/>
        <w:jc w:val="both"/>
      </w:pPr>
    </w:p>
    <w:p w:rsidR="00C9107B" w:rsidRPr="00C9107B" w:rsidRDefault="00C9107B" w:rsidP="00C9107B">
      <w:pPr>
        <w:autoSpaceDE w:val="0"/>
        <w:autoSpaceDN w:val="0"/>
        <w:adjustRightInd w:val="0"/>
        <w:ind w:firstLine="709"/>
        <w:jc w:val="both"/>
      </w:pPr>
      <w:r w:rsidRPr="00C9107B">
        <w:t xml:space="preserve"> По статье</w:t>
      </w:r>
      <w:r w:rsidRPr="00C9107B">
        <w:rPr>
          <w:b/>
        </w:rPr>
        <w:t xml:space="preserve"> «налог на имущество»</w:t>
      </w:r>
      <w:r w:rsidRPr="00C9107B">
        <w:t xml:space="preserve"> предложения предприятия составляют 937 тыс.</w:t>
      </w:r>
      <w:r w:rsidR="00EB77D1">
        <w:t xml:space="preserve"> </w:t>
      </w:r>
      <w:r w:rsidRPr="00C9107B">
        <w:t xml:space="preserve">руб. На территории Кемеровской области налог на имущество введен в действие Законом Кемеровской области от 26.11.2003 №60-ОЗ. </w:t>
      </w:r>
    </w:p>
    <w:p w:rsidR="00C9107B" w:rsidRPr="00C9107B" w:rsidRDefault="00C9107B" w:rsidP="00C9107B">
      <w:pPr>
        <w:autoSpaceDE w:val="0"/>
        <w:autoSpaceDN w:val="0"/>
        <w:adjustRightInd w:val="0"/>
        <w:ind w:firstLine="709"/>
        <w:jc w:val="both"/>
        <w:rPr>
          <w:bCs/>
        </w:rPr>
      </w:pPr>
      <w:proofErr w:type="gramStart"/>
      <w:r w:rsidRPr="00C9107B">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C9107B">
        <w:rPr>
          <w:bCs/>
        </w:rPr>
        <w:t xml:space="preserve"> </w:t>
      </w:r>
      <w:proofErr w:type="gramEnd"/>
    </w:p>
    <w:p w:rsidR="00C9107B" w:rsidRPr="00C9107B" w:rsidRDefault="00C9107B" w:rsidP="00C9107B">
      <w:pPr>
        <w:autoSpaceDE w:val="0"/>
        <w:autoSpaceDN w:val="0"/>
        <w:adjustRightInd w:val="0"/>
        <w:ind w:firstLine="709"/>
        <w:jc w:val="both"/>
        <w:rPr>
          <w:bCs/>
        </w:rPr>
      </w:pPr>
      <w:r w:rsidRPr="00C9107B">
        <w:rPr>
          <w:bCs/>
        </w:rPr>
        <w:t xml:space="preserve">По итогам анализа фактических затрат за 2011 год экспертами отмечается расходование источника по данной статье на 164,2%. </w:t>
      </w:r>
    </w:p>
    <w:p w:rsidR="00C9107B" w:rsidRPr="00C9107B" w:rsidRDefault="00C9107B" w:rsidP="00C9107B">
      <w:pPr>
        <w:autoSpaceDE w:val="0"/>
        <w:autoSpaceDN w:val="0"/>
        <w:adjustRightInd w:val="0"/>
        <w:ind w:firstLine="709"/>
        <w:jc w:val="both"/>
        <w:rPr>
          <w:b/>
          <w:bCs/>
          <w:i/>
        </w:rPr>
      </w:pPr>
      <w:r w:rsidRPr="00C9107B">
        <w:rPr>
          <w:bCs/>
        </w:rPr>
        <w:t xml:space="preserve">Эксперты и предлагают включить в НВВ затраты по статье, учитывая фактические за 9 месяцев 2012 года, в размере </w:t>
      </w:r>
      <w:r w:rsidRPr="00C9107B">
        <w:rPr>
          <w:b/>
          <w:bCs/>
          <w:i/>
        </w:rPr>
        <w:t>694,67 тыс.</w:t>
      </w:r>
      <w:r w:rsidR="00EB77D1">
        <w:rPr>
          <w:b/>
          <w:bCs/>
          <w:i/>
        </w:rPr>
        <w:t xml:space="preserve"> </w:t>
      </w:r>
      <w:r w:rsidRPr="00C9107B">
        <w:rPr>
          <w:b/>
          <w:bCs/>
          <w:i/>
        </w:rPr>
        <w:t>руб.</w:t>
      </w:r>
    </w:p>
    <w:p w:rsidR="00C9107B" w:rsidRPr="00C9107B" w:rsidRDefault="00C9107B" w:rsidP="00C9107B">
      <w:pPr>
        <w:ind w:firstLine="720"/>
        <w:jc w:val="both"/>
      </w:pPr>
    </w:p>
    <w:p w:rsidR="00C9107B" w:rsidRPr="00C9107B" w:rsidRDefault="00C9107B" w:rsidP="00C9107B">
      <w:pPr>
        <w:keepNext/>
        <w:outlineLvl w:val="2"/>
        <w:rPr>
          <w:rFonts w:ascii="Cambria" w:hAnsi="Cambria"/>
          <w:b/>
          <w:bCs/>
        </w:rPr>
      </w:pPr>
      <w:bookmarkStart w:id="63" w:name="_Toc343776592"/>
      <w:r w:rsidRPr="00C9107B">
        <w:rPr>
          <w:rFonts w:ascii="Cambria" w:hAnsi="Cambria"/>
          <w:b/>
          <w:bCs/>
        </w:rPr>
        <w:t>6.14 Другие затраты, относимые на себестоимость продукции</w:t>
      </w:r>
      <w:bookmarkEnd w:id="63"/>
    </w:p>
    <w:p w:rsidR="00C9107B" w:rsidRPr="00C9107B" w:rsidRDefault="00C9107B" w:rsidP="00C9107B">
      <w:pPr>
        <w:ind w:firstLine="720"/>
        <w:jc w:val="both"/>
      </w:pPr>
    </w:p>
    <w:p w:rsidR="00C9107B" w:rsidRPr="00C9107B" w:rsidRDefault="00C9107B" w:rsidP="00C9107B">
      <w:pPr>
        <w:ind w:firstLine="720"/>
        <w:jc w:val="both"/>
      </w:pPr>
      <w:r w:rsidRPr="00C9107B">
        <w:t xml:space="preserve"> По статье </w:t>
      </w:r>
      <w:r w:rsidRPr="00C9107B">
        <w:rPr>
          <w:b/>
        </w:rPr>
        <w:t>«другие затраты, относимые на себестоимость продукции»</w:t>
      </w:r>
      <w:r w:rsidRPr="00C9107B">
        <w:t xml:space="preserve">, в состав расходов на регулируемую деятельность ОАО «Кузбассэнерго» по городу Мыски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C9107B" w:rsidRPr="00C9107B" w:rsidRDefault="00C9107B" w:rsidP="00C9107B">
      <w:pPr>
        <w:ind w:firstLine="720"/>
        <w:jc w:val="both"/>
      </w:pPr>
      <w:proofErr w:type="gramStart"/>
      <w:r w:rsidRPr="00C9107B">
        <w:t>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подписка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охрана труда, расходы</w:t>
      </w:r>
      <w:proofErr w:type="gramEnd"/>
      <w:r w:rsidRPr="00C9107B">
        <w:t xml:space="preserve"> на лицензирование, услуги сертификации, затраты исполнительного аппарата. </w:t>
      </w:r>
    </w:p>
    <w:p w:rsidR="00C9107B" w:rsidRPr="00C9107B" w:rsidRDefault="00C9107B" w:rsidP="00C9107B">
      <w:pPr>
        <w:ind w:firstLine="720"/>
        <w:jc w:val="both"/>
      </w:pPr>
      <w:r w:rsidRPr="00C9107B">
        <w:t>Расшифровка статьи представлена в таблице:</w:t>
      </w:r>
    </w:p>
    <w:p w:rsidR="00C9107B" w:rsidRPr="00C9107B" w:rsidRDefault="00C9107B" w:rsidP="00C9107B">
      <w:pPr>
        <w:ind w:firstLine="720"/>
        <w:jc w:val="both"/>
      </w:pP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1698"/>
      </w:tblGrid>
      <w:tr w:rsidR="00C9107B" w:rsidRPr="00C9107B" w:rsidTr="0009702F">
        <w:trPr>
          <w:trHeight w:val="765"/>
          <w:tblHeader/>
        </w:trPr>
        <w:tc>
          <w:tcPr>
            <w:tcW w:w="4330" w:type="dxa"/>
            <w:shd w:val="clear" w:color="auto" w:fill="auto"/>
            <w:vAlign w:val="center"/>
          </w:tcPr>
          <w:p w:rsidR="00C9107B" w:rsidRPr="00C9107B" w:rsidRDefault="00C9107B" w:rsidP="00C9107B">
            <w:pPr>
              <w:jc w:val="center"/>
              <w:rPr>
                <w:sz w:val="22"/>
                <w:szCs w:val="22"/>
              </w:rPr>
            </w:pPr>
            <w:r w:rsidRPr="00C9107B">
              <w:rPr>
                <w:sz w:val="22"/>
                <w:szCs w:val="22"/>
              </w:rPr>
              <w:t>Наименование статьи</w:t>
            </w:r>
          </w:p>
        </w:tc>
        <w:tc>
          <w:tcPr>
            <w:tcW w:w="1851" w:type="dxa"/>
            <w:shd w:val="clear" w:color="auto" w:fill="auto"/>
            <w:vAlign w:val="center"/>
          </w:tcPr>
          <w:p w:rsidR="00C9107B" w:rsidRPr="00C9107B" w:rsidRDefault="00C9107B" w:rsidP="00C9107B">
            <w:pPr>
              <w:jc w:val="center"/>
              <w:rPr>
                <w:sz w:val="22"/>
                <w:szCs w:val="22"/>
              </w:rPr>
            </w:pPr>
            <w:r w:rsidRPr="00C9107B">
              <w:rPr>
                <w:sz w:val="22"/>
                <w:szCs w:val="22"/>
              </w:rPr>
              <w:t>Предложения предприятия на 2013 год</w:t>
            </w:r>
          </w:p>
        </w:tc>
        <w:tc>
          <w:tcPr>
            <w:tcW w:w="1851" w:type="dxa"/>
            <w:shd w:val="clear" w:color="auto" w:fill="auto"/>
            <w:vAlign w:val="center"/>
          </w:tcPr>
          <w:p w:rsidR="00C9107B" w:rsidRPr="00C9107B" w:rsidRDefault="001D4623" w:rsidP="00C9107B">
            <w:pPr>
              <w:jc w:val="center"/>
              <w:rPr>
                <w:sz w:val="22"/>
                <w:szCs w:val="22"/>
              </w:rPr>
            </w:pPr>
            <w:r>
              <w:rPr>
                <w:sz w:val="22"/>
                <w:szCs w:val="22"/>
              </w:rPr>
              <w:t>Утверждено</w:t>
            </w:r>
            <w:r w:rsidR="00C9107B" w:rsidRPr="00C9107B">
              <w:rPr>
                <w:sz w:val="22"/>
                <w:szCs w:val="22"/>
              </w:rPr>
              <w:t xml:space="preserve"> на 2013 год</w:t>
            </w:r>
          </w:p>
        </w:tc>
        <w:tc>
          <w:tcPr>
            <w:tcW w:w="1698" w:type="dxa"/>
            <w:shd w:val="clear" w:color="auto" w:fill="auto"/>
            <w:vAlign w:val="center"/>
          </w:tcPr>
          <w:p w:rsidR="00C9107B" w:rsidRPr="00C9107B" w:rsidRDefault="00C9107B" w:rsidP="00C9107B">
            <w:pPr>
              <w:jc w:val="center"/>
              <w:rPr>
                <w:sz w:val="22"/>
                <w:szCs w:val="22"/>
              </w:rPr>
            </w:pPr>
            <w:r w:rsidRPr="00C9107B">
              <w:rPr>
                <w:sz w:val="22"/>
                <w:szCs w:val="22"/>
              </w:rPr>
              <w:t>Корректировка</w:t>
            </w:r>
          </w:p>
        </w:tc>
      </w:tr>
      <w:tr w:rsidR="00C9107B" w:rsidRPr="00C9107B" w:rsidTr="0009702F">
        <w:trPr>
          <w:trHeight w:val="255"/>
        </w:trPr>
        <w:tc>
          <w:tcPr>
            <w:tcW w:w="4330" w:type="dxa"/>
            <w:shd w:val="clear" w:color="auto" w:fill="auto"/>
            <w:vAlign w:val="center"/>
          </w:tcPr>
          <w:p w:rsidR="00C9107B" w:rsidRPr="00C9107B" w:rsidRDefault="00C9107B" w:rsidP="00C9107B">
            <w:pPr>
              <w:rPr>
                <w:sz w:val="22"/>
                <w:szCs w:val="22"/>
              </w:rPr>
            </w:pPr>
            <w:r w:rsidRPr="00C9107B">
              <w:rPr>
                <w:sz w:val="22"/>
                <w:szCs w:val="22"/>
              </w:rPr>
              <w:t>Другие затраты по ТУ ГРЭС</w:t>
            </w:r>
          </w:p>
        </w:tc>
        <w:tc>
          <w:tcPr>
            <w:tcW w:w="1851" w:type="dxa"/>
            <w:shd w:val="clear" w:color="auto" w:fill="auto"/>
            <w:vAlign w:val="center"/>
          </w:tcPr>
          <w:p w:rsidR="00C9107B" w:rsidRPr="00C9107B" w:rsidRDefault="00C9107B" w:rsidP="00C9107B">
            <w:pPr>
              <w:jc w:val="center"/>
              <w:rPr>
                <w:sz w:val="22"/>
                <w:szCs w:val="22"/>
              </w:rPr>
            </w:pPr>
            <w:r w:rsidRPr="00C9107B">
              <w:rPr>
                <w:sz w:val="22"/>
                <w:szCs w:val="22"/>
              </w:rPr>
              <w:t>1822</w:t>
            </w:r>
          </w:p>
        </w:tc>
        <w:tc>
          <w:tcPr>
            <w:tcW w:w="1851" w:type="dxa"/>
            <w:shd w:val="clear" w:color="auto" w:fill="auto"/>
            <w:vAlign w:val="center"/>
          </w:tcPr>
          <w:p w:rsidR="00C9107B" w:rsidRPr="00C9107B" w:rsidRDefault="00C9107B" w:rsidP="00C9107B">
            <w:pPr>
              <w:jc w:val="center"/>
              <w:rPr>
                <w:sz w:val="22"/>
                <w:szCs w:val="22"/>
              </w:rPr>
            </w:pPr>
            <w:r w:rsidRPr="00C9107B">
              <w:rPr>
                <w:sz w:val="22"/>
                <w:szCs w:val="22"/>
              </w:rPr>
              <w:t>1350,29</w:t>
            </w:r>
          </w:p>
        </w:tc>
        <w:tc>
          <w:tcPr>
            <w:tcW w:w="1698" w:type="dxa"/>
            <w:shd w:val="clear" w:color="auto" w:fill="auto"/>
            <w:vAlign w:val="center"/>
          </w:tcPr>
          <w:p w:rsidR="00C9107B" w:rsidRPr="00C9107B" w:rsidRDefault="00C9107B" w:rsidP="00C9107B">
            <w:pPr>
              <w:jc w:val="center"/>
              <w:rPr>
                <w:sz w:val="22"/>
                <w:szCs w:val="22"/>
              </w:rPr>
            </w:pPr>
            <w:r w:rsidRPr="00C9107B">
              <w:rPr>
                <w:sz w:val="22"/>
                <w:szCs w:val="22"/>
              </w:rPr>
              <w:t>-471,71</w:t>
            </w:r>
          </w:p>
        </w:tc>
      </w:tr>
      <w:tr w:rsidR="00C9107B" w:rsidRPr="00C9107B" w:rsidTr="0009702F">
        <w:trPr>
          <w:trHeight w:val="255"/>
        </w:trPr>
        <w:tc>
          <w:tcPr>
            <w:tcW w:w="4330" w:type="dxa"/>
            <w:shd w:val="clear" w:color="auto" w:fill="auto"/>
            <w:vAlign w:val="center"/>
          </w:tcPr>
          <w:p w:rsidR="00C9107B" w:rsidRPr="00C9107B" w:rsidRDefault="00C9107B" w:rsidP="00C9107B">
            <w:pPr>
              <w:rPr>
                <w:sz w:val="22"/>
                <w:szCs w:val="22"/>
              </w:rPr>
            </w:pPr>
            <w:r w:rsidRPr="00C9107B">
              <w:rPr>
                <w:sz w:val="22"/>
                <w:szCs w:val="22"/>
              </w:rPr>
              <w:t>Затраты исполнительного аппарата (включая затраты в области ведения бухгалтерского и налогового учета) распределены в доле по условно-постоянным расходам</w:t>
            </w:r>
          </w:p>
        </w:tc>
        <w:tc>
          <w:tcPr>
            <w:tcW w:w="1851" w:type="dxa"/>
            <w:shd w:val="clear" w:color="auto" w:fill="auto"/>
            <w:vAlign w:val="center"/>
          </w:tcPr>
          <w:p w:rsidR="00C9107B" w:rsidRPr="00C9107B" w:rsidRDefault="00C9107B" w:rsidP="00C9107B">
            <w:pPr>
              <w:jc w:val="center"/>
              <w:rPr>
                <w:sz w:val="22"/>
                <w:szCs w:val="22"/>
              </w:rPr>
            </w:pPr>
            <w:r w:rsidRPr="00C9107B">
              <w:rPr>
                <w:sz w:val="22"/>
                <w:szCs w:val="22"/>
              </w:rPr>
              <w:t>17841</w:t>
            </w:r>
          </w:p>
        </w:tc>
        <w:tc>
          <w:tcPr>
            <w:tcW w:w="1851" w:type="dxa"/>
            <w:shd w:val="clear" w:color="auto" w:fill="auto"/>
            <w:vAlign w:val="center"/>
          </w:tcPr>
          <w:p w:rsidR="00C9107B" w:rsidRPr="00C9107B" w:rsidRDefault="00C9107B" w:rsidP="00C9107B">
            <w:pPr>
              <w:jc w:val="center"/>
              <w:rPr>
                <w:sz w:val="22"/>
                <w:szCs w:val="22"/>
              </w:rPr>
            </w:pPr>
            <w:r w:rsidRPr="00C9107B">
              <w:rPr>
                <w:sz w:val="22"/>
                <w:szCs w:val="22"/>
              </w:rPr>
              <w:t>1770,38</w:t>
            </w:r>
          </w:p>
        </w:tc>
        <w:tc>
          <w:tcPr>
            <w:tcW w:w="1698" w:type="dxa"/>
            <w:shd w:val="clear" w:color="auto" w:fill="auto"/>
            <w:vAlign w:val="center"/>
          </w:tcPr>
          <w:p w:rsidR="00C9107B" w:rsidRPr="00C9107B" w:rsidRDefault="00C9107B" w:rsidP="00C9107B">
            <w:pPr>
              <w:jc w:val="center"/>
              <w:rPr>
                <w:sz w:val="22"/>
                <w:szCs w:val="22"/>
              </w:rPr>
            </w:pPr>
            <w:r w:rsidRPr="00C9107B">
              <w:rPr>
                <w:sz w:val="22"/>
                <w:szCs w:val="22"/>
              </w:rPr>
              <w:t>-16068,62</w:t>
            </w:r>
          </w:p>
        </w:tc>
      </w:tr>
      <w:tr w:rsidR="00C9107B" w:rsidRPr="00C9107B" w:rsidTr="0009702F">
        <w:trPr>
          <w:trHeight w:val="270"/>
        </w:trPr>
        <w:tc>
          <w:tcPr>
            <w:tcW w:w="4330" w:type="dxa"/>
            <w:shd w:val="clear" w:color="auto" w:fill="auto"/>
            <w:vAlign w:val="center"/>
          </w:tcPr>
          <w:p w:rsidR="00C9107B" w:rsidRPr="00C9107B" w:rsidRDefault="00C9107B" w:rsidP="00C9107B">
            <w:pPr>
              <w:rPr>
                <w:b/>
                <w:bCs/>
                <w:sz w:val="22"/>
                <w:szCs w:val="22"/>
              </w:rPr>
            </w:pPr>
            <w:r w:rsidRPr="00C9107B">
              <w:rPr>
                <w:b/>
                <w:bCs/>
                <w:sz w:val="22"/>
                <w:szCs w:val="22"/>
              </w:rPr>
              <w:t>ВСЕГО</w:t>
            </w:r>
          </w:p>
        </w:tc>
        <w:tc>
          <w:tcPr>
            <w:tcW w:w="1851" w:type="dxa"/>
            <w:shd w:val="clear" w:color="auto" w:fill="auto"/>
            <w:vAlign w:val="center"/>
          </w:tcPr>
          <w:p w:rsidR="00C9107B" w:rsidRPr="00C9107B" w:rsidRDefault="00C9107B" w:rsidP="00C9107B">
            <w:pPr>
              <w:jc w:val="center"/>
              <w:rPr>
                <w:b/>
                <w:bCs/>
                <w:sz w:val="22"/>
                <w:szCs w:val="22"/>
              </w:rPr>
            </w:pPr>
            <w:r w:rsidRPr="00C9107B">
              <w:rPr>
                <w:b/>
                <w:bCs/>
                <w:sz w:val="22"/>
                <w:szCs w:val="22"/>
              </w:rPr>
              <w:t>19663</w:t>
            </w:r>
          </w:p>
        </w:tc>
        <w:tc>
          <w:tcPr>
            <w:tcW w:w="1851" w:type="dxa"/>
            <w:shd w:val="clear" w:color="auto" w:fill="auto"/>
            <w:vAlign w:val="center"/>
          </w:tcPr>
          <w:p w:rsidR="00C9107B" w:rsidRPr="00C9107B" w:rsidRDefault="00C9107B" w:rsidP="00C9107B">
            <w:pPr>
              <w:jc w:val="center"/>
              <w:rPr>
                <w:b/>
                <w:bCs/>
                <w:sz w:val="22"/>
                <w:szCs w:val="22"/>
              </w:rPr>
            </w:pPr>
            <w:r w:rsidRPr="00C9107B">
              <w:rPr>
                <w:b/>
                <w:bCs/>
                <w:sz w:val="22"/>
                <w:szCs w:val="22"/>
              </w:rPr>
              <w:t>3120,67</w:t>
            </w:r>
          </w:p>
        </w:tc>
        <w:tc>
          <w:tcPr>
            <w:tcW w:w="1698" w:type="dxa"/>
            <w:shd w:val="clear" w:color="auto" w:fill="auto"/>
            <w:vAlign w:val="center"/>
          </w:tcPr>
          <w:p w:rsidR="00C9107B" w:rsidRPr="00C9107B" w:rsidRDefault="00C9107B" w:rsidP="00C9107B">
            <w:pPr>
              <w:jc w:val="center"/>
              <w:rPr>
                <w:b/>
                <w:bCs/>
                <w:sz w:val="22"/>
                <w:szCs w:val="22"/>
              </w:rPr>
            </w:pPr>
            <w:r w:rsidRPr="00C9107B">
              <w:rPr>
                <w:b/>
                <w:bCs/>
                <w:sz w:val="22"/>
                <w:szCs w:val="22"/>
              </w:rPr>
              <w:t>-16542,33</w:t>
            </w:r>
          </w:p>
        </w:tc>
      </w:tr>
    </w:tbl>
    <w:p w:rsidR="00C9107B" w:rsidRPr="00C9107B" w:rsidRDefault="00C9107B" w:rsidP="00C9107B">
      <w:pPr>
        <w:ind w:firstLine="720"/>
        <w:jc w:val="both"/>
        <w:rPr>
          <w:b/>
        </w:rPr>
      </w:pPr>
    </w:p>
    <w:p w:rsidR="00C9107B" w:rsidRPr="00C9107B" w:rsidRDefault="00C9107B" w:rsidP="00C9107B">
      <w:pPr>
        <w:keepNext/>
        <w:outlineLvl w:val="2"/>
        <w:rPr>
          <w:rFonts w:ascii="Cambria" w:hAnsi="Cambria"/>
          <w:b/>
          <w:bCs/>
        </w:rPr>
      </w:pPr>
      <w:bookmarkStart w:id="64" w:name="_Toc343776593"/>
      <w:r w:rsidRPr="00C9107B">
        <w:rPr>
          <w:rFonts w:ascii="Cambria" w:hAnsi="Cambria"/>
          <w:b/>
          <w:bCs/>
        </w:rPr>
        <w:t>6.15 Недополученный по независящим причинам доход</w:t>
      </w:r>
      <w:bookmarkEnd w:id="64"/>
    </w:p>
    <w:p w:rsidR="00C9107B" w:rsidRPr="00C9107B" w:rsidRDefault="00C9107B" w:rsidP="00C9107B">
      <w:pPr>
        <w:ind w:firstLine="709"/>
        <w:jc w:val="both"/>
      </w:pPr>
      <w:r w:rsidRPr="00C9107B">
        <w:rPr>
          <w:b/>
        </w:rPr>
        <w:t xml:space="preserve"> </w:t>
      </w:r>
    </w:p>
    <w:p w:rsidR="00C9107B" w:rsidRPr="00C9107B" w:rsidRDefault="00C9107B" w:rsidP="00C9107B">
      <w:pPr>
        <w:ind w:firstLine="709"/>
        <w:jc w:val="both"/>
      </w:pPr>
      <w:proofErr w:type="gramStart"/>
      <w:r w:rsidRPr="00C9107B">
        <w:t xml:space="preserve">В соответствии с п.10 «Основ ценообразования…», утверждённых ППРФ от 26 февраля 2004г. </w:t>
      </w:r>
      <w:r w:rsidR="00EB77D1">
        <w:t>№</w:t>
      </w:r>
      <w:r w:rsidRPr="00C9107B">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w:t>
      </w:r>
      <w:r w:rsidRPr="00C9107B">
        <w:lastRenderedPageBreak/>
        <w:t>расчетного периода регулирования, эти расходы учитываются регулирующими</w:t>
      </w:r>
      <w:proofErr w:type="gramEnd"/>
      <w:r w:rsidRPr="00C9107B">
        <w:t xml:space="preserve"> органами при установлении регулируемых тарифов (цен) на последующий расчетный период регулирования. </w:t>
      </w:r>
    </w:p>
    <w:p w:rsidR="00C9107B" w:rsidRPr="00C9107B" w:rsidRDefault="00C9107B" w:rsidP="00C9107B">
      <w:pPr>
        <w:ind w:firstLine="709"/>
        <w:jc w:val="both"/>
        <w:rPr>
          <w:b/>
        </w:rPr>
      </w:pPr>
      <w:r w:rsidRPr="00C9107B">
        <w:t xml:space="preserve">Предприятие представило документы, обосновывающие необходимость и стоимость расходов на дополнительно выполненные в 2011 году мероприятия (не учтенные РЭК) инвестиционной программы. Эксперты, рассмотрев эти материалы, предлагают учесть дополнительно понесенные затраты на капитальные вложения в размере </w:t>
      </w:r>
      <w:r w:rsidRPr="00C9107B">
        <w:rPr>
          <w:b/>
        </w:rPr>
        <w:t>175,00 тыс. руб.</w:t>
      </w:r>
    </w:p>
    <w:p w:rsidR="00C9107B" w:rsidRPr="00C9107B" w:rsidRDefault="00C9107B" w:rsidP="00C9107B">
      <w:pPr>
        <w:ind w:firstLine="709"/>
        <w:jc w:val="both"/>
        <w:rPr>
          <w:b/>
        </w:rPr>
      </w:pPr>
      <w:r w:rsidRPr="00C9107B">
        <w:t xml:space="preserve">Также предлагается включить в НВВ объем средств по дополнительно выполненным в 2011 году мероприятиям, подтвержденным документально, инвестиционной и ремонтной программы Исполнительного аппарата в размере </w:t>
      </w:r>
      <w:r w:rsidRPr="00C9107B">
        <w:rPr>
          <w:b/>
        </w:rPr>
        <w:t>537,28 тыс. руб.</w:t>
      </w:r>
    </w:p>
    <w:p w:rsidR="00C9107B" w:rsidRPr="00C9107B" w:rsidRDefault="00C9107B" w:rsidP="00C9107B">
      <w:pPr>
        <w:ind w:firstLine="709"/>
        <w:jc w:val="both"/>
      </w:pPr>
      <w:r w:rsidRPr="00C9107B">
        <w:t xml:space="preserve">Данные расходы в объеме </w:t>
      </w:r>
      <w:r w:rsidRPr="00C9107B">
        <w:rPr>
          <w:b/>
        </w:rPr>
        <w:t>712,28 тыс. руб.</w:t>
      </w:r>
      <w:r w:rsidRPr="00C9107B">
        <w:t xml:space="preserve"> подлежат включению в необходимую валовую выручку по тепловой энергии ОАО «Кузбассэнерго» по городу Мыски на 2013 год по статье «недополученный по независящим причинам доход».</w:t>
      </w:r>
    </w:p>
    <w:p w:rsidR="00C9107B" w:rsidRPr="00C9107B" w:rsidRDefault="00C9107B" w:rsidP="00C9107B">
      <w:pPr>
        <w:autoSpaceDE w:val="0"/>
        <w:autoSpaceDN w:val="0"/>
        <w:adjustRightInd w:val="0"/>
        <w:ind w:firstLine="709"/>
        <w:jc w:val="both"/>
        <w:outlineLvl w:val="1"/>
        <w:rPr>
          <w:bCs/>
          <w:highlight w:val="yellow"/>
        </w:rPr>
      </w:pPr>
    </w:p>
    <w:p w:rsidR="00C9107B" w:rsidRPr="00C9107B" w:rsidRDefault="00C9107B" w:rsidP="00C9107B">
      <w:pPr>
        <w:keepNext/>
        <w:outlineLvl w:val="2"/>
        <w:rPr>
          <w:rFonts w:ascii="Cambria" w:hAnsi="Cambria"/>
          <w:b/>
          <w:bCs/>
        </w:rPr>
      </w:pPr>
      <w:bookmarkStart w:id="65" w:name="_Toc343776594"/>
      <w:r w:rsidRPr="00C9107B">
        <w:rPr>
          <w:rFonts w:ascii="Cambria" w:hAnsi="Cambria"/>
          <w:b/>
          <w:bCs/>
        </w:rPr>
        <w:t>6.16   Избыток средств, полученный в предыдущем периоде</w:t>
      </w:r>
      <w:bookmarkEnd w:id="65"/>
    </w:p>
    <w:p w:rsidR="00C9107B" w:rsidRPr="00C9107B" w:rsidRDefault="00C9107B" w:rsidP="00C9107B">
      <w:pPr>
        <w:ind w:firstLine="709"/>
        <w:jc w:val="both"/>
      </w:pPr>
    </w:p>
    <w:p w:rsidR="00C9107B" w:rsidRPr="00C9107B" w:rsidRDefault="00C9107B" w:rsidP="00C9107B">
      <w:pPr>
        <w:ind w:firstLine="709"/>
        <w:jc w:val="both"/>
      </w:pPr>
      <w:r w:rsidRPr="00C9107B">
        <w:t xml:space="preserve">По статье </w:t>
      </w:r>
      <w:r w:rsidRPr="00C9107B">
        <w:rPr>
          <w:b/>
        </w:rPr>
        <w:t xml:space="preserve">«избыток средств, полученный в предыдущем периоде» </w:t>
      </w:r>
      <w:r w:rsidRPr="00C9107B">
        <w:t>эксперты предлагают включить следующие суммы:</w:t>
      </w:r>
    </w:p>
    <w:p w:rsidR="00C9107B" w:rsidRPr="00C9107B" w:rsidRDefault="00C9107B" w:rsidP="00C9107B">
      <w:pPr>
        <w:numPr>
          <w:ilvl w:val="0"/>
          <w:numId w:val="30"/>
        </w:numPr>
        <w:jc w:val="both"/>
        <w:rPr>
          <w:rFonts w:eastAsia="Calibri"/>
          <w:b/>
          <w:i/>
        </w:rPr>
      </w:pPr>
      <w:r w:rsidRPr="00C9107B">
        <w:rPr>
          <w:rFonts w:eastAsia="Calibri"/>
          <w:b/>
          <w:i/>
        </w:rPr>
        <w:t xml:space="preserve">Неполное выполнение ремонтной программы и инвестиционной программы производственного развития за 2011 год </w:t>
      </w:r>
    </w:p>
    <w:p w:rsidR="00C9107B" w:rsidRPr="00C9107B" w:rsidRDefault="00C9107B" w:rsidP="00C9107B">
      <w:pPr>
        <w:numPr>
          <w:ilvl w:val="1"/>
          <w:numId w:val="30"/>
        </w:numPr>
        <w:ind w:left="0" w:firstLine="709"/>
        <w:jc w:val="both"/>
        <w:rPr>
          <w:rFonts w:eastAsia="Calibri"/>
          <w:lang w:eastAsia="en-US"/>
        </w:rPr>
      </w:pPr>
      <w:proofErr w:type="gramStart"/>
      <w:r w:rsidRPr="00C9107B">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составляет</w:t>
      </w:r>
      <w:proofErr w:type="gramEnd"/>
      <w:r w:rsidRPr="00C9107B">
        <w:rPr>
          <w:rFonts w:eastAsia="Calibri"/>
          <w:lang w:eastAsia="en-US"/>
        </w:rPr>
        <w:t xml:space="preserve"> 11546,00 тыс. руб. (в части производства теплоэнергии). </w:t>
      </w:r>
    </w:p>
    <w:p w:rsidR="00C9107B" w:rsidRPr="00C9107B" w:rsidRDefault="00C9107B" w:rsidP="00C9107B">
      <w:pPr>
        <w:ind w:firstLine="720"/>
        <w:contextualSpacing/>
        <w:jc w:val="center"/>
        <w:rPr>
          <w:rFonts w:eastAsia="Calibri"/>
          <w:b/>
          <w:lang w:eastAsia="en-US"/>
        </w:rPr>
      </w:pPr>
    </w:p>
    <w:p w:rsidR="00C9107B" w:rsidRPr="00C9107B" w:rsidRDefault="00C9107B" w:rsidP="00C9107B">
      <w:pPr>
        <w:ind w:firstLine="720"/>
        <w:contextualSpacing/>
        <w:jc w:val="center"/>
        <w:rPr>
          <w:rFonts w:eastAsia="Calibri"/>
          <w:b/>
          <w:lang w:eastAsia="en-US"/>
        </w:rPr>
      </w:pPr>
      <w:r w:rsidRPr="00C9107B">
        <w:rPr>
          <w:rFonts w:eastAsia="Calibri"/>
          <w:b/>
          <w:lang w:eastAsia="en-US"/>
        </w:rPr>
        <w:t>Избыток средств, возникший в результате реализации в 2011 году ремонтной программы</w:t>
      </w:r>
    </w:p>
    <w:p w:rsidR="00C9107B" w:rsidRPr="00C9107B" w:rsidRDefault="00C9107B" w:rsidP="00C9107B">
      <w:pPr>
        <w:ind w:firstLine="720"/>
        <w:contextualSpacing/>
        <w:jc w:val="center"/>
        <w:rPr>
          <w:rFonts w:eastAsia="Calibri"/>
          <w:b/>
          <w:lang w:eastAsia="en-U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424"/>
        <w:gridCol w:w="3544"/>
      </w:tblGrid>
      <w:tr w:rsidR="00C9107B" w:rsidRPr="00C9107B" w:rsidTr="00C9107B">
        <w:trPr>
          <w:trHeight w:val="442"/>
        </w:trPr>
        <w:tc>
          <w:tcPr>
            <w:tcW w:w="2828" w:type="dxa"/>
            <w:shd w:val="clear" w:color="auto" w:fill="auto"/>
            <w:vAlign w:val="center"/>
            <w:hideMark/>
          </w:tcPr>
          <w:p w:rsidR="00C9107B" w:rsidRPr="00C9107B" w:rsidRDefault="00C9107B" w:rsidP="00C9107B">
            <w:pPr>
              <w:jc w:val="center"/>
              <w:rPr>
                <w:b/>
                <w:bCs/>
                <w:color w:val="000000"/>
              </w:rPr>
            </w:pPr>
            <w:r w:rsidRPr="00C9107B">
              <w:rPr>
                <w:b/>
                <w:bCs/>
                <w:color w:val="000000"/>
              </w:rPr>
              <w:t>План РЭК, тыс. руб.</w:t>
            </w:r>
          </w:p>
        </w:tc>
        <w:tc>
          <w:tcPr>
            <w:tcW w:w="3424" w:type="dxa"/>
            <w:shd w:val="clear" w:color="auto" w:fill="auto"/>
            <w:vAlign w:val="center"/>
            <w:hideMark/>
          </w:tcPr>
          <w:p w:rsidR="00C9107B" w:rsidRPr="00C9107B" w:rsidRDefault="00C9107B" w:rsidP="00C9107B">
            <w:pPr>
              <w:jc w:val="center"/>
              <w:rPr>
                <w:b/>
                <w:bCs/>
                <w:color w:val="000000"/>
              </w:rPr>
            </w:pPr>
            <w:r w:rsidRPr="00C9107B">
              <w:rPr>
                <w:b/>
                <w:bCs/>
                <w:color w:val="000000"/>
              </w:rPr>
              <w:t>Факт по утвержденной программе, тыс. руб.</w:t>
            </w:r>
          </w:p>
        </w:tc>
        <w:tc>
          <w:tcPr>
            <w:tcW w:w="3544" w:type="dxa"/>
            <w:shd w:val="clear" w:color="auto" w:fill="auto"/>
            <w:vAlign w:val="center"/>
            <w:hideMark/>
          </w:tcPr>
          <w:p w:rsidR="00C9107B" w:rsidRPr="00C9107B" w:rsidRDefault="00C9107B" w:rsidP="00C9107B">
            <w:pPr>
              <w:jc w:val="center"/>
              <w:rPr>
                <w:b/>
                <w:bCs/>
                <w:color w:val="000000"/>
              </w:rPr>
            </w:pPr>
            <w:r w:rsidRPr="00C9107B">
              <w:rPr>
                <w:b/>
                <w:bCs/>
                <w:color w:val="000000"/>
              </w:rPr>
              <w:t>Объем неосвоенных</w:t>
            </w:r>
            <w:proofErr w:type="gramStart"/>
            <w:r w:rsidRPr="00C9107B">
              <w:rPr>
                <w:b/>
                <w:bCs/>
                <w:color w:val="000000"/>
              </w:rPr>
              <w:t xml:space="preserve"> (-)</w:t>
            </w:r>
            <w:proofErr w:type="gramEnd"/>
            <w:r w:rsidRPr="00C9107B">
              <w:rPr>
                <w:b/>
                <w:bCs/>
                <w:color w:val="000000"/>
              </w:rPr>
              <w:t>средств по утвержденной программе</w:t>
            </w:r>
          </w:p>
        </w:tc>
      </w:tr>
      <w:tr w:rsidR="00C9107B" w:rsidRPr="00C9107B" w:rsidTr="00C9107B">
        <w:trPr>
          <w:trHeight w:val="185"/>
        </w:trPr>
        <w:tc>
          <w:tcPr>
            <w:tcW w:w="2828" w:type="dxa"/>
            <w:shd w:val="clear" w:color="auto" w:fill="auto"/>
          </w:tcPr>
          <w:p w:rsidR="00C9107B" w:rsidRPr="00C9107B" w:rsidRDefault="00C9107B" w:rsidP="00C9107B">
            <w:pPr>
              <w:jc w:val="right"/>
              <w:rPr>
                <w:b/>
                <w:bCs/>
                <w:color w:val="000000"/>
              </w:rPr>
            </w:pPr>
            <w:r w:rsidRPr="00C9107B">
              <w:rPr>
                <w:b/>
                <w:bCs/>
                <w:color w:val="000000"/>
              </w:rPr>
              <w:t>49 180,47</w:t>
            </w:r>
          </w:p>
        </w:tc>
        <w:tc>
          <w:tcPr>
            <w:tcW w:w="3424" w:type="dxa"/>
            <w:shd w:val="clear" w:color="auto" w:fill="auto"/>
          </w:tcPr>
          <w:p w:rsidR="00C9107B" w:rsidRPr="00C9107B" w:rsidRDefault="00C9107B" w:rsidP="00C9107B">
            <w:pPr>
              <w:numPr>
                <w:ilvl w:val="0"/>
                <w:numId w:val="32"/>
              </w:numPr>
              <w:jc w:val="right"/>
              <w:rPr>
                <w:b/>
                <w:bCs/>
                <w:color w:val="000000"/>
              </w:rPr>
            </w:pPr>
            <w:r w:rsidRPr="00C9107B">
              <w:rPr>
                <w:b/>
                <w:bCs/>
                <w:color w:val="000000"/>
              </w:rPr>
              <w:t>634,47</w:t>
            </w:r>
          </w:p>
        </w:tc>
        <w:tc>
          <w:tcPr>
            <w:tcW w:w="3544" w:type="dxa"/>
            <w:shd w:val="clear" w:color="auto" w:fill="auto"/>
            <w:vAlign w:val="center"/>
          </w:tcPr>
          <w:p w:rsidR="00C9107B" w:rsidRPr="00C9107B" w:rsidRDefault="00C9107B" w:rsidP="00C9107B">
            <w:pPr>
              <w:ind w:left="720"/>
              <w:jc w:val="center"/>
              <w:rPr>
                <w:b/>
                <w:bCs/>
                <w:color w:val="000000"/>
              </w:rPr>
            </w:pPr>
            <w:r w:rsidRPr="00C9107B">
              <w:rPr>
                <w:b/>
                <w:bCs/>
                <w:color w:val="000000"/>
              </w:rPr>
              <w:t>- 11 546,00</w:t>
            </w:r>
          </w:p>
        </w:tc>
      </w:tr>
    </w:tbl>
    <w:p w:rsidR="00C9107B" w:rsidRPr="00C9107B" w:rsidRDefault="00C9107B" w:rsidP="00C9107B">
      <w:pPr>
        <w:contextualSpacing/>
        <w:jc w:val="both"/>
        <w:rPr>
          <w:rFonts w:eastAsia="Calibri"/>
          <w:lang w:eastAsia="en-US"/>
        </w:rPr>
      </w:pPr>
    </w:p>
    <w:p w:rsidR="00C9107B" w:rsidRPr="00C9107B" w:rsidRDefault="00C9107B" w:rsidP="00C9107B">
      <w:pPr>
        <w:ind w:firstLine="851"/>
        <w:jc w:val="both"/>
        <w:rPr>
          <w:bCs/>
        </w:rPr>
      </w:pPr>
      <w:r w:rsidRPr="00C9107B">
        <w:rPr>
          <w:bCs/>
        </w:rPr>
        <w:t xml:space="preserve">Неосвоенные средства в размере </w:t>
      </w:r>
      <w:r w:rsidRPr="00C9107B">
        <w:rPr>
          <w:b/>
          <w:bCs/>
        </w:rPr>
        <w:t xml:space="preserve">11546,00 тыс. руб. предлагается </w:t>
      </w:r>
      <w:r w:rsidRPr="00C9107B">
        <w:rPr>
          <w:bCs/>
        </w:rPr>
        <w:t>исключить из необходимой валовой выручки Томь-Усинской ГРЭС ОАО «Кузбассэнерго»,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C9107B" w:rsidRPr="00C9107B" w:rsidRDefault="00C9107B" w:rsidP="00C9107B">
      <w:pPr>
        <w:numPr>
          <w:ilvl w:val="1"/>
          <w:numId w:val="30"/>
        </w:numPr>
        <w:ind w:left="0" w:firstLine="709"/>
        <w:contextualSpacing/>
        <w:jc w:val="both"/>
        <w:rPr>
          <w:rFonts w:eastAsia="Calibri"/>
          <w:lang w:eastAsia="en-US"/>
        </w:rPr>
      </w:pPr>
      <w:r w:rsidRPr="00C9107B">
        <w:rPr>
          <w:rFonts w:eastAsia="Calibri"/>
          <w:lang w:eastAsia="en-US"/>
        </w:rPr>
        <w:t>Стоимость утвержденной Региональной энергетической комиссией Кемеровской области на 2011 год инвестиционной программы Томь-Усинской ГРЭС, в части производства теплоэнергии, составляет  2790,00 тыс. руб. Источником финансирования программы являются амортизационные отчисления.</w:t>
      </w:r>
    </w:p>
    <w:p w:rsidR="00C9107B" w:rsidRPr="00C9107B" w:rsidRDefault="00C9107B" w:rsidP="00C9107B">
      <w:pPr>
        <w:ind w:firstLine="567"/>
        <w:jc w:val="both"/>
        <w:rPr>
          <w:rFonts w:eastAsia="Calibri"/>
          <w:lang w:eastAsia="en-US"/>
        </w:rPr>
      </w:pPr>
      <w:r w:rsidRPr="00C9107B">
        <w:rPr>
          <w:rFonts w:eastAsia="Calibri"/>
          <w:lang w:eastAsia="en-US"/>
        </w:rPr>
        <w:t>Согласно представленному предприятием отчету о выполнении инвестиционной программы за 2011 год, в рамках утвержденной РЭК на 2011 год программы, в части производства теплоэнергии, предприятие освоило 1965,00 тыс. руб.</w:t>
      </w:r>
      <w:r w:rsidRPr="00C9107B">
        <w:rPr>
          <w:rFonts w:eastAsia="Calibri"/>
          <w:b/>
          <w:lang w:eastAsia="en-US"/>
        </w:rPr>
        <w:t xml:space="preserve"> </w:t>
      </w:r>
      <w:r w:rsidRPr="00C9107B">
        <w:rPr>
          <w:rFonts w:eastAsia="Calibri"/>
          <w:lang w:eastAsia="en-US"/>
        </w:rPr>
        <w:t xml:space="preserve">(без учета дополнительно выполненных мероприятия). </w:t>
      </w:r>
      <w:proofErr w:type="gramStart"/>
      <w:r w:rsidRPr="00C9107B">
        <w:rPr>
          <w:rFonts w:eastAsia="Calibri"/>
          <w:lang w:eastAsia="en-US"/>
        </w:rPr>
        <w:t xml:space="preserve">Таким образом, объем не освоенных средств по инвестиционной программе составляет </w:t>
      </w:r>
      <w:r w:rsidRPr="00C9107B">
        <w:rPr>
          <w:rFonts w:eastAsia="Calibri"/>
          <w:b/>
          <w:lang w:eastAsia="en-US"/>
        </w:rPr>
        <w:t>825 тыс. руб.</w:t>
      </w:r>
      <w:r w:rsidRPr="00C9107B">
        <w:rPr>
          <w:rFonts w:eastAsia="Calibri"/>
          <w:lang w:eastAsia="en-US"/>
        </w:rPr>
        <w:t>,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Томь-Усинской ГРЭС ОАО «Кузбассэнерго» на 2013 год, в части производства теплоэнергии, по статье «Избыток средств».</w:t>
      </w:r>
      <w:proofErr w:type="gramEnd"/>
    </w:p>
    <w:p w:rsidR="00C9107B" w:rsidRPr="00C9107B" w:rsidRDefault="00C9107B" w:rsidP="00C9107B">
      <w:pPr>
        <w:ind w:firstLine="567"/>
        <w:jc w:val="both"/>
        <w:rPr>
          <w:rFonts w:eastAsia="Calibri"/>
          <w:lang w:eastAsia="en-US"/>
        </w:rPr>
      </w:pPr>
      <w:r w:rsidRPr="00C9107B">
        <w:rPr>
          <w:rFonts w:eastAsia="Calibri"/>
          <w:lang w:eastAsia="en-US"/>
        </w:rPr>
        <w:t xml:space="preserve">Кроме того, эксперты предлагают учесть неосвоенные в 2011 году средства инвестиционной и ремонтной программы Исполнительного аппарата в размере </w:t>
      </w:r>
      <w:r w:rsidRPr="00C9107B">
        <w:rPr>
          <w:rFonts w:eastAsia="Calibri"/>
          <w:b/>
          <w:lang w:eastAsia="en-US"/>
        </w:rPr>
        <w:t>1860,48 тыс. руб.</w:t>
      </w:r>
      <w:r w:rsidRPr="00C9107B">
        <w:rPr>
          <w:rFonts w:eastAsia="Calibri"/>
          <w:lang w:eastAsia="en-US"/>
        </w:rPr>
        <w:t xml:space="preserve"> по статье «избыток средств, полученный в предыдущем периоде» </w:t>
      </w:r>
    </w:p>
    <w:p w:rsidR="00C9107B" w:rsidRPr="00C9107B" w:rsidRDefault="00C9107B" w:rsidP="00C9107B">
      <w:pPr>
        <w:keepNext/>
        <w:ind w:firstLine="567"/>
        <w:jc w:val="both"/>
        <w:outlineLvl w:val="2"/>
        <w:rPr>
          <w:b/>
          <w:i/>
        </w:rPr>
      </w:pPr>
      <w:bookmarkStart w:id="66" w:name="_Toc343776595"/>
      <w:r w:rsidRPr="00C9107B">
        <w:lastRenderedPageBreak/>
        <w:t xml:space="preserve">Общий объем средств, предлагаемых к исключению из НВВ ОАО «Кузбассэнерго» по городу Мыски на 2013 год, в части производства теплоэнергии, составляет </w:t>
      </w:r>
      <w:r w:rsidRPr="00C9107B">
        <w:rPr>
          <w:b/>
          <w:i/>
        </w:rPr>
        <w:t>14231,48 тыс. руб.</w:t>
      </w:r>
      <w:bookmarkEnd w:id="66"/>
    </w:p>
    <w:p w:rsidR="00C9107B" w:rsidRDefault="00C9107B" w:rsidP="00C9107B">
      <w:pPr>
        <w:keepNext/>
        <w:jc w:val="center"/>
        <w:outlineLvl w:val="1"/>
        <w:rPr>
          <w:rFonts w:ascii="Arial" w:hAnsi="Arial" w:cs="Arial"/>
          <w:b/>
          <w:bCs/>
          <w:i/>
          <w:iCs/>
        </w:rPr>
      </w:pPr>
      <w:bookmarkStart w:id="67" w:name="_Toc343776596"/>
    </w:p>
    <w:p w:rsidR="00C9107B" w:rsidRPr="00C9107B" w:rsidRDefault="00C9107B" w:rsidP="00C9107B">
      <w:pPr>
        <w:keepNext/>
        <w:jc w:val="center"/>
        <w:outlineLvl w:val="1"/>
        <w:rPr>
          <w:rFonts w:ascii="Arial" w:hAnsi="Arial" w:cs="Arial"/>
          <w:b/>
          <w:bCs/>
          <w:i/>
          <w:iCs/>
        </w:rPr>
      </w:pPr>
      <w:r w:rsidRPr="00C9107B">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67"/>
    </w:p>
    <w:p w:rsidR="00C9107B" w:rsidRPr="00C9107B" w:rsidRDefault="00C9107B" w:rsidP="00C9107B"/>
    <w:p w:rsidR="00C9107B" w:rsidRPr="00C9107B" w:rsidRDefault="00C9107B" w:rsidP="00C9107B">
      <w:pPr>
        <w:keepNext/>
        <w:outlineLvl w:val="2"/>
        <w:rPr>
          <w:rFonts w:ascii="Cambria" w:hAnsi="Cambria"/>
          <w:b/>
          <w:bCs/>
        </w:rPr>
      </w:pPr>
      <w:bookmarkStart w:id="68" w:name="_Toc343776597"/>
      <w:r w:rsidRPr="00C9107B">
        <w:rPr>
          <w:rFonts w:ascii="Cambria" w:hAnsi="Cambria"/>
          <w:b/>
          <w:bCs/>
        </w:rPr>
        <w:t>7.1 Прибыль на поощрение</w:t>
      </w:r>
      <w:bookmarkEnd w:id="68"/>
      <w:r w:rsidRPr="00C9107B">
        <w:rPr>
          <w:rFonts w:ascii="Cambria" w:hAnsi="Cambria"/>
          <w:b/>
          <w:bCs/>
        </w:rPr>
        <w:t xml:space="preserve"> </w:t>
      </w:r>
    </w:p>
    <w:p w:rsidR="00C9107B" w:rsidRPr="00C9107B" w:rsidRDefault="00C9107B" w:rsidP="00C9107B">
      <w:pPr>
        <w:ind w:firstLine="709"/>
        <w:jc w:val="both"/>
      </w:pPr>
    </w:p>
    <w:p w:rsidR="00C9107B" w:rsidRPr="00C9107B" w:rsidRDefault="00C9107B" w:rsidP="00C9107B">
      <w:pPr>
        <w:ind w:firstLine="709"/>
        <w:jc w:val="both"/>
      </w:pPr>
      <w:proofErr w:type="gramStart"/>
      <w:r w:rsidRPr="00C9107B">
        <w:rPr>
          <w:bCs/>
        </w:rPr>
        <w:t>По статье «прибыль на поощрение» ОАО «Кузбассэнерго» по городу Мыски отражает выплаты материального характера, не входящие в фонд оплаты труда</w:t>
      </w:r>
      <w:r w:rsidRPr="00C9107B">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поощрение ко дню матери, поощрение работников ко Дню энергетика, поощрение неработающих пенсионеров ко Дню пожилых</w:t>
      </w:r>
      <w:proofErr w:type="gramEnd"/>
      <w:r w:rsidRPr="00C9107B">
        <w:t xml:space="preserve"> людей, ко Дню энергетика, ко Дню Победы, юбилейные даты филиалов, материальная помощь при уходе работника в отпуск, и прочие. </w:t>
      </w:r>
    </w:p>
    <w:p w:rsidR="00C9107B" w:rsidRPr="00C9107B" w:rsidRDefault="00C9107B" w:rsidP="00C9107B">
      <w:pPr>
        <w:ind w:firstLine="709"/>
        <w:jc w:val="both"/>
      </w:pPr>
      <w:r w:rsidRPr="00C9107B">
        <w:t>По заявке предприятия расходы на поощрение предлагаются в размере 749 тыс.</w:t>
      </w:r>
      <w:r w:rsidR="00EB77D1">
        <w:t xml:space="preserve"> </w:t>
      </w:r>
      <w:r w:rsidRPr="00C9107B">
        <w:t>руб. (рост – 872,73%).</w:t>
      </w:r>
    </w:p>
    <w:p w:rsidR="00C9107B" w:rsidRPr="00C9107B" w:rsidRDefault="00C9107B" w:rsidP="00C9107B">
      <w:pPr>
        <w:ind w:firstLine="709"/>
        <w:jc w:val="both"/>
      </w:pPr>
      <w:r w:rsidRPr="00C9107B">
        <w:t xml:space="preserve">Эксперты, проанализировав представленные документы, считают необходимым принять затраты по прибыли на поощрение в размере </w:t>
      </w:r>
      <w:r w:rsidRPr="00C9107B">
        <w:rPr>
          <w:b/>
          <w:i/>
        </w:rPr>
        <w:t>77,0 тыс.</w:t>
      </w:r>
      <w:r w:rsidR="00EB77D1">
        <w:rPr>
          <w:b/>
          <w:i/>
        </w:rPr>
        <w:t xml:space="preserve"> </w:t>
      </w:r>
      <w:r w:rsidRPr="00C9107B">
        <w:rPr>
          <w:b/>
          <w:i/>
        </w:rPr>
        <w:t>руб</w:t>
      </w:r>
      <w:r w:rsidRPr="00C9107B">
        <w:t>., учитывая уровень, утвержденный в НВВ на 2012 год.</w:t>
      </w:r>
    </w:p>
    <w:p w:rsidR="00C9107B" w:rsidRPr="00C9107B" w:rsidRDefault="00C9107B" w:rsidP="00C9107B">
      <w:pPr>
        <w:ind w:firstLine="709"/>
        <w:jc w:val="both"/>
      </w:pPr>
    </w:p>
    <w:p w:rsidR="00C9107B" w:rsidRPr="00C9107B" w:rsidRDefault="00C9107B" w:rsidP="00C9107B">
      <w:pPr>
        <w:keepNext/>
        <w:outlineLvl w:val="2"/>
        <w:rPr>
          <w:rFonts w:ascii="Cambria" w:hAnsi="Cambria"/>
          <w:b/>
          <w:bCs/>
        </w:rPr>
      </w:pPr>
      <w:bookmarkStart w:id="69" w:name="_Toc343776598"/>
      <w:r w:rsidRPr="00C9107B">
        <w:rPr>
          <w:rFonts w:ascii="Cambria" w:hAnsi="Cambria"/>
          <w:b/>
          <w:bCs/>
        </w:rPr>
        <w:t>7.2 Процент за пользование кредитом</w:t>
      </w:r>
      <w:bookmarkEnd w:id="69"/>
    </w:p>
    <w:p w:rsidR="00C9107B" w:rsidRPr="00C9107B" w:rsidRDefault="00C9107B" w:rsidP="00C9107B">
      <w:pPr>
        <w:ind w:firstLine="709"/>
        <w:jc w:val="both"/>
      </w:pPr>
    </w:p>
    <w:p w:rsidR="00C9107B" w:rsidRPr="00C9107B" w:rsidRDefault="00C9107B" w:rsidP="00C9107B">
      <w:pPr>
        <w:ind w:firstLine="709"/>
        <w:jc w:val="both"/>
      </w:pPr>
      <w:r w:rsidRPr="00C9107B">
        <w:t xml:space="preserve">Предприятие включает в расходы по данной статье сумму в размере – 5222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w:t>
      </w:r>
      <w:r w:rsidR="00EB77D1" w:rsidRPr="00C9107B">
        <w:t>направлению</w:t>
      </w:r>
      <w:r w:rsidRPr="00C9107B">
        <w:t xml:space="preserve"> «топливо».</w:t>
      </w:r>
    </w:p>
    <w:p w:rsidR="00C9107B" w:rsidRPr="00C9107B" w:rsidRDefault="00C9107B" w:rsidP="00C9107B">
      <w:pPr>
        <w:ind w:firstLine="709"/>
        <w:jc w:val="both"/>
      </w:pPr>
      <w:r w:rsidRPr="00C9107B">
        <w:t xml:space="preserve">Учитывая представленные документы, а также фактические расходы произведенные предприятием по данной статье за 2011 год, эксперты предлагают учесть сумму в размере </w:t>
      </w:r>
      <w:r w:rsidRPr="00C9107B">
        <w:rPr>
          <w:b/>
          <w:i/>
        </w:rPr>
        <w:t>300 тыс. руб.</w:t>
      </w:r>
      <w:r w:rsidRPr="00C9107B">
        <w:t>, что меньше предлагаемой к включению предприятием на 4922 тыс. руб.</w:t>
      </w:r>
    </w:p>
    <w:p w:rsidR="00C9107B" w:rsidRPr="00C9107B" w:rsidRDefault="00C9107B" w:rsidP="00C9107B">
      <w:pPr>
        <w:ind w:firstLine="851"/>
        <w:jc w:val="both"/>
        <w:rPr>
          <w:b/>
          <w:i/>
        </w:rPr>
      </w:pPr>
    </w:p>
    <w:p w:rsidR="00C9107B" w:rsidRPr="00C9107B" w:rsidRDefault="00C9107B" w:rsidP="00C9107B">
      <w:pPr>
        <w:keepNext/>
        <w:outlineLvl w:val="2"/>
        <w:rPr>
          <w:rFonts w:ascii="Cambria" w:hAnsi="Cambria"/>
          <w:b/>
          <w:bCs/>
        </w:rPr>
      </w:pPr>
      <w:bookmarkStart w:id="70" w:name="_Toc343776599"/>
      <w:r w:rsidRPr="00C9107B">
        <w:rPr>
          <w:rFonts w:ascii="Cambria" w:hAnsi="Cambria"/>
          <w:b/>
          <w:bCs/>
        </w:rPr>
        <w:t>7.3 Услуги банка</w:t>
      </w:r>
      <w:bookmarkEnd w:id="70"/>
    </w:p>
    <w:p w:rsidR="00C9107B" w:rsidRPr="00C9107B" w:rsidRDefault="00C9107B" w:rsidP="00C9107B">
      <w:pPr>
        <w:ind w:firstLine="709"/>
        <w:jc w:val="both"/>
      </w:pPr>
    </w:p>
    <w:p w:rsidR="00C9107B" w:rsidRPr="00C9107B" w:rsidRDefault="00C9107B" w:rsidP="00C9107B">
      <w:pPr>
        <w:ind w:firstLine="709"/>
        <w:jc w:val="both"/>
      </w:pPr>
      <w:r w:rsidRPr="00C9107B">
        <w:t xml:space="preserve">По предложениям ОАО «Кузбассэнерго» по городу Мыски расходы по данной статье составят 301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C9107B" w:rsidRPr="00C9107B" w:rsidRDefault="00C9107B" w:rsidP="00C9107B">
      <w:pPr>
        <w:ind w:firstLine="709"/>
        <w:jc w:val="both"/>
        <w:rPr>
          <w:b/>
          <w:i/>
        </w:rPr>
      </w:pPr>
      <w:r w:rsidRPr="00C9107B">
        <w:t xml:space="preserve">Эксперты предлагают принять расходы на услуги банка из расчета ожидаемых расходов за 2012 год, с учетом индекса инфляции ИПЦ Минэкономразвития России 2012/2013 – 4,9% (применительно к расходам второго полугодия), в размере </w:t>
      </w:r>
      <w:r w:rsidRPr="00C9107B">
        <w:rPr>
          <w:b/>
          <w:i/>
        </w:rPr>
        <w:t>127,04 тыс. руб.</w:t>
      </w:r>
    </w:p>
    <w:p w:rsidR="00C9107B" w:rsidRPr="00C9107B" w:rsidRDefault="00C9107B" w:rsidP="00C9107B">
      <w:pPr>
        <w:jc w:val="both"/>
        <w:rPr>
          <w:bCs/>
        </w:rPr>
      </w:pPr>
    </w:p>
    <w:p w:rsidR="00C9107B" w:rsidRPr="00C9107B" w:rsidRDefault="00C9107B" w:rsidP="00C9107B">
      <w:pPr>
        <w:keepNext/>
        <w:outlineLvl w:val="2"/>
        <w:rPr>
          <w:rFonts w:ascii="Cambria" w:hAnsi="Cambria"/>
          <w:b/>
          <w:bCs/>
        </w:rPr>
      </w:pPr>
      <w:bookmarkStart w:id="71" w:name="_Toc343776600"/>
      <w:r w:rsidRPr="00C9107B">
        <w:rPr>
          <w:rFonts w:ascii="Cambria" w:hAnsi="Cambria"/>
          <w:b/>
          <w:bCs/>
        </w:rPr>
        <w:t>7.4 Корпоративные мероприятия</w:t>
      </w:r>
      <w:bookmarkEnd w:id="71"/>
    </w:p>
    <w:p w:rsidR="00C9107B" w:rsidRPr="00C9107B" w:rsidRDefault="00C9107B" w:rsidP="00C9107B">
      <w:pPr>
        <w:ind w:firstLine="709"/>
        <w:jc w:val="both"/>
      </w:pPr>
    </w:p>
    <w:p w:rsidR="00C9107B" w:rsidRPr="00C9107B" w:rsidRDefault="00C9107B" w:rsidP="00C9107B">
      <w:pPr>
        <w:ind w:firstLine="709"/>
        <w:jc w:val="both"/>
      </w:pPr>
      <w:r w:rsidRPr="00C9107B">
        <w:t xml:space="preserve">По статье </w:t>
      </w:r>
      <w:r w:rsidRPr="00C9107B">
        <w:rPr>
          <w:b/>
        </w:rPr>
        <w:t>«корпоративные мероприятия»</w:t>
      </w:r>
      <w:r w:rsidRPr="00C9107B">
        <w:t xml:space="preserve"> ОАО «Кузбассэнерго» по городу Мыски  включает расходы на проведение корпоративных мероприятий, посвящённых праздникам, в том числе: Дню энергетика, Нового года, и др.</w:t>
      </w:r>
    </w:p>
    <w:p w:rsidR="00C9107B" w:rsidRPr="00C9107B" w:rsidRDefault="00C9107B" w:rsidP="00C9107B">
      <w:pPr>
        <w:ind w:firstLine="709"/>
        <w:jc w:val="both"/>
      </w:pPr>
      <w:r w:rsidRPr="00C9107B">
        <w:t>Фактические расходы на проведение корпоративных мероприятий за 2011 год составили 31 тыс.</w:t>
      </w:r>
      <w:r w:rsidR="00EB77D1">
        <w:t xml:space="preserve"> </w:t>
      </w:r>
      <w:r w:rsidRPr="00C9107B">
        <w:t>руб., при этом выявлена экономия в размере 101,3 тыс.</w:t>
      </w:r>
      <w:r w:rsidR="00EB77D1">
        <w:t xml:space="preserve"> </w:t>
      </w:r>
      <w:r w:rsidRPr="00C9107B">
        <w:t xml:space="preserve">руб. </w:t>
      </w:r>
    </w:p>
    <w:p w:rsidR="00C9107B" w:rsidRPr="00C9107B" w:rsidRDefault="00C9107B" w:rsidP="00C9107B">
      <w:pPr>
        <w:ind w:firstLine="709"/>
        <w:jc w:val="both"/>
      </w:pPr>
      <w:r w:rsidRPr="00C9107B">
        <w:lastRenderedPageBreak/>
        <w:t>Предприятием предлагается включить в НВВ по тепловой энергии расходы по данной статье в размере 165,4 тыс.</w:t>
      </w:r>
      <w:r w:rsidR="00EB77D1">
        <w:t xml:space="preserve"> </w:t>
      </w:r>
      <w:r w:rsidRPr="00C9107B">
        <w:t xml:space="preserve">руб. Эксперты, проанализировав представленные обосновывающие материалы, учитывая фактические расходы, сложившиеся на предприятии за 9 месяцев 2012 года, предлагают принять расходы по статье в сумме </w:t>
      </w:r>
      <w:r w:rsidRPr="00C9107B">
        <w:rPr>
          <w:b/>
          <w:i/>
        </w:rPr>
        <w:t>20,49 тыс. руб.</w:t>
      </w:r>
    </w:p>
    <w:p w:rsidR="00C9107B" w:rsidRPr="00C9107B" w:rsidRDefault="00C9107B" w:rsidP="00C9107B">
      <w:pPr>
        <w:ind w:firstLine="709"/>
        <w:jc w:val="both"/>
      </w:pPr>
    </w:p>
    <w:p w:rsidR="00C9107B" w:rsidRPr="00C9107B" w:rsidRDefault="00C9107B" w:rsidP="00C9107B">
      <w:pPr>
        <w:ind w:firstLine="709"/>
        <w:jc w:val="both"/>
      </w:pPr>
    </w:p>
    <w:p w:rsidR="00C9107B" w:rsidRPr="00C9107B" w:rsidRDefault="00C9107B" w:rsidP="00C9107B">
      <w:pPr>
        <w:keepNext/>
        <w:outlineLvl w:val="2"/>
        <w:rPr>
          <w:rFonts w:ascii="Cambria" w:hAnsi="Cambria"/>
          <w:b/>
          <w:bCs/>
        </w:rPr>
      </w:pPr>
      <w:bookmarkStart w:id="72" w:name="_Toc343776601"/>
      <w:r w:rsidRPr="00C9107B">
        <w:rPr>
          <w:rFonts w:ascii="Cambria" w:hAnsi="Cambria"/>
          <w:b/>
          <w:bCs/>
        </w:rPr>
        <w:t>7.5 Социальные выплаты по Коллективному договору</w:t>
      </w:r>
      <w:bookmarkEnd w:id="72"/>
    </w:p>
    <w:p w:rsidR="00C9107B" w:rsidRPr="00C9107B" w:rsidRDefault="00C9107B" w:rsidP="00C9107B">
      <w:pPr>
        <w:ind w:firstLine="709"/>
        <w:jc w:val="both"/>
      </w:pPr>
    </w:p>
    <w:p w:rsidR="00C9107B" w:rsidRPr="00C9107B" w:rsidRDefault="00C9107B" w:rsidP="00C9107B">
      <w:pPr>
        <w:ind w:firstLine="709"/>
        <w:jc w:val="both"/>
      </w:pPr>
      <w:r w:rsidRPr="00C9107B">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C9107B">
        <w:rPr>
          <w:b/>
        </w:rPr>
        <w:t>«социальные выплаты по Коллективному договору»</w:t>
      </w:r>
      <w:r w:rsidRPr="00C9107B">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153 тыс.</w:t>
      </w:r>
      <w:r w:rsidR="00EB77D1">
        <w:t xml:space="preserve"> </w:t>
      </w:r>
      <w:r w:rsidRPr="00C9107B">
        <w:t xml:space="preserve">руб., процент использования источника 101,1%. </w:t>
      </w:r>
    </w:p>
    <w:p w:rsidR="00C9107B" w:rsidRPr="00C9107B" w:rsidRDefault="00C9107B" w:rsidP="00C9107B">
      <w:pPr>
        <w:ind w:firstLine="709"/>
        <w:jc w:val="both"/>
      </w:pPr>
      <w:proofErr w:type="gramStart"/>
      <w:r w:rsidRPr="00C9107B">
        <w:t>По заявке ОАО «Кузбассэнерго» по городу Мыски расходы по статье «социальные выплаты по Коллективному договору» должны составить 589,46 тыс.</w:t>
      </w:r>
      <w:r w:rsidR="00EB77D1">
        <w:t xml:space="preserve"> </w:t>
      </w:r>
      <w:r w:rsidRPr="00C9107B">
        <w:t xml:space="preserve">руб. Эксперты считают возможным принять расходы по данной статье в сумме – </w:t>
      </w:r>
      <w:r w:rsidRPr="00C9107B">
        <w:rPr>
          <w:b/>
          <w:i/>
        </w:rPr>
        <w:t>150,49 тыс. руб</w:t>
      </w:r>
      <w:r w:rsidRPr="00C9107B">
        <w:t>., учитывая фактические расходы 2012 года, увеличенные на индекс ИПЦ Минэкономразвития России 2013/2012 – 7,1% (применительно к расходам второго полугодия).</w:t>
      </w:r>
      <w:proofErr w:type="gramEnd"/>
    </w:p>
    <w:p w:rsidR="00C9107B" w:rsidRPr="00C9107B" w:rsidRDefault="00C9107B" w:rsidP="00C9107B">
      <w:pPr>
        <w:ind w:firstLine="709"/>
        <w:jc w:val="both"/>
      </w:pPr>
    </w:p>
    <w:p w:rsidR="00C9107B" w:rsidRPr="00C9107B" w:rsidRDefault="00C9107B" w:rsidP="00C9107B">
      <w:pPr>
        <w:ind w:firstLine="709"/>
        <w:jc w:val="both"/>
      </w:pPr>
      <w:r w:rsidRPr="00C9107B">
        <w:t xml:space="preserve">Итого необходимая валовая выручка на 2013 год на производство тепловой энергии ОАО «Кузбассэнерго» по городу Мыски на потребительский рынок Кемеровской области с 01 января составит </w:t>
      </w:r>
      <w:r w:rsidRPr="00C9107B">
        <w:rPr>
          <w:b/>
        </w:rPr>
        <w:t>158352,95 тыс. руб.</w:t>
      </w:r>
      <w:r w:rsidRPr="00C9107B">
        <w:t>, в том числе:</w:t>
      </w:r>
    </w:p>
    <w:p w:rsidR="00C9107B" w:rsidRPr="00C9107B" w:rsidRDefault="00C9107B" w:rsidP="00C9107B">
      <w:pPr>
        <w:ind w:firstLine="709"/>
        <w:jc w:val="both"/>
      </w:pPr>
      <w:r w:rsidRPr="00C9107B">
        <w:t>- себестоимость– 157292,59 тыс. руб.,</w:t>
      </w:r>
    </w:p>
    <w:p w:rsidR="00C9107B" w:rsidRPr="00C9107B" w:rsidRDefault="00C9107B" w:rsidP="00C9107B">
      <w:pPr>
        <w:ind w:firstLine="709"/>
        <w:jc w:val="both"/>
      </w:pPr>
      <w:r w:rsidRPr="00C9107B">
        <w:t>- прибыль от товарной продукции – 1060,36 тыс. руб.</w:t>
      </w:r>
    </w:p>
    <w:p w:rsidR="00C9107B" w:rsidRPr="00C9107B" w:rsidRDefault="00C9107B" w:rsidP="00C9107B">
      <w:pPr>
        <w:ind w:firstLine="709"/>
        <w:jc w:val="both"/>
      </w:pPr>
      <w:r w:rsidRPr="00C9107B">
        <w:t xml:space="preserve">Корректировка в сторону уменьшения от предложений предприятия составляет </w:t>
      </w:r>
      <w:r w:rsidRPr="00C9107B">
        <w:rPr>
          <w:b/>
        </w:rPr>
        <w:t>-140288,65 тыс. руб.</w:t>
      </w:r>
    </w:p>
    <w:p w:rsidR="00C9107B" w:rsidRPr="00C9107B" w:rsidRDefault="00C9107B" w:rsidP="00C9107B">
      <w:pPr>
        <w:ind w:firstLine="709"/>
        <w:jc w:val="both"/>
      </w:pPr>
    </w:p>
    <w:p w:rsidR="00C9107B" w:rsidRPr="00C9107B" w:rsidRDefault="00C9107B" w:rsidP="00C9107B">
      <w:pPr>
        <w:ind w:firstLine="709"/>
        <w:jc w:val="both"/>
      </w:pPr>
      <w:r w:rsidRPr="00C9107B">
        <w:t>Увеличение необходимой валовой выручки ОАО «Кузбассэнерго» по городу Мыски на производство тепловой энергии в целом на 2013 год, по сравнению с 2012 годом составит 7,86%.</w:t>
      </w:r>
    </w:p>
    <w:p w:rsidR="00C9107B" w:rsidRPr="00C9107B" w:rsidRDefault="00C9107B" w:rsidP="00C9107B">
      <w:pPr>
        <w:ind w:firstLine="709"/>
        <w:jc w:val="both"/>
      </w:pPr>
      <w:r w:rsidRPr="00C9107B">
        <w:t xml:space="preserve">Таким образом, среднеотпускной тариф (в среднем по году) на тепловую энергию ОАО «Кузбассэнерго» по городу Мыски на 2013 год составит </w:t>
      </w:r>
      <w:r w:rsidRPr="00C9107B">
        <w:rPr>
          <w:b/>
        </w:rPr>
        <w:t>568,43 руб. /Гкал</w:t>
      </w:r>
      <w:r w:rsidRPr="00C9107B">
        <w:t xml:space="preserve">. </w:t>
      </w:r>
    </w:p>
    <w:p w:rsidR="00C9107B" w:rsidRPr="00C9107B" w:rsidRDefault="00C9107B" w:rsidP="00C9107B">
      <w:pPr>
        <w:ind w:firstLine="709"/>
        <w:jc w:val="both"/>
      </w:pPr>
      <w:proofErr w:type="gramStart"/>
      <w:r w:rsidRPr="00C9107B">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C9107B">
        <w:rPr>
          <w:b/>
        </w:rPr>
        <w:t>»</w:t>
      </w:r>
      <w:r w:rsidRPr="00C9107B">
        <w:t>, тарифы на тепловую энергию на 2013 год устанавливаются с календарной разбивкой: с 01.01.2012, с 01.07.2012.</w:t>
      </w:r>
      <w:proofErr w:type="gramEnd"/>
      <w:r w:rsidRPr="00C9107B">
        <w:t xml:space="preserve"> Эксперты предлагают РЭК утвердить тарифы для потребителей ОАО «Кузбассэнерго» по городу Мыски с учётом вышеуказанных нормативных актов, в рамках, не превышающих предельные уровни роста в среднем по региону:</w:t>
      </w:r>
    </w:p>
    <w:p w:rsidR="00C9107B" w:rsidRPr="00C9107B" w:rsidRDefault="00C9107B" w:rsidP="00C9107B">
      <w:pPr>
        <w:ind w:firstLine="709"/>
        <w:jc w:val="both"/>
      </w:pPr>
      <w:r w:rsidRPr="00C9107B">
        <w:t>- с 01.01.2013г. – 539,4 руб./Гкал (0% к декабрю 2012г.);</w:t>
      </w:r>
    </w:p>
    <w:p w:rsidR="00C9107B" w:rsidRPr="00C9107B" w:rsidRDefault="00C9107B" w:rsidP="00C9107B">
      <w:pPr>
        <w:ind w:firstLine="709"/>
        <w:jc w:val="both"/>
      </w:pPr>
      <w:r w:rsidRPr="00C9107B">
        <w:t>- с 01.07.2013 г. – 606,99 руб./Гкал (+12,53% к первому полугодию 2013 г.).</w:t>
      </w:r>
    </w:p>
    <w:p w:rsidR="00C9107B" w:rsidRPr="00C9107B" w:rsidRDefault="00C9107B" w:rsidP="00C9107B">
      <w:pPr>
        <w:keepNext/>
        <w:spacing w:before="240" w:after="60"/>
        <w:jc w:val="center"/>
        <w:outlineLvl w:val="1"/>
        <w:rPr>
          <w:rFonts w:ascii="Arial" w:hAnsi="Arial" w:cs="Arial"/>
          <w:b/>
          <w:bCs/>
          <w:i/>
          <w:iCs/>
        </w:rPr>
      </w:pPr>
      <w:bookmarkStart w:id="73" w:name="_Toc343776603"/>
      <w:r w:rsidRPr="00C9107B">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73"/>
    </w:p>
    <w:p w:rsidR="00C9107B" w:rsidRPr="00C9107B" w:rsidRDefault="00C9107B" w:rsidP="00C9107B">
      <w:pPr>
        <w:jc w:val="center"/>
        <w:rPr>
          <w:b/>
        </w:rPr>
      </w:pPr>
    </w:p>
    <w:p w:rsidR="00C9107B" w:rsidRPr="00C9107B" w:rsidRDefault="00C9107B" w:rsidP="00C9107B">
      <w:pPr>
        <w:keepNext/>
        <w:spacing w:before="240" w:after="60"/>
        <w:jc w:val="center"/>
        <w:outlineLvl w:val="2"/>
        <w:rPr>
          <w:rFonts w:ascii="Cambria" w:hAnsi="Cambria"/>
          <w:b/>
          <w:bCs/>
        </w:rPr>
      </w:pPr>
      <w:bookmarkStart w:id="74" w:name="_Toc343776604"/>
      <w:r w:rsidRPr="00C9107B">
        <w:rPr>
          <w:rFonts w:ascii="Cambria" w:hAnsi="Cambria"/>
          <w:b/>
          <w:bCs/>
        </w:rPr>
        <w:lastRenderedPageBreak/>
        <w:t>8.1. Производство тепловой энергии</w:t>
      </w:r>
      <w:bookmarkEnd w:id="74"/>
    </w:p>
    <w:p w:rsidR="00C9107B" w:rsidRPr="00C9107B" w:rsidRDefault="00C9107B" w:rsidP="00C9107B">
      <w:pPr>
        <w:keepNext/>
        <w:spacing w:before="240" w:after="60"/>
        <w:jc w:val="center"/>
        <w:outlineLvl w:val="2"/>
        <w:rPr>
          <w:rFonts w:ascii="Cambria" w:hAnsi="Cambria"/>
          <w:b/>
          <w:bCs/>
        </w:rPr>
      </w:pPr>
      <w:bookmarkStart w:id="75" w:name="_Toc343776605"/>
      <w:r w:rsidRPr="00C9107B">
        <w:rPr>
          <w:rFonts w:ascii="Cambria" w:hAnsi="Cambria"/>
          <w:b/>
          <w:bCs/>
        </w:rPr>
        <w:t>8.1.1.Расходы из себестоимости</w:t>
      </w:r>
      <w:bookmarkEnd w:id="75"/>
    </w:p>
    <w:p w:rsidR="00C9107B" w:rsidRPr="00C9107B" w:rsidRDefault="00C9107B" w:rsidP="00C9107B">
      <w:pPr>
        <w:jc w:val="right"/>
      </w:pPr>
      <w:r w:rsidRPr="00C9107B">
        <w:t>тыс.</w:t>
      </w:r>
      <w:r w:rsidR="00EB77D1">
        <w:t xml:space="preserve"> </w:t>
      </w:r>
      <w:r w:rsidRPr="00C9107B">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559"/>
        <w:gridCol w:w="2127"/>
      </w:tblGrid>
      <w:tr w:rsidR="00C9107B" w:rsidRPr="00C9107B" w:rsidTr="003333B3">
        <w:trPr>
          <w:trHeight w:val="510"/>
          <w:tblHeader/>
        </w:trPr>
        <w:tc>
          <w:tcPr>
            <w:tcW w:w="4928" w:type="dxa"/>
            <w:vMerge w:val="restart"/>
            <w:shd w:val="clear" w:color="auto" w:fill="auto"/>
            <w:hideMark/>
          </w:tcPr>
          <w:p w:rsidR="00C9107B" w:rsidRPr="00C9107B" w:rsidRDefault="00C9107B" w:rsidP="00C9107B">
            <w:pPr>
              <w:jc w:val="both"/>
              <w:rPr>
                <w:sz w:val="22"/>
                <w:szCs w:val="22"/>
              </w:rPr>
            </w:pPr>
            <w:r w:rsidRPr="00C9107B">
              <w:rPr>
                <w:sz w:val="22"/>
                <w:szCs w:val="22"/>
              </w:rPr>
              <w:t>Наименование показателя</w:t>
            </w:r>
          </w:p>
        </w:tc>
        <w:tc>
          <w:tcPr>
            <w:tcW w:w="1559" w:type="dxa"/>
            <w:vMerge w:val="restart"/>
            <w:shd w:val="clear" w:color="auto" w:fill="auto"/>
            <w:hideMark/>
          </w:tcPr>
          <w:p w:rsidR="00C9107B" w:rsidRPr="00C9107B" w:rsidRDefault="00C9107B" w:rsidP="00C9107B">
            <w:pPr>
              <w:jc w:val="both"/>
              <w:rPr>
                <w:sz w:val="22"/>
                <w:szCs w:val="22"/>
              </w:rPr>
            </w:pPr>
            <w:r w:rsidRPr="00C9107B">
              <w:rPr>
                <w:sz w:val="22"/>
                <w:szCs w:val="22"/>
              </w:rPr>
              <w:t>Утверждено на 2012 год</w:t>
            </w:r>
          </w:p>
        </w:tc>
        <w:tc>
          <w:tcPr>
            <w:tcW w:w="1559" w:type="dxa"/>
            <w:vMerge w:val="restart"/>
            <w:shd w:val="clear" w:color="auto" w:fill="auto"/>
            <w:hideMark/>
          </w:tcPr>
          <w:p w:rsidR="00C9107B" w:rsidRPr="00C9107B" w:rsidRDefault="00C9107B" w:rsidP="00C9107B">
            <w:pPr>
              <w:jc w:val="both"/>
              <w:rPr>
                <w:sz w:val="22"/>
                <w:szCs w:val="22"/>
              </w:rPr>
            </w:pPr>
            <w:r>
              <w:rPr>
                <w:sz w:val="22"/>
                <w:szCs w:val="22"/>
              </w:rPr>
              <w:t>Утверждено</w:t>
            </w:r>
            <w:r w:rsidRPr="00C9107B">
              <w:rPr>
                <w:sz w:val="22"/>
                <w:szCs w:val="22"/>
              </w:rPr>
              <w:t xml:space="preserve"> на 2013 год</w:t>
            </w:r>
          </w:p>
        </w:tc>
        <w:tc>
          <w:tcPr>
            <w:tcW w:w="2127" w:type="dxa"/>
            <w:vMerge w:val="restart"/>
            <w:shd w:val="clear" w:color="auto" w:fill="auto"/>
            <w:hideMark/>
          </w:tcPr>
          <w:p w:rsidR="00C9107B" w:rsidRPr="00C9107B" w:rsidRDefault="00C9107B" w:rsidP="00C9107B">
            <w:pPr>
              <w:jc w:val="both"/>
              <w:rPr>
                <w:sz w:val="22"/>
                <w:szCs w:val="22"/>
              </w:rPr>
            </w:pPr>
            <w:r w:rsidRPr="00C9107B">
              <w:rPr>
                <w:sz w:val="22"/>
                <w:szCs w:val="22"/>
              </w:rPr>
              <w:t xml:space="preserve">рост к 2012 году </w:t>
            </w:r>
          </w:p>
        </w:tc>
      </w:tr>
      <w:tr w:rsidR="00C9107B" w:rsidRPr="00C9107B" w:rsidTr="003333B3">
        <w:trPr>
          <w:trHeight w:val="422"/>
        </w:trPr>
        <w:tc>
          <w:tcPr>
            <w:tcW w:w="4928" w:type="dxa"/>
            <w:vMerge/>
            <w:shd w:val="clear" w:color="auto" w:fill="auto"/>
            <w:hideMark/>
          </w:tcPr>
          <w:p w:rsidR="00C9107B" w:rsidRPr="00C9107B" w:rsidRDefault="00C9107B" w:rsidP="00C9107B">
            <w:pPr>
              <w:jc w:val="both"/>
              <w:rPr>
                <w:sz w:val="22"/>
                <w:szCs w:val="22"/>
              </w:rPr>
            </w:pPr>
          </w:p>
        </w:tc>
        <w:tc>
          <w:tcPr>
            <w:tcW w:w="1559" w:type="dxa"/>
            <w:vMerge/>
            <w:shd w:val="clear" w:color="auto" w:fill="auto"/>
            <w:hideMark/>
          </w:tcPr>
          <w:p w:rsidR="00C9107B" w:rsidRPr="00C9107B" w:rsidRDefault="00C9107B" w:rsidP="00C9107B">
            <w:pPr>
              <w:jc w:val="both"/>
              <w:rPr>
                <w:sz w:val="22"/>
                <w:szCs w:val="22"/>
              </w:rPr>
            </w:pPr>
          </w:p>
        </w:tc>
        <w:tc>
          <w:tcPr>
            <w:tcW w:w="1559" w:type="dxa"/>
            <w:vMerge/>
            <w:shd w:val="clear" w:color="auto" w:fill="auto"/>
            <w:hideMark/>
          </w:tcPr>
          <w:p w:rsidR="00C9107B" w:rsidRPr="00C9107B" w:rsidRDefault="00C9107B" w:rsidP="00C9107B">
            <w:pPr>
              <w:jc w:val="both"/>
              <w:rPr>
                <w:sz w:val="22"/>
                <w:szCs w:val="22"/>
              </w:rPr>
            </w:pPr>
          </w:p>
        </w:tc>
        <w:tc>
          <w:tcPr>
            <w:tcW w:w="2127" w:type="dxa"/>
            <w:vMerge/>
            <w:shd w:val="clear" w:color="auto" w:fill="auto"/>
            <w:hideMark/>
          </w:tcPr>
          <w:p w:rsidR="00C9107B" w:rsidRPr="00C9107B" w:rsidRDefault="00C9107B" w:rsidP="00C9107B">
            <w:pPr>
              <w:jc w:val="both"/>
              <w:rPr>
                <w:sz w:val="22"/>
                <w:szCs w:val="22"/>
              </w:rPr>
            </w:pPr>
          </w:p>
        </w:tc>
      </w:tr>
      <w:tr w:rsidR="00C9107B" w:rsidRPr="00C9107B" w:rsidTr="003333B3">
        <w:trPr>
          <w:trHeight w:val="345"/>
        </w:trPr>
        <w:tc>
          <w:tcPr>
            <w:tcW w:w="4928" w:type="dxa"/>
            <w:shd w:val="clear" w:color="auto" w:fill="auto"/>
            <w:hideMark/>
          </w:tcPr>
          <w:p w:rsidR="00C9107B" w:rsidRPr="00C9107B" w:rsidRDefault="00C9107B" w:rsidP="00C9107B">
            <w:pPr>
              <w:jc w:val="both"/>
              <w:rPr>
                <w:sz w:val="22"/>
                <w:szCs w:val="22"/>
              </w:rPr>
            </w:pPr>
            <w:r w:rsidRPr="00C9107B">
              <w:rPr>
                <w:sz w:val="22"/>
                <w:szCs w:val="22"/>
              </w:rPr>
              <w:t>Сырье, основные материалы</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45"/>
        </w:trPr>
        <w:tc>
          <w:tcPr>
            <w:tcW w:w="4928" w:type="dxa"/>
            <w:shd w:val="clear" w:color="auto" w:fill="auto"/>
            <w:hideMark/>
          </w:tcPr>
          <w:p w:rsidR="00C9107B" w:rsidRPr="00C9107B" w:rsidRDefault="00C9107B" w:rsidP="00C9107B">
            <w:pPr>
              <w:jc w:val="both"/>
              <w:rPr>
                <w:sz w:val="22"/>
                <w:szCs w:val="22"/>
              </w:rPr>
            </w:pPr>
            <w:r w:rsidRPr="00C9107B">
              <w:rPr>
                <w:sz w:val="22"/>
                <w:szCs w:val="22"/>
              </w:rPr>
              <w:t>Вспомогательные материалы</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787,00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787,00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0,00%</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из них на ремонт</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Работы и услуги производственного  характера</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1 859,00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1 023,13</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-44,96%</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из них на ремонт</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Топливо на технологические цели</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84 316,00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85 366,00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1,25%</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 xml:space="preserve">Энергия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6 512,00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25,00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 xml:space="preserve">Энергия на технологические цели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Энергия на хозяйственные нужды</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6 512,00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25,00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Затраты на оплату труда</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4 202,00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4 202,00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0,00%</w:t>
            </w:r>
          </w:p>
        </w:tc>
      </w:tr>
      <w:tr w:rsidR="00C9107B" w:rsidRPr="00C9107B" w:rsidTr="003333B3">
        <w:trPr>
          <w:trHeight w:val="300"/>
        </w:trPr>
        <w:tc>
          <w:tcPr>
            <w:tcW w:w="4928" w:type="dxa"/>
            <w:shd w:val="clear" w:color="auto" w:fill="auto"/>
            <w:hideMark/>
          </w:tcPr>
          <w:p w:rsidR="00C9107B" w:rsidRPr="00C9107B" w:rsidRDefault="00C9107B" w:rsidP="00C9107B">
            <w:pPr>
              <w:jc w:val="both"/>
              <w:rPr>
                <w:i/>
                <w:iCs/>
                <w:sz w:val="22"/>
                <w:szCs w:val="22"/>
              </w:rPr>
            </w:pPr>
            <w:r w:rsidRPr="00C9107B">
              <w:rPr>
                <w:i/>
                <w:iCs/>
                <w:sz w:val="22"/>
                <w:szCs w:val="22"/>
              </w:rPr>
              <w:t>численность,  чел</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12,00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i/>
                <w:iCs/>
                <w:sz w:val="22"/>
                <w:szCs w:val="22"/>
              </w:rPr>
            </w:pPr>
            <w:r w:rsidRPr="00C9107B">
              <w:rPr>
                <w:i/>
                <w:iCs/>
                <w:sz w:val="22"/>
                <w:szCs w:val="22"/>
              </w:rPr>
              <w:t>средняя зарплата, руб/чел/</w:t>
            </w:r>
            <w:proofErr w:type="gramStart"/>
            <w:r w:rsidRPr="00C9107B">
              <w:rPr>
                <w:i/>
                <w:iCs/>
                <w:sz w:val="22"/>
                <w:szCs w:val="22"/>
              </w:rPr>
              <w:t>мес</w:t>
            </w:r>
            <w:proofErr w:type="gramEnd"/>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29 183,00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Отчисления на социальные нужды</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1 278,00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1 277,41</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-0,05%</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из них на ремонт</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Амортизация основных средств</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8 080,00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4 852,97</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-39,94%</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Прочие затраты, всего</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104 380,00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73 278,42</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-29,80%</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Целевые средства на НИОКР</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Средства на  страхование</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254,00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86,15</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-66,08%</w:t>
            </w:r>
          </w:p>
        </w:tc>
      </w:tr>
      <w:tr w:rsidR="00C9107B" w:rsidRPr="00C9107B" w:rsidTr="003333B3">
        <w:trPr>
          <w:trHeight w:val="315"/>
        </w:trPr>
        <w:tc>
          <w:tcPr>
            <w:tcW w:w="4928" w:type="dxa"/>
            <w:shd w:val="clear" w:color="auto" w:fill="auto"/>
            <w:hideMark/>
          </w:tcPr>
          <w:p w:rsidR="00C9107B" w:rsidRPr="00C9107B" w:rsidRDefault="00C9107B" w:rsidP="00C9107B">
            <w:pPr>
              <w:jc w:val="both"/>
              <w:rPr>
                <w:sz w:val="22"/>
                <w:szCs w:val="22"/>
              </w:rPr>
            </w:pPr>
            <w:r w:rsidRPr="00C9107B">
              <w:rPr>
                <w:sz w:val="22"/>
                <w:szCs w:val="22"/>
              </w:rPr>
              <w:t>Плата за предельно допустимые выбросы (сбросы)</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690,00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156,00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-77,39%</w:t>
            </w:r>
          </w:p>
        </w:tc>
      </w:tr>
      <w:tr w:rsidR="00C9107B" w:rsidRPr="00C9107B" w:rsidTr="003333B3">
        <w:trPr>
          <w:trHeight w:val="735"/>
        </w:trPr>
        <w:tc>
          <w:tcPr>
            <w:tcW w:w="4928" w:type="dxa"/>
            <w:shd w:val="clear" w:color="auto" w:fill="auto"/>
            <w:hideMark/>
          </w:tcPr>
          <w:p w:rsidR="00C9107B" w:rsidRPr="00C9107B" w:rsidRDefault="00C9107B" w:rsidP="00C9107B">
            <w:pPr>
              <w:jc w:val="both"/>
              <w:rPr>
                <w:sz w:val="22"/>
                <w:szCs w:val="22"/>
              </w:rPr>
            </w:pPr>
            <w:r w:rsidRPr="00C9107B">
              <w:rPr>
                <w:sz w:val="22"/>
                <w:szCs w:val="22"/>
              </w:rPr>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45"/>
        </w:trPr>
        <w:tc>
          <w:tcPr>
            <w:tcW w:w="4928" w:type="dxa"/>
            <w:shd w:val="clear" w:color="auto" w:fill="auto"/>
            <w:hideMark/>
          </w:tcPr>
          <w:p w:rsidR="00C9107B" w:rsidRPr="00C9107B" w:rsidRDefault="00C9107B" w:rsidP="00C9107B">
            <w:pPr>
              <w:jc w:val="both"/>
              <w:rPr>
                <w:sz w:val="22"/>
                <w:szCs w:val="22"/>
              </w:rPr>
            </w:pPr>
            <w:r w:rsidRPr="00C9107B">
              <w:rPr>
                <w:sz w:val="22"/>
                <w:szCs w:val="22"/>
              </w:rPr>
              <w:t>Отчисления в ремонтный фонд (в случае его формирования)</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86 224,00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66 368,00</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-23,03%</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Водный налог (ГЭС)</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6 448,00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2 524,33</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645"/>
        </w:trPr>
        <w:tc>
          <w:tcPr>
            <w:tcW w:w="4928" w:type="dxa"/>
            <w:shd w:val="clear" w:color="auto" w:fill="auto"/>
            <w:hideMark/>
          </w:tcPr>
          <w:p w:rsidR="00C9107B" w:rsidRPr="00C9107B" w:rsidRDefault="00C9107B" w:rsidP="00C9107B">
            <w:pPr>
              <w:jc w:val="both"/>
              <w:rPr>
                <w:sz w:val="22"/>
                <w:szCs w:val="22"/>
              </w:rPr>
            </w:pPr>
            <w:r w:rsidRPr="00C9107B">
              <w:rPr>
                <w:sz w:val="22"/>
                <w:szCs w:val="22"/>
              </w:rPr>
              <w:t xml:space="preserve">Непроизводственные расходы (налоги и другие обязательные </w:t>
            </w:r>
            <w:proofErr w:type="gramStart"/>
            <w:r w:rsidRPr="00C9107B">
              <w:rPr>
                <w:sz w:val="22"/>
                <w:szCs w:val="22"/>
              </w:rPr>
              <w:t>платежи</w:t>
            </w:r>
            <w:proofErr w:type="gramEnd"/>
            <w:r w:rsidRPr="00C9107B">
              <w:rPr>
                <w:sz w:val="22"/>
                <w:szCs w:val="22"/>
              </w:rPr>
              <w:t xml:space="preserve"> и сборы), всего</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2 289,00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1 023,27</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-55,30%</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Налог на землю</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1 077,00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328,61</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-69,49%</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Налог на имущество</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1 212,00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694,67</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-42,68%</w:t>
            </w:r>
          </w:p>
        </w:tc>
      </w:tr>
      <w:tr w:rsidR="00C9107B" w:rsidRPr="00C9107B" w:rsidTr="003333B3">
        <w:trPr>
          <w:trHeight w:val="600"/>
        </w:trPr>
        <w:tc>
          <w:tcPr>
            <w:tcW w:w="4928" w:type="dxa"/>
            <w:shd w:val="clear" w:color="auto" w:fill="auto"/>
            <w:hideMark/>
          </w:tcPr>
          <w:p w:rsidR="00C9107B" w:rsidRPr="00C9107B" w:rsidRDefault="00C9107B" w:rsidP="00C9107B">
            <w:pPr>
              <w:jc w:val="both"/>
              <w:rPr>
                <w:sz w:val="22"/>
                <w:szCs w:val="22"/>
              </w:rPr>
            </w:pPr>
            <w:r w:rsidRPr="00C9107B">
              <w:rPr>
                <w:sz w:val="22"/>
                <w:szCs w:val="22"/>
              </w:rPr>
              <w:t>Другие затраты, относимые на себестоимость продукции</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8 475,00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3 120,67</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-63,18%</w:t>
            </w:r>
          </w:p>
        </w:tc>
      </w:tr>
      <w:tr w:rsidR="00C9107B" w:rsidRPr="00C9107B" w:rsidTr="003333B3">
        <w:trPr>
          <w:trHeight w:val="315"/>
        </w:trPr>
        <w:tc>
          <w:tcPr>
            <w:tcW w:w="4928" w:type="dxa"/>
            <w:shd w:val="clear" w:color="auto" w:fill="auto"/>
            <w:hideMark/>
          </w:tcPr>
          <w:p w:rsidR="00C9107B" w:rsidRPr="00C9107B" w:rsidRDefault="00C9107B" w:rsidP="00C9107B">
            <w:pPr>
              <w:jc w:val="both"/>
              <w:rPr>
                <w:b/>
                <w:bCs/>
                <w:sz w:val="22"/>
                <w:szCs w:val="22"/>
              </w:rPr>
            </w:pPr>
            <w:r w:rsidRPr="00C9107B">
              <w:rPr>
                <w:b/>
                <w:bCs/>
                <w:sz w:val="22"/>
                <w:szCs w:val="22"/>
              </w:rPr>
              <w:t>Итого расходов</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211 414,00</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170 811,93</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-19,21%</w:t>
            </w:r>
          </w:p>
        </w:tc>
      </w:tr>
      <w:tr w:rsidR="00C9107B" w:rsidRPr="00C9107B" w:rsidTr="003333B3">
        <w:trPr>
          <w:trHeight w:val="300"/>
        </w:trPr>
        <w:tc>
          <w:tcPr>
            <w:tcW w:w="4928" w:type="dxa"/>
            <w:shd w:val="clear" w:color="auto" w:fill="auto"/>
            <w:hideMark/>
          </w:tcPr>
          <w:p w:rsidR="00C9107B" w:rsidRPr="00C9107B" w:rsidRDefault="00C9107B" w:rsidP="00C9107B">
            <w:pPr>
              <w:jc w:val="both"/>
              <w:rPr>
                <w:sz w:val="22"/>
                <w:szCs w:val="22"/>
              </w:rPr>
            </w:pPr>
            <w:r w:rsidRPr="00C9107B">
              <w:rPr>
                <w:sz w:val="22"/>
                <w:szCs w:val="22"/>
              </w:rPr>
              <w:t>из них на ремонт</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15"/>
        </w:trPr>
        <w:tc>
          <w:tcPr>
            <w:tcW w:w="4928" w:type="dxa"/>
            <w:shd w:val="clear" w:color="auto" w:fill="auto"/>
            <w:hideMark/>
          </w:tcPr>
          <w:p w:rsidR="00C9107B" w:rsidRPr="00C9107B" w:rsidRDefault="00C9107B" w:rsidP="00C9107B">
            <w:pPr>
              <w:jc w:val="both"/>
              <w:rPr>
                <w:sz w:val="22"/>
                <w:szCs w:val="22"/>
              </w:rPr>
            </w:pPr>
            <w:r w:rsidRPr="00C9107B">
              <w:rPr>
                <w:sz w:val="22"/>
                <w:szCs w:val="22"/>
              </w:rPr>
              <w:t>Недополученный по независящим причинам доход</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8 760,00</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712,28</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15"/>
        </w:trPr>
        <w:tc>
          <w:tcPr>
            <w:tcW w:w="4928" w:type="dxa"/>
            <w:shd w:val="clear" w:color="auto" w:fill="auto"/>
            <w:hideMark/>
          </w:tcPr>
          <w:p w:rsidR="00C9107B" w:rsidRPr="00C9107B" w:rsidRDefault="00C9107B" w:rsidP="00C9107B">
            <w:pPr>
              <w:jc w:val="both"/>
              <w:rPr>
                <w:i/>
                <w:iCs/>
                <w:sz w:val="22"/>
                <w:szCs w:val="22"/>
              </w:rPr>
            </w:pPr>
            <w:r w:rsidRPr="00C9107B">
              <w:rPr>
                <w:i/>
                <w:iCs/>
                <w:sz w:val="22"/>
                <w:szCs w:val="22"/>
              </w:rPr>
              <w:t>выпадающие доходы от снижения полезного отпуска в 2009 году</w:t>
            </w:r>
          </w:p>
        </w:tc>
        <w:tc>
          <w:tcPr>
            <w:tcW w:w="1559" w:type="dxa"/>
            <w:shd w:val="clear" w:color="auto" w:fill="auto"/>
            <w:hideMark/>
          </w:tcPr>
          <w:p w:rsidR="00C9107B" w:rsidRPr="00C9107B" w:rsidRDefault="00C9107B" w:rsidP="00C9107B">
            <w:pPr>
              <w:jc w:val="both"/>
              <w:rPr>
                <w:i/>
                <w:iCs/>
                <w:sz w:val="22"/>
                <w:szCs w:val="22"/>
              </w:rPr>
            </w:pPr>
            <w:r w:rsidRPr="00C9107B">
              <w:rPr>
                <w:i/>
                <w:iCs/>
                <w:sz w:val="22"/>
                <w:szCs w:val="22"/>
              </w:rPr>
              <w:t>0,00</w:t>
            </w:r>
          </w:p>
        </w:tc>
        <w:tc>
          <w:tcPr>
            <w:tcW w:w="1559" w:type="dxa"/>
            <w:shd w:val="clear" w:color="auto" w:fill="auto"/>
            <w:hideMark/>
          </w:tcPr>
          <w:p w:rsidR="00C9107B" w:rsidRPr="00C9107B" w:rsidRDefault="00C9107B" w:rsidP="00C9107B">
            <w:pPr>
              <w:jc w:val="both"/>
              <w:rPr>
                <w:i/>
                <w:iCs/>
                <w:sz w:val="22"/>
                <w:szCs w:val="22"/>
              </w:rPr>
            </w:pPr>
            <w:r w:rsidRPr="00C9107B">
              <w:rPr>
                <w:i/>
                <w:iCs/>
                <w:sz w:val="22"/>
                <w:szCs w:val="22"/>
              </w:rPr>
              <w:t> </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600"/>
        </w:trPr>
        <w:tc>
          <w:tcPr>
            <w:tcW w:w="4928" w:type="dxa"/>
            <w:shd w:val="clear" w:color="auto" w:fill="auto"/>
            <w:hideMark/>
          </w:tcPr>
          <w:p w:rsidR="00C9107B" w:rsidRPr="00C9107B" w:rsidRDefault="00C9107B" w:rsidP="00C9107B">
            <w:pPr>
              <w:jc w:val="both"/>
              <w:rPr>
                <w:sz w:val="22"/>
                <w:szCs w:val="22"/>
              </w:rPr>
            </w:pPr>
            <w:r w:rsidRPr="00C9107B">
              <w:rPr>
                <w:sz w:val="22"/>
                <w:szCs w:val="22"/>
              </w:rPr>
              <w:lastRenderedPageBreak/>
              <w:t>Избыток средств, полученный в предыдущем периоде регулирования</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105 400,00</w:t>
            </w:r>
          </w:p>
        </w:tc>
        <w:tc>
          <w:tcPr>
            <w:tcW w:w="1559" w:type="dxa"/>
            <w:shd w:val="clear" w:color="auto" w:fill="auto"/>
            <w:hideMark/>
          </w:tcPr>
          <w:p w:rsidR="00C9107B" w:rsidRPr="00C9107B" w:rsidRDefault="00C9107B" w:rsidP="00C9107B">
            <w:pPr>
              <w:jc w:val="both"/>
              <w:rPr>
                <w:i/>
                <w:iCs/>
                <w:sz w:val="22"/>
                <w:szCs w:val="22"/>
              </w:rPr>
            </w:pPr>
            <w:r w:rsidRPr="00C9107B">
              <w:rPr>
                <w:i/>
                <w:iCs/>
                <w:sz w:val="22"/>
                <w:szCs w:val="22"/>
              </w:rPr>
              <w:t>14 231,63</w:t>
            </w:r>
          </w:p>
        </w:tc>
        <w:tc>
          <w:tcPr>
            <w:tcW w:w="2127" w:type="dxa"/>
            <w:shd w:val="clear" w:color="auto" w:fill="auto"/>
            <w:hideMark/>
          </w:tcPr>
          <w:p w:rsidR="00C9107B" w:rsidRPr="00C9107B" w:rsidRDefault="00C9107B" w:rsidP="00C9107B">
            <w:pPr>
              <w:jc w:val="both"/>
              <w:rPr>
                <w:sz w:val="22"/>
                <w:szCs w:val="22"/>
              </w:rPr>
            </w:pPr>
            <w:r w:rsidRPr="00C9107B">
              <w:rPr>
                <w:sz w:val="22"/>
                <w:szCs w:val="22"/>
              </w:rPr>
              <w:t> </w:t>
            </w:r>
          </w:p>
        </w:tc>
      </w:tr>
      <w:tr w:rsidR="00C9107B" w:rsidRPr="00C9107B" w:rsidTr="003333B3">
        <w:trPr>
          <w:trHeight w:val="345"/>
        </w:trPr>
        <w:tc>
          <w:tcPr>
            <w:tcW w:w="4928" w:type="dxa"/>
            <w:shd w:val="clear" w:color="auto" w:fill="auto"/>
            <w:hideMark/>
          </w:tcPr>
          <w:p w:rsidR="00C9107B" w:rsidRPr="00C9107B" w:rsidRDefault="00C9107B" w:rsidP="00C9107B">
            <w:pPr>
              <w:jc w:val="both"/>
              <w:rPr>
                <w:b/>
                <w:bCs/>
                <w:sz w:val="22"/>
                <w:szCs w:val="22"/>
              </w:rPr>
            </w:pPr>
            <w:r w:rsidRPr="00C9107B">
              <w:rPr>
                <w:b/>
                <w:bCs/>
                <w:sz w:val="22"/>
                <w:szCs w:val="22"/>
              </w:rPr>
              <w:t>Расчетные расходы по производству продукции (услуг)</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114 774,00</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157 292,59</w:t>
            </w:r>
          </w:p>
        </w:tc>
        <w:tc>
          <w:tcPr>
            <w:tcW w:w="2127" w:type="dxa"/>
            <w:shd w:val="clear" w:color="auto" w:fill="auto"/>
            <w:hideMark/>
          </w:tcPr>
          <w:p w:rsidR="00C9107B" w:rsidRPr="00C9107B" w:rsidRDefault="00C9107B" w:rsidP="00C9107B">
            <w:pPr>
              <w:jc w:val="both"/>
              <w:rPr>
                <w:b/>
                <w:bCs/>
                <w:sz w:val="22"/>
                <w:szCs w:val="22"/>
              </w:rPr>
            </w:pPr>
            <w:r w:rsidRPr="00C9107B">
              <w:rPr>
                <w:b/>
                <w:bCs/>
                <w:sz w:val="22"/>
                <w:szCs w:val="22"/>
              </w:rPr>
              <w:t> </w:t>
            </w:r>
          </w:p>
        </w:tc>
      </w:tr>
    </w:tbl>
    <w:p w:rsidR="00C9107B" w:rsidRPr="00C9107B" w:rsidRDefault="00C9107B" w:rsidP="00C9107B">
      <w:pPr>
        <w:keepNext/>
        <w:spacing w:before="240" w:after="60"/>
        <w:jc w:val="center"/>
        <w:outlineLvl w:val="2"/>
        <w:rPr>
          <w:rFonts w:ascii="Cambria" w:hAnsi="Cambria"/>
          <w:b/>
          <w:bCs/>
        </w:rPr>
      </w:pPr>
      <w:bookmarkStart w:id="76" w:name="_Toc343776606"/>
      <w:r w:rsidRPr="00C9107B">
        <w:rPr>
          <w:rFonts w:ascii="Cambria" w:hAnsi="Cambria"/>
          <w:b/>
          <w:bCs/>
        </w:rPr>
        <w:t>8.1.2.Расходы из прибыли</w:t>
      </w:r>
      <w:bookmarkEnd w:id="76"/>
    </w:p>
    <w:p w:rsidR="00C9107B" w:rsidRPr="00C9107B" w:rsidRDefault="00C9107B" w:rsidP="00C9107B">
      <w:pPr>
        <w:jc w:val="right"/>
      </w:pPr>
      <w:r w:rsidRPr="00C9107B">
        <w:t>тыс.</w:t>
      </w:r>
      <w:r w:rsidR="00EB77D1">
        <w:t xml:space="preserve"> </w:t>
      </w:r>
      <w:r w:rsidRPr="00C9107B">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559"/>
        <w:gridCol w:w="1520"/>
        <w:gridCol w:w="2024"/>
      </w:tblGrid>
      <w:tr w:rsidR="00C9107B" w:rsidRPr="00C9107B" w:rsidTr="0000383A">
        <w:trPr>
          <w:trHeight w:val="567"/>
          <w:tblHeader/>
        </w:trPr>
        <w:tc>
          <w:tcPr>
            <w:tcW w:w="5070" w:type="dxa"/>
            <w:vMerge w:val="restart"/>
            <w:shd w:val="clear" w:color="auto" w:fill="auto"/>
            <w:hideMark/>
          </w:tcPr>
          <w:p w:rsidR="00C9107B" w:rsidRPr="00C9107B" w:rsidRDefault="00C9107B" w:rsidP="00C9107B">
            <w:pPr>
              <w:jc w:val="both"/>
              <w:rPr>
                <w:sz w:val="22"/>
                <w:szCs w:val="22"/>
              </w:rPr>
            </w:pPr>
            <w:r w:rsidRPr="00C9107B">
              <w:rPr>
                <w:sz w:val="22"/>
                <w:szCs w:val="22"/>
              </w:rPr>
              <w:t>Наименование показателя</w:t>
            </w:r>
          </w:p>
        </w:tc>
        <w:tc>
          <w:tcPr>
            <w:tcW w:w="1559" w:type="dxa"/>
            <w:vMerge w:val="restart"/>
            <w:shd w:val="clear" w:color="auto" w:fill="auto"/>
            <w:hideMark/>
          </w:tcPr>
          <w:p w:rsidR="00C9107B" w:rsidRPr="00C9107B" w:rsidRDefault="00C9107B" w:rsidP="00C9107B">
            <w:pPr>
              <w:jc w:val="both"/>
              <w:rPr>
                <w:sz w:val="22"/>
                <w:szCs w:val="22"/>
              </w:rPr>
            </w:pPr>
            <w:r w:rsidRPr="00C9107B">
              <w:rPr>
                <w:sz w:val="22"/>
                <w:szCs w:val="22"/>
              </w:rPr>
              <w:t>Утверждено РЭК на 2012 год</w:t>
            </w:r>
          </w:p>
        </w:tc>
        <w:tc>
          <w:tcPr>
            <w:tcW w:w="1520" w:type="dxa"/>
            <w:vMerge w:val="restart"/>
            <w:shd w:val="clear" w:color="auto" w:fill="auto"/>
            <w:hideMark/>
          </w:tcPr>
          <w:p w:rsidR="00C9107B" w:rsidRPr="00C9107B" w:rsidRDefault="00C9107B" w:rsidP="00C9107B">
            <w:pPr>
              <w:jc w:val="both"/>
              <w:rPr>
                <w:sz w:val="22"/>
                <w:szCs w:val="22"/>
              </w:rPr>
            </w:pPr>
            <w:r>
              <w:rPr>
                <w:sz w:val="22"/>
                <w:szCs w:val="22"/>
              </w:rPr>
              <w:t>утверждено</w:t>
            </w:r>
            <w:r w:rsidRPr="00C9107B">
              <w:rPr>
                <w:sz w:val="22"/>
                <w:szCs w:val="22"/>
              </w:rPr>
              <w:t xml:space="preserve"> на 2013 год</w:t>
            </w:r>
          </w:p>
        </w:tc>
        <w:tc>
          <w:tcPr>
            <w:tcW w:w="2024" w:type="dxa"/>
            <w:vMerge w:val="restart"/>
            <w:shd w:val="clear" w:color="auto" w:fill="auto"/>
            <w:hideMark/>
          </w:tcPr>
          <w:p w:rsidR="00C9107B" w:rsidRPr="00C9107B" w:rsidRDefault="00C9107B" w:rsidP="00C9107B">
            <w:pPr>
              <w:jc w:val="both"/>
              <w:rPr>
                <w:iCs/>
                <w:sz w:val="22"/>
                <w:szCs w:val="22"/>
              </w:rPr>
            </w:pPr>
            <w:r w:rsidRPr="00C9107B">
              <w:rPr>
                <w:iCs/>
                <w:sz w:val="22"/>
                <w:szCs w:val="22"/>
              </w:rPr>
              <w:t xml:space="preserve">Рост к 2012 году </w:t>
            </w:r>
          </w:p>
        </w:tc>
      </w:tr>
      <w:tr w:rsidR="00C9107B" w:rsidRPr="00C9107B" w:rsidTr="0000383A">
        <w:trPr>
          <w:trHeight w:val="616"/>
        </w:trPr>
        <w:tc>
          <w:tcPr>
            <w:tcW w:w="5070" w:type="dxa"/>
            <w:vMerge/>
            <w:shd w:val="clear" w:color="auto" w:fill="auto"/>
            <w:hideMark/>
          </w:tcPr>
          <w:p w:rsidR="00C9107B" w:rsidRPr="00C9107B" w:rsidRDefault="00C9107B" w:rsidP="00C9107B">
            <w:pPr>
              <w:jc w:val="both"/>
              <w:rPr>
                <w:sz w:val="22"/>
                <w:szCs w:val="22"/>
              </w:rPr>
            </w:pPr>
          </w:p>
        </w:tc>
        <w:tc>
          <w:tcPr>
            <w:tcW w:w="1559" w:type="dxa"/>
            <w:vMerge/>
            <w:shd w:val="clear" w:color="auto" w:fill="auto"/>
            <w:hideMark/>
          </w:tcPr>
          <w:p w:rsidR="00C9107B" w:rsidRPr="00C9107B" w:rsidRDefault="00C9107B" w:rsidP="00C9107B">
            <w:pPr>
              <w:jc w:val="both"/>
              <w:rPr>
                <w:sz w:val="22"/>
                <w:szCs w:val="22"/>
              </w:rPr>
            </w:pPr>
          </w:p>
        </w:tc>
        <w:tc>
          <w:tcPr>
            <w:tcW w:w="1520" w:type="dxa"/>
            <w:vMerge/>
            <w:shd w:val="clear" w:color="auto" w:fill="auto"/>
            <w:hideMark/>
          </w:tcPr>
          <w:p w:rsidR="00C9107B" w:rsidRPr="00C9107B" w:rsidRDefault="00C9107B" w:rsidP="00C9107B">
            <w:pPr>
              <w:jc w:val="both"/>
              <w:rPr>
                <w:sz w:val="22"/>
                <w:szCs w:val="22"/>
              </w:rPr>
            </w:pPr>
          </w:p>
        </w:tc>
        <w:tc>
          <w:tcPr>
            <w:tcW w:w="2024" w:type="dxa"/>
            <w:vMerge/>
            <w:shd w:val="clear" w:color="auto" w:fill="auto"/>
            <w:hideMark/>
          </w:tcPr>
          <w:p w:rsidR="00C9107B" w:rsidRPr="00C9107B" w:rsidRDefault="00C9107B" w:rsidP="00C9107B">
            <w:pPr>
              <w:jc w:val="both"/>
              <w:rPr>
                <w:i/>
                <w:iCs/>
                <w:sz w:val="22"/>
                <w:szCs w:val="22"/>
              </w:rPr>
            </w:pP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Прибыль на развитие производства</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14 295,00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0,00</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-100,00%</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капитальные вложения</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14 295,00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0,00</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-100,00%</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Прибыль на социальное развитие </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 </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капитальные вложения</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 </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Прибыль на поощрение</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77,00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77,00</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0,00%</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Дивиденды по акциям</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 </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 </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Прибыль на прочие цели</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13 930,20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771,29</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-94,46%</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 за пользование кредитом</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583,00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300,00</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-48,54%</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услуги банка</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355,00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127,04</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-64,21%</w:t>
            </w:r>
          </w:p>
        </w:tc>
      </w:tr>
      <w:tr w:rsidR="00C9107B" w:rsidRPr="00C9107B" w:rsidTr="0000383A">
        <w:trPr>
          <w:trHeight w:val="315"/>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другие (с расшифровкой):</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12 992,20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344,25</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-97,35%</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резерв по сомнительным долгам</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12 405,70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 </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целевые средства на энергосбережение</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0,00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 </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корпоративные мероприятия</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82,30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20,49</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-75,10%</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социальные выплаты по Колл</w:t>
            </w:r>
            <w:proofErr w:type="gramStart"/>
            <w:r w:rsidRPr="00C9107B">
              <w:rPr>
                <w:i/>
                <w:iCs/>
                <w:sz w:val="22"/>
                <w:szCs w:val="22"/>
              </w:rPr>
              <w:t>.д</w:t>
            </w:r>
            <w:proofErr w:type="gramEnd"/>
            <w:r w:rsidRPr="00C9107B">
              <w:rPr>
                <w:i/>
                <w:iCs/>
                <w:sz w:val="22"/>
                <w:szCs w:val="22"/>
              </w:rPr>
              <w:t>оговору</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117,80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150,49</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27,75%</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убыток прошлых лет</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0,00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0,00</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 </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прочие</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386,40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173,27</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-55,16%</w:t>
            </w:r>
          </w:p>
        </w:tc>
      </w:tr>
      <w:tr w:rsidR="00C9107B" w:rsidRPr="00C9107B" w:rsidTr="0000383A">
        <w:trPr>
          <w:trHeight w:val="315"/>
        </w:trPr>
        <w:tc>
          <w:tcPr>
            <w:tcW w:w="5070" w:type="dxa"/>
            <w:shd w:val="clear" w:color="auto" w:fill="auto"/>
            <w:hideMark/>
          </w:tcPr>
          <w:p w:rsidR="00C9107B" w:rsidRPr="00C9107B" w:rsidRDefault="00C9107B" w:rsidP="00C9107B">
            <w:pPr>
              <w:jc w:val="both"/>
              <w:rPr>
                <w:b/>
                <w:bCs/>
                <w:sz w:val="22"/>
                <w:szCs w:val="22"/>
              </w:rPr>
            </w:pPr>
            <w:r w:rsidRPr="00C9107B">
              <w:rPr>
                <w:b/>
                <w:bCs/>
                <w:sz w:val="22"/>
                <w:szCs w:val="22"/>
              </w:rPr>
              <w:t>Прибыль, облагаемая налогом</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18 698,00</w:t>
            </w:r>
          </w:p>
        </w:tc>
        <w:tc>
          <w:tcPr>
            <w:tcW w:w="1520" w:type="dxa"/>
            <w:shd w:val="clear" w:color="auto" w:fill="auto"/>
            <w:hideMark/>
          </w:tcPr>
          <w:p w:rsidR="00C9107B" w:rsidRPr="00C9107B" w:rsidRDefault="00C9107B" w:rsidP="00C9107B">
            <w:pPr>
              <w:jc w:val="both"/>
              <w:rPr>
                <w:b/>
                <w:bCs/>
                <w:sz w:val="22"/>
                <w:szCs w:val="22"/>
              </w:rPr>
            </w:pPr>
            <w:r w:rsidRPr="00C9107B">
              <w:rPr>
                <w:b/>
                <w:bCs/>
                <w:sz w:val="22"/>
                <w:szCs w:val="22"/>
              </w:rPr>
              <w:t>1 060,36</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-94,33%</w:t>
            </w:r>
          </w:p>
        </w:tc>
      </w:tr>
      <w:tr w:rsidR="00C9107B" w:rsidRPr="00C9107B" w:rsidTr="0000383A">
        <w:trPr>
          <w:trHeight w:val="345"/>
        </w:trPr>
        <w:tc>
          <w:tcPr>
            <w:tcW w:w="5070" w:type="dxa"/>
            <w:shd w:val="clear" w:color="auto" w:fill="auto"/>
            <w:hideMark/>
          </w:tcPr>
          <w:p w:rsidR="00C9107B" w:rsidRPr="00C9107B" w:rsidRDefault="00C9107B" w:rsidP="00C9107B">
            <w:pPr>
              <w:jc w:val="both"/>
              <w:rPr>
                <w:sz w:val="22"/>
                <w:szCs w:val="22"/>
              </w:rPr>
            </w:pPr>
            <w:r w:rsidRPr="00C9107B">
              <w:rPr>
                <w:sz w:val="22"/>
                <w:szCs w:val="22"/>
              </w:rPr>
              <w:t>Налоги, сборы, платежи - всего</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3 739,60</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212,07</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-94,33%</w:t>
            </w:r>
          </w:p>
        </w:tc>
      </w:tr>
      <w:tr w:rsidR="00C9107B" w:rsidRPr="00C9107B" w:rsidTr="0000383A">
        <w:trPr>
          <w:trHeight w:val="300"/>
        </w:trPr>
        <w:tc>
          <w:tcPr>
            <w:tcW w:w="5070" w:type="dxa"/>
            <w:shd w:val="clear" w:color="auto" w:fill="auto"/>
            <w:hideMark/>
          </w:tcPr>
          <w:p w:rsidR="00C9107B" w:rsidRPr="00C9107B" w:rsidRDefault="00C9107B" w:rsidP="00C9107B">
            <w:pPr>
              <w:jc w:val="both"/>
              <w:rPr>
                <w:sz w:val="22"/>
                <w:szCs w:val="22"/>
              </w:rPr>
            </w:pPr>
            <w:r w:rsidRPr="00C9107B">
              <w:rPr>
                <w:sz w:val="22"/>
                <w:szCs w:val="22"/>
              </w:rPr>
              <w:t xml:space="preserve"> - налог на прибыль</w:t>
            </w:r>
          </w:p>
        </w:tc>
        <w:tc>
          <w:tcPr>
            <w:tcW w:w="1559" w:type="dxa"/>
            <w:shd w:val="clear" w:color="auto" w:fill="auto"/>
            <w:hideMark/>
          </w:tcPr>
          <w:p w:rsidR="00C9107B" w:rsidRPr="00C9107B" w:rsidRDefault="00C9107B" w:rsidP="00C9107B">
            <w:pPr>
              <w:jc w:val="both"/>
              <w:rPr>
                <w:i/>
                <w:iCs/>
                <w:sz w:val="22"/>
                <w:szCs w:val="22"/>
              </w:rPr>
            </w:pPr>
            <w:r w:rsidRPr="00C9107B">
              <w:rPr>
                <w:i/>
                <w:iCs/>
                <w:sz w:val="22"/>
                <w:szCs w:val="22"/>
              </w:rPr>
              <w:t>3 739,60</w:t>
            </w:r>
          </w:p>
        </w:tc>
        <w:tc>
          <w:tcPr>
            <w:tcW w:w="1520" w:type="dxa"/>
            <w:shd w:val="clear" w:color="auto" w:fill="auto"/>
            <w:hideMark/>
          </w:tcPr>
          <w:p w:rsidR="00C9107B" w:rsidRPr="00C9107B" w:rsidRDefault="00C9107B" w:rsidP="00C9107B">
            <w:pPr>
              <w:jc w:val="both"/>
              <w:rPr>
                <w:i/>
                <w:iCs/>
                <w:sz w:val="22"/>
                <w:szCs w:val="22"/>
              </w:rPr>
            </w:pPr>
            <w:r w:rsidRPr="00C9107B">
              <w:rPr>
                <w:i/>
                <w:iCs/>
                <w:sz w:val="22"/>
                <w:szCs w:val="22"/>
              </w:rPr>
              <w:t>212,07</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-94,33%</w:t>
            </w:r>
          </w:p>
        </w:tc>
      </w:tr>
      <w:tr w:rsidR="00C9107B" w:rsidRPr="00C9107B" w:rsidTr="0000383A">
        <w:trPr>
          <w:trHeight w:val="315"/>
        </w:trPr>
        <w:tc>
          <w:tcPr>
            <w:tcW w:w="5070" w:type="dxa"/>
            <w:shd w:val="clear" w:color="auto" w:fill="auto"/>
            <w:hideMark/>
          </w:tcPr>
          <w:p w:rsidR="00C9107B" w:rsidRPr="00C9107B" w:rsidRDefault="00C9107B" w:rsidP="00C9107B">
            <w:pPr>
              <w:jc w:val="both"/>
              <w:rPr>
                <w:b/>
                <w:bCs/>
                <w:sz w:val="22"/>
                <w:szCs w:val="22"/>
              </w:rPr>
            </w:pPr>
            <w:r w:rsidRPr="00C9107B">
              <w:rPr>
                <w:b/>
                <w:bCs/>
                <w:sz w:val="22"/>
                <w:szCs w:val="22"/>
              </w:rPr>
              <w:t xml:space="preserve"> Прибыль от товарной продукции</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32 041,80</w:t>
            </w:r>
          </w:p>
        </w:tc>
        <w:tc>
          <w:tcPr>
            <w:tcW w:w="1520" w:type="dxa"/>
            <w:shd w:val="clear" w:color="auto" w:fill="auto"/>
            <w:hideMark/>
          </w:tcPr>
          <w:p w:rsidR="00C9107B" w:rsidRPr="00C9107B" w:rsidRDefault="00C9107B" w:rsidP="00C9107B">
            <w:pPr>
              <w:jc w:val="both"/>
              <w:rPr>
                <w:b/>
                <w:bCs/>
                <w:sz w:val="22"/>
                <w:szCs w:val="22"/>
              </w:rPr>
            </w:pPr>
            <w:r w:rsidRPr="00C9107B">
              <w:rPr>
                <w:b/>
                <w:bCs/>
                <w:sz w:val="22"/>
                <w:szCs w:val="22"/>
              </w:rPr>
              <w:t>1 060,36</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-96,69%</w:t>
            </w:r>
          </w:p>
        </w:tc>
      </w:tr>
      <w:tr w:rsidR="00C9107B" w:rsidRPr="00C9107B" w:rsidTr="0000383A">
        <w:trPr>
          <w:trHeight w:val="405"/>
        </w:trPr>
        <w:tc>
          <w:tcPr>
            <w:tcW w:w="5070" w:type="dxa"/>
            <w:shd w:val="clear" w:color="auto" w:fill="auto"/>
            <w:hideMark/>
          </w:tcPr>
          <w:p w:rsidR="00C9107B" w:rsidRPr="00C9107B" w:rsidRDefault="00C9107B" w:rsidP="00C9107B">
            <w:pPr>
              <w:jc w:val="both"/>
              <w:rPr>
                <w:b/>
                <w:bCs/>
                <w:sz w:val="22"/>
                <w:szCs w:val="22"/>
              </w:rPr>
            </w:pPr>
            <w:r w:rsidRPr="00C9107B">
              <w:rPr>
                <w:b/>
                <w:bCs/>
                <w:sz w:val="22"/>
                <w:szCs w:val="22"/>
              </w:rPr>
              <w:t>Товарная продукция, всего</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146 815,80</w:t>
            </w:r>
          </w:p>
        </w:tc>
        <w:tc>
          <w:tcPr>
            <w:tcW w:w="1520" w:type="dxa"/>
            <w:shd w:val="clear" w:color="auto" w:fill="auto"/>
            <w:hideMark/>
          </w:tcPr>
          <w:p w:rsidR="00C9107B" w:rsidRPr="00C9107B" w:rsidRDefault="00C9107B" w:rsidP="00C9107B">
            <w:pPr>
              <w:jc w:val="both"/>
              <w:rPr>
                <w:b/>
                <w:bCs/>
                <w:sz w:val="22"/>
                <w:szCs w:val="22"/>
              </w:rPr>
            </w:pPr>
            <w:r w:rsidRPr="00C9107B">
              <w:rPr>
                <w:b/>
                <w:bCs/>
                <w:sz w:val="22"/>
                <w:szCs w:val="22"/>
              </w:rPr>
              <w:t>158 352,95</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7,86%</w:t>
            </w:r>
          </w:p>
        </w:tc>
      </w:tr>
      <w:tr w:rsidR="00C9107B" w:rsidRPr="00C9107B" w:rsidTr="0000383A">
        <w:trPr>
          <w:trHeight w:val="300"/>
        </w:trPr>
        <w:tc>
          <w:tcPr>
            <w:tcW w:w="5070" w:type="dxa"/>
            <w:shd w:val="clear" w:color="auto" w:fill="auto"/>
            <w:hideMark/>
          </w:tcPr>
          <w:p w:rsidR="00C9107B" w:rsidRPr="00C9107B" w:rsidRDefault="00C9107B" w:rsidP="00C9107B">
            <w:pPr>
              <w:jc w:val="both"/>
              <w:rPr>
                <w:i/>
                <w:iCs/>
                <w:sz w:val="22"/>
                <w:szCs w:val="22"/>
              </w:rPr>
            </w:pPr>
            <w:r w:rsidRPr="00C9107B">
              <w:rPr>
                <w:i/>
                <w:iCs/>
                <w:sz w:val="22"/>
                <w:szCs w:val="22"/>
              </w:rPr>
              <w:t>Рентабельность</w:t>
            </w:r>
          </w:p>
        </w:tc>
        <w:tc>
          <w:tcPr>
            <w:tcW w:w="1559" w:type="dxa"/>
            <w:shd w:val="clear" w:color="auto" w:fill="auto"/>
            <w:hideMark/>
          </w:tcPr>
          <w:p w:rsidR="00C9107B" w:rsidRPr="00C9107B" w:rsidRDefault="00C9107B" w:rsidP="00C9107B">
            <w:pPr>
              <w:jc w:val="both"/>
              <w:rPr>
                <w:i/>
                <w:iCs/>
                <w:sz w:val="22"/>
                <w:szCs w:val="22"/>
              </w:rPr>
            </w:pPr>
            <w:r w:rsidRPr="00C9107B">
              <w:rPr>
                <w:i/>
                <w:iCs/>
                <w:sz w:val="22"/>
                <w:szCs w:val="22"/>
              </w:rPr>
              <w:t>27,92%</w:t>
            </w:r>
          </w:p>
        </w:tc>
        <w:tc>
          <w:tcPr>
            <w:tcW w:w="1520" w:type="dxa"/>
            <w:shd w:val="clear" w:color="auto" w:fill="auto"/>
            <w:hideMark/>
          </w:tcPr>
          <w:p w:rsidR="00C9107B" w:rsidRPr="00C9107B" w:rsidRDefault="00C9107B" w:rsidP="00C9107B">
            <w:pPr>
              <w:jc w:val="both"/>
              <w:rPr>
                <w:i/>
                <w:iCs/>
                <w:sz w:val="22"/>
                <w:szCs w:val="22"/>
              </w:rPr>
            </w:pPr>
            <w:r w:rsidRPr="00C9107B">
              <w:rPr>
                <w:i/>
                <w:iCs/>
                <w:sz w:val="22"/>
                <w:szCs w:val="22"/>
              </w:rPr>
              <w:t>0,67%</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-97,59%</w:t>
            </w:r>
          </w:p>
        </w:tc>
      </w:tr>
      <w:tr w:rsidR="00C9107B" w:rsidRPr="00C9107B" w:rsidTr="0000383A">
        <w:trPr>
          <w:trHeight w:val="345"/>
        </w:trPr>
        <w:tc>
          <w:tcPr>
            <w:tcW w:w="5070" w:type="dxa"/>
            <w:shd w:val="clear" w:color="auto" w:fill="auto"/>
            <w:hideMark/>
          </w:tcPr>
          <w:p w:rsidR="00C9107B" w:rsidRPr="00C9107B" w:rsidRDefault="00C9107B" w:rsidP="00C9107B">
            <w:pPr>
              <w:jc w:val="both"/>
              <w:rPr>
                <w:b/>
                <w:bCs/>
                <w:sz w:val="22"/>
                <w:szCs w:val="22"/>
              </w:rPr>
            </w:pPr>
            <w:r w:rsidRPr="00C9107B">
              <w:rPr>
                <w:b/>
                <w:bCs/>
                <w:sz w:val="22"/>
                <w:szCs w:val="22"/>
              </w:rPr>
              <w:t>Полезный отпуск, тыс</w:t>
            </w:r>
            <w:proofErr w:type="gramStart"/>
            <w:r w:rsidRPr="00C9107B">
              <w:rPr>
                <w:b/>
                <w:bCs/>
                <w:sz w:val="22"/>
                <w:szCs w:val="22"/>
              </w:rPr>
              <w:t>.Г</w:t>
            </w:r>
            <w:proofErr w:type="gramEnd"/>
            <w:r w:rsidRPr="00C9107B">
              <w:rPr>
                <w:b/>
                <w:bCs/>
                <w:sz w:val="22"/>
                <w:szCs w:val="22"/>
              </w:rPr>
              <w:t>кал</w:t>
            </w:r>
          </w:p>
        </w:tc>
        <w:tc>
          <w:tcPr>
            <w:tcW w:w="1559" w:type="dxa"/>
            <w:shd w:val="clear" w:color="auto" w:fill="auto"/>
            <w:hideMark/>
          </w:tcPr>
          <w:p w:rsidR="00C9107B" w:rsidRPr="00C9107B" w:rsidRDefault="00C9107B" w:rsidP="00C9107B">
            <w:pPr>
              <w:jc w:val="both"/>
              <w:rPr>
                <w:sz w:val="22"/>
                <w:szCs w:val="22"/>
              </w:rPr>
            </w:pPr>
            <w:r w:rsidRPr="00C9107B">
              <w:rPr>
                <w:sz w:val="22"/>
                <w:szCs w:val="22"/>
              </w:rPr>
              <w:t>277,06</w:t>
            </w:r>
          </w:p>
        </w:tc>
        <w:tc>
          <w:tcPr>
            <w:tcW w:w="1520" w:type="dxa"/>
            <w:shd w:val="clear" w:color="auto" w:fill="auto"/>
            <w:hideMark/>
          </w:tcPr>
          <w:p w:rsidR="00C9107B" w:rsidRPr="00C9107B" w:rsidRDefault="00C9107B" w:rsidP="00C9107B">
            <w:pPr>
              <w:jc w:val="both"/>
              <w:rPr>
                <w:sz w:val="22"/>
                <w:szCs w:val="22"/>
              </w:rPr>
            </w:pPr>
            <w:r w:rsidRPr="00C9107B">
              <w:rPr>
                <w:sz w:val="22"/>
                <w:szCs w:val="22"/>
              </w:rPr>
              <w:t>278,58</w:t>
            </w:r>
          </w:p>
        </w:tc>
        <w:tc>
          <w:tcPr>
            <w:tcW w:w="2024" w:type="dxa"/>
            <w:shd w:val="clear" w:color="auto" w:fill="auto"/>
            <w:hideMark/>
          </w:tcPr>
          <w:p w:rsidR="00C9107B" w:rsidRPr="00C9107B" w:rsidRDefault="00C9107B" w:rsidP="00C9107B">
            <w:pPr>
              <w:jc w:val="both"/>
              <w:rPr>
                <w:i/>
                <w:iCs/>
                <w:sz w:val="22"/>
                <w:szCs w:val="22"/>
              </w:rPr>
            </w:pPr>
            <w:r w:rsidRPr="00C9107B">
              <w:rPr>
                <w:i/>
                <w:iCs/>
                <w:sz w:val="22"/>
                <w:szCs w:val="22"/>
              </w:rPr>
              <w:t>0,55%</w:t>
            </w:r>
          </w:p>
        </w:tc>
      </w:tr>
      <w:tr w:rsidR="00C9107B" w:rsidRPr="00C9107B" w:rsidTr="0000383A">
        <w:trPr>
          <w:trHeight w:val="405"/>
        </w:trPr>
        <w:tc>
          <w:tcPr>
            <w:tcW w:w="5070" w:type="dxa"/>
            <w:shd w:val="clear" w:color="auto" w:fill="auto"/>
            <w:hideMark/>
          </w:tcPr>
          <w:p w:rsidR="00C9107B" w:rsidRPr="00C9107B" w:rsidRDefault="00C9107B" w:rsidP="00C9107B">
            <w:pPr>
              <w:jc w:val="both"/>
              <w:rPr>
                <w:b/>
                <w:bCs/>
                <w:sz w:val="22"/>
                <w:szCs w:val="22"/>
              </w:rPr>
            </w:pPr>
            <w:r w:rsidRPr="00C9107B">
              <w:rPr>
                <w:b/>
                <w:bCs/>
                <w:sz w:val="22"/>
                <w:szCs w:val="22"/>
              </w:rPr>
              <w:t>Средний тариф, руб/Гкал</w:t>
            </w:r>
          </w:p>
        </w:tc>
        <w:tc>
          <w:tcPr>
            <w:tcW w:w="1559" w:type="dxa"/>
            <w:shd w:val="clear" w:color="auto" w:fill="auto"/>
            <w:hideMark/>
          </w:tcPr>
          <w:p w:rsidR="00C9107B" w:rsidRPr="00C9107B" w:rsidRDefault="00C9107B" w:rsidP="00C9107B">
            <w:pPr>
              <w:jc w:val="both"/>
              <w:rPr>
                <w:b/>
                <w:bCs/>
                <w:sz w:val="22"/>
                <w:szCs w:val="22"/>
              </w:rPr>
            </w:pPr>
            <w:r w:rsidRPr="00C9107B">
              <w:rPr>
                <w:b/>
                <w:bCs/>
                <w:sz w:val="22"/>
                <w:szCs w:val="22"/>
              </w:rPr>
              <w:t>529,90</w:t>
            </w:r>
          </w:p>
        </w:tc>
        <w:tc>
          <w:tcPr>
            <w:tcW w:w="1520" w:type="dxa"/>
            <w:shd w:val="clear" w:color="auto" w:fill="auto"/>
            <w:hideMark/>
          </w:tcPr>
          <w:p w:rsidR="00C9107B" w:rsidRPr="00C9107B" w:rsidRDefault="00C9107B" w:rsidP="00C9107B">
            <w:pPr>
              <w:jc w:val="both"/>
              <w:rPr>
                <w:b/>
                <w:bCs/>
                <w:sz w:val="22"/>
                <w:szCs w:val="22"/>
              </w:rPr>
            </w:pPr>
            <w:r w:rsidRPr="00C9107B">
              <w:rPr>
                <w:b/>
                <w:bCs/>
                <w:sz w:val="22"/>
                <w:szCs w:val="22"/>
              </w:rPr>
              <w:t>568,43</w:t>
            </w:r>
          </w:p>
        </w:tc>
        <w:tc>
          <w:tcPr>
            <w:tcW w:w="2024" w:type="dxa"/>
            <w:shd w:val="clear" w:color="auto" w:fill="auto"/>
            <w:hideMark/>
          </w:tcPr>
          <w:p w:rsidR="00C9107B" w:rsidRPr="00C9107B" w:rsidRDefault="00C9107B" w:rsidP="00C9107B">
            <w:pPr>
              <w:jc w:val="both"/>
              <w:rPr>
                <w:i/>
                <w:iCs/>
                <w:sz w:val="22"/>
                <w:szCs w:val="22"/>
              </w:rPr>
            </w:pPr>
          </w:p>
        </w:tc>
      </w:tr>
    </w:tbl>
    <w:p w:rsidR="00C9107B" w:rsidRPr="00C9107B" w:rsidRDefault="00C9107B" w:rsidP="00C9107B">
      <w:pPr>
        <w:jc w:val="both"/>
      </w:pPr>
    </w:p>
    <w:p w:rsidR="003745D9" w:rsidRDefault="000502BA" w:rsidP="003745D9">
      <w:pPr>
        <w:ind w:firstLine="708"/>
        <w:jc w:val="both"/>
      </w:pPr>
      <w:r>
        <w:t xml:space="preserve">Смета расходов </w:t>
      </w:r>
      <w:r w:rsidRPr="000502BA">
        <w:t>ОАО «Кузбассэнерго» на потребительском рынке города Мыски</w:t>
      </w:r>
      <w:r>
        <w:t xml:space="preserve"> – приложение № 7 к протоколу.</w:t>
      </w:r>
    </w:p>
    <w:p w:rsidR="003745D9" w:rsidRDefault="003745D9" w:rsidP="003745D9">
      <w:pPr>
        <w:ind w:firstLine="708"/>
        <w:jc w:val="both"/>
      </w:pPr>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Pr="00BD7E88">
        <w:rPr>
          <w:b/>
        </w:rPr>
        <w:t>ПОСТАНОВИЛИ:</w:t>
      </w:r>
    </w:p>
    <w:p w:rsidR="003745D9" w:rsidRPr="00D97234" w:rsidRDefault="00D97234" w:rsidP="003745D9">
      <w:pPr>
        <w:jc w:val="both"/>
      </w:pPr>
      <w:r>
        <w:tab/>
      </w:r>
      <w:r w:rsidRPr="00D97234">
        <w:t>Установить тарифы на тепловую энергию, реализуемую ОАО «Кузбассэнерго» на потребительском рынке города Мыски, с календарной разбивкой</w:t>
      </w:r>
      <w:r>
        <w:t xml:space="preserve"> – приложения № 5 и № 6 к протоколу.</w:t>
      </w:r>
    </w:p>
    <w:p w:rsidR="003745D9" w:rsidRPr="00BD7E88" w:rsidRDefault="003745D9" w:rsidP="003745D9">
      <w:pPr>
        <w:ind w:firstLine="708"/>
        <w:jc w:val="both"/>
        <w:rPr>
          <w:b/>
        </w:rPr>
      </w:pPr>
      <w:r w:rsidRPr="00BD7E88">
        <w:rPr>
          <w:b/>
        </w:rPr>
        <w:lastRenderedPageBreak/>
        <w:t>Голосовали: ЗА – единогласно.</w:t>
      </w:r>
    </w:p>
    <w:p w:rsidR="003745D9" w:rsidRPr="003745D9" w:rsidRDefault="003745D9" w:rsidP="003745D9">
      <w:pPr>
        <w:ind w:firstLine="708"/>
        <w:jc w:val="both"/>
        <w:rPr>
          <w:b/>
        </w:rPr>
      </w:pPr>
    </w:p>
    <w:p w:rsidR="003745D9" w:rsidRDefault="003745D9" w:rsidP="003745D9">
      <w:pPr>
        <w:ind w:firstLine="708"/>
        <w:jc w:val="both"/>
        <w:rPr>
          <w:b/>
        </w:rPr>
      </w:pPr>
      <w:r w:rsidRPr="003745D9">
        <w:rPr>
          <w:b/>
        </w:rPr>
        <w:t>5.</w:t>
      </w:r>
      <w:r w:rsidRPr="003745D9">
        <w:rPr>
          <w:b/>
        </w:rPr>
        <w:tab/>
        <w:t>Об утверждении программы ремонтного обслуживания ОАО "Кемеровская генерация" на 2013 год, в части производства теплоэнергии</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(Дюков А.В.) доложил:</w:t>
      </w:r>
    </w:p>
    <w:p w:rsidR="0018511F" w:rsidRPr="0018511F" w:rsidRDefault="0018511F" w:rsidP="0018511F">
      <w:pPr>
        <w:spacing w:after="200"/>
        <w:ind w:firstLine="709"/>
        <w:jc w:val="both"/>
        <w:rPr>
          <w:bCs/>
        </w:rPr>
      </w:pPr>
      <w:r w:rsidRPr="0018511F">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406956,00 </w:t>
      </w:r>
      <w:r w:rsidRPr="0018511F">
        <w:rPr>
          <w:bCs/>
        </w:rPr>
        <w:t>тыс. руб. Мероприятия программы направлены на поддержание надежного энергоснабжения потребителей.</w:t>
      </w:r>
    </w:p>
    <w:tbl>
      <w:tblPr>
        <w:tblW w:w="10225" w:type="dxa"/>
        <w:tblInd w:w="93" w:type="dxa"/>
        <w:tblLook w:val="04A0" w:firstRow="1" w:lastRow="0" w:firstColumn="1" w:lastColumn="0" w:noHBand="0" w:noVBand="1"/>
      </w:tblPr>
      <w:tblGrid>
        <w:gridCol w:w="7328"/>
        <w:gridCol w:w="2897"/>
      </w:tblGrid>
      <w:tr w:rsidR="0018511F" w:rsidRPr="0018511F" w:rsidTr="008012A4">
        <w:trPr>
          <w:trHeight w:val="237"/>
        </w:trPr>
        <w:tc>
          <w:tcPr>
            <w:tcW w:w="7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11F" w:rsidRPr="0018511F" w:rsidRDefault="0018511F" w:rsidP="0018511F">
            <w:pPr>
              <w:jc w:val="center"/>
            </w:pPr>
            <w:r w:rsidRPr="0018511F">
              <w:t>Акционерное общество, электростанция</w:t>
            </w:r>
          </w:p>
        </w:tc>
        <w:tc>
          <w:tcPr>
            <w:tcW w:w="2897" w:type="dxa"/>
            <w:tcBorders>
              <w:top w:val="single" w:sz="4" w:space="0" w:color="auto"/>
              <w:left w:val="nil"/>
              <w:bottom w:val="single" w:sz="4" w:space="0" w:color="auto"/>
              <w:right w:val="single" w:sz="4" w:space="0" w:color="auto"/>
            </w:tcBorders>
            <w:shd w:val="clear" w:color="auto" w:fill="auto"/>
            <w:vAlign w:val="center"/>
          </w:tcPr>
          <w:p w:rsidR="0018511F" w:rsidRPr="0018511F" w:rsidRDefault="0018511F" w:rsidP="0018511F">
            <w:pPr>
              <w:jc w:val="center"/>
            </w:pPr>
            <w:r w:rsidRPr="0018511F">
              <w:t>Стоимость ремонта по предложению предприятия, тыс. руб.</w:t>
            </w:r>
          </w:p>
        </w:tc>
      </w:tr>
      <w:tr w:rsidR="0018511F" w:rsidRPr="0018511F" w:rsidTr="008012A4">
        <w:trPr>
          <w:trHeight w:val="320"/>
        </w:trPr>
        <w:tc>
          <w:tcPr>
            <w:tcW w:w="7328" w:type="dxa"/>
            <w:tcBorders>
              <w:top w:val="nil"/>
              <w:left w:val="single" w:sz="4" w:space="0" w:color="auto"/>
              <w:bottom w:val="single" w:sz="4" w:space="0" w:color="auto"/>
              <w:right w:val="single" w:sz="4" w:space="0" w:color="auto"/>
            </w:tcBorders>
            <w:shd w:val="clear" w:color="000000" w:fill="D9D9D9"/>
            <w:vAlign w:val="center"/>
            <w:hideMark/>
          </w:tcPr>
          <w:p w:rsidR="0018511F" w:rsidRPr="0018511F" w:rsidRDefault="0018511F" w:rsidP="0018511F">
            <w:pPr>
              <w:rPr>
                <w:b/>
                <w:bCs/>
              </w:rPr>
            </w:pPr>
            <w:r w:rsidRPr="0018511F">
              <w:rPr>
                <w:b/>
                <w:bCs/>
              </w:rPr>
              <w:t>ОАО «Кемеровская генерация»</w:t>
            </w:r>
          </w:p>
        </w:tc>
        <w:tc>
          <w:tcPr>
            <w:tcW w:w="2897" w:type="dxa"/>
            <w:tcBorders>
              <w:top w:val="nil"/>
              <w:left w:val="nil"/>
              <w:bottom w:val="single" w:sz="4" w:space="0" w:color="auto"/>
              <w:right w:val="single" w:sz="4" w:space="0" w:color="auto"/>
            </w:tcBorders>
            <w:shd w:val="clear" w:color="000000" w:fill="D9D9D9"/>
            <w:vAlign w:val="center"/>
          </w:tcPr>
          <w:p w:rsidR="0018511F" w:rsidRPr="0018511F" w:rsidRDefault="0018511F" w:rsidP="0018511F">
            <w:pPr>
              <w:jc w:val="right"/>
              <w:rPr>
                <w:b/>
                <w:bCs/>
              </w:rPr>
            </w:pPr>
            <w:r w:rsidRPr="0018511F">
              <w:rPr>
                <w:b/>
                <w:bCs/>
              </w:rPr>
              <w:t>406 956</w:t>
            </w:r>
          </w:p>
        </w:tc>
      </w:tr>
      <w:tr w:rsidR="0018511F" w:rsidRPr="0018511F" w:rsidTr="008012A4">
        <w:trPr>
          <w:trHeight w:val="237"/>
        </w:trPr>
        <w:tc>
          <w:tcPr>
            <w:tcW w:w="7328" w:type="dxa"/>
            <w:tcBorders>
              <w:top w:val="nil"/>
              <w:left w:val="single" w:sz="4" w:space="0" w:color="auto"/>
              <w:bottom w:val="single" w:sz="4" w:space="0" w:color="auto"/>
              <w:right w:val="single" w:sz="4" w:space="0" w:color="auto"/>
            </w:tcBorders>
            <w:shd w:val="clear" w:color="000000" w:fill="FFFFFF"/>
            <w:vAlign w:val="bottom"/>
            <w:hideMark/>
          </w:tcPr>
          <w:p w:rsidR="0018511F" w:rsidRPr="0018511F" w:rsidRDefault="0018511F" w:rsidP="0018511F">
            <w:r w:rsidRPr="0018511F">
              <w:t xml:space="preserve">      в т.ч. Кемеровская  ГРЭС</w:t>
            </w:r>
          </w:p>
        </w:tc>
        <w:tc>
          <w:tcPr>
            <w:tcW w:w="2897" w:type="dxa"/>
            <w:tcBorders>
              <w:top w:val="nil"/>
              <w:left w:val="nil"/>
              <w:bottom w:val="single" w:sz="4" w:space="0" w:color="auto"/>
              <w:right w:val="single" w:sz="4" w:space="0" w:color="auto"/>
            </w:tcBorders>
            <w:shd w:val="clear" w:color="auto" w:fill="auto"/>
          </w:tcPr>
          <w:p w:rsidR="0018511F" w:rsidRPr="0018511F" w:rsidRDefault="0018511F" w:rsidP="0018511F">
            <w:pPr>
              <w:jc w:val="right"/>
              <w:rPr>
                <w:bCs/>
              </w:rPr>
            </w:pPr>
            <w:r w:rsidRPr="0018511F">
              <w:rPr>
                <w:bCs/>
              </w:rPr>
              <w:t>275 071</w:t>
            </w:r>
          </w:p>
        </w:tc>
      </w:tr>
      <w:tr w:rsidR="0018511F" w:rsidRPr="0018511F" w:rsidTr="008012A4">
        <w:trPr>
          <w:trHeight w:val="70"/>
        </w:trPr>
        <w:tc>
          <w:tcPr>
            <w:tcW w:w="7328" w:type="dxa"/>
            <w:tcBorders>
              <w:top w:val="nil"/>
              <w:left w:val="single" w:sz="4" w:space="0" w:color="auto"/>
              <w:bottom w:val="single" w:sz="4" w:space="0" w:color="auto"/>
              <w:right w:val="single" w:sz="4" w:space="0" w:color="auto"/>
            </w:tcBorders>
            <w:shd w:val="clear" w:color="000000" w:fill="FFFFFF"/>
            <w:vAlign w:val="bottom"/>
            <w:hideMark/>
          </w:tcPr>
          <w:p w:rsidR="0018511F" w:rsidRPr="0018511F" w:rsidRDefault="0018511F" w:rsidP="0018511F">
            <w:pPr>
              <w:rPr>
                <w:color w:val="000000"/>
              </w:rPr>
            </w:pPr>
            <w:r w:rsidRPr="0018511F">
              <w:rPr>
                <w:color w:val="000000"/>
              </w:rPr>
              <w:t xml:space="preserve">      в т.ч. Кемеровская  ТЭЦ </w:t>
            </w:r>
          </w:p>
        </w:tc>
        <w:tc>
          <w:tcPr>
            <w:tcW w:w="2897" w:type="dxa"/>
            <w:tcBorders>
              <w:top w:val="nil"/>
              <w:left w:val="nil"/>
              <w:bottom w:val="single" w:sz="4" w:space="0" w:color="auto"/>
              <w:right w:val="single" w:sz="4" w:space="0" w:color="auto"/>
            </w:tcBorders>
            <w:shd w:val="clear" w:color="auto" w:fill="auto"/>
          </w:tcPr>
          <w:p w:rsidR="0018511F" w:rsidRPr="0018511F" w:rsidRDefault="0018511F" w:rsidP="0018511F">
            <w:pPr>
              <w:jc w:val="right"/>
              <w:rPr>
                <w:bCs/>
              </w:rPr>
            </w:pPr>
            <w:r w:rsidRPr="0018511F">
              <w:rPr>
                <w:bCs/>
              </w:rPr>
              <w:t>131 885</w:t>
            </w:r>
          </w:p>
        </w:tc>
      </w:tr>
    </w:tbl>
    <w:p w:rsidR="0018511F" w:rsidRPr="0018511F" w:rsidRDefault="0018511F" w:rsidP="0018511F">
      <w:pPr>
        <w:spacing w:after="200"/>
        <w:jc w:val="center"/>
        <w:rPr>
          <w:b/>
          <w:bCs/>
        </w:rPr>
      </w:pPr>
      <w:r w:rsidRPr="0018511F">
        <w:rPr>
          <w:b/>
          <w:bCs/>
        </w:rPr>
        <w:t>Динамика выполнения предприятием утвержденных РЭК ремонтных программ за 2011 – 10 месяцев 2012 гг., в части производства теплоэнергии</w:t>
      </w:r>
    </w:p>
    <w:tbl>
      <w:tblPr>
        <w:tblStyle w:val="71"/>
        <w:tblW w:w="10315" w:type="dxa"/>
        <w:tblLook w:val="04A0" w:firstRow="1" w:lastRow="0" w:firstColumn="1" w:lastColumn="0" w:noHBand="0" w:noVBand="1"/>
      </w:tblPr>
      <w:tblGrid>
        <w:gridCol w:w="1661"/>
        <w:gridCol w:w="1889"/>
        <w:gridCol w:w="1712"/>
        <w:gridCol w:w="1659"/>
        <w:gridCol w:w="1682"/>
        <w:gridCol w:w="1712"/>
      </w:tblGrid>
      <w:tr w:rsidR="0018511F" w:rsidRPr="0018511F" w:rsidTr="008012A4">
        <w:trPr>
          <w:trHeight w:val="71"/>
        </w:trPr>
        <w:tc>
          <w:tcPr>
            <w:tcW w:w="5262" w:type="dxa"/>
            <w:gridSpan w:val="3"/>
          </w:tcPr>
          <w:p w:rsidR="0018511F" w:rsidRPr="0018511F" w:rsidRDefault="0018511F" w:rsidP="0018511F">
            <w:pPr>
              <w:jc w:val="center"/>
              <w:rPr>
                <w:b/>
                <w:bCs/>
              </w:rPr>
            </w:pPr>
            <w:r w:rsidRPr="0018511F">
              <w:rPr>
                <w:b/>
                <w:bCs/>
              </w:rPr>
              <w:t>2011 год</w:t>
            </w:r>
          </w:p>
        </w:tc>
        <w:tc>
          <w:tcPr>
            <w:tcW w:w="5053" w:type="dxa"/>
            <w:gridSpan w:val="3"/>
          </w:tcPr>
          <w:p w:rsidR="0018511F" w:rsidRPr="0018511F" w:rsidRDefault="0018511F" w:rsidP="0018511F">
            <w:pPr>
              <w:jc w:val="center"/>
              <w:rPr>
                <w:b/>
                <w:bCs/>
              </w:rPr>
            </w:pPr>
            <w:r w:rsidRPr="0018511F">
              <w:rPr>
                <w:b/>
                <w:bCs/>
              </w:rPr>
              <w:t>2012 год</w:t>
            </w:r>
          </w:p>
        </w:tc>
      </w:tr>
      <w:tr w:rsidR="0018511F" w:rsidRPr="0018511F" w:rsidTr="008012A4">
        <w:trPr>
          <w:trHeight w:val="186"/>
        </w:trPr>
        <w:tc>
          <w:tcPr>
            <w:tcW w:w="1661" w:type="dxa"/>
            <w:vAlign w:val="center"/>
          </w:tcPr>
          <w:p w:rsidR="0018511F" w:rsidRPr="0018511F" w:rsidRDefault="0018511F" w:rsidP="0018511F">
            <w:pPr>
              <w:jc w:val="center"/>
              <w:rPr>
                <w:b/>
                <w:bCs/>
              </w:rPr>
            </w:pPr>
            <w:r w:rsidRPr="0018511F">
              <w:rPr>
                <w:b/>
                <w:bCs/>
              </w:rPr>
              <w:t>План РЭК, тыс. руб.</w:t>
            </w:r>
          </w:p>
        </w:tc>
        <w:tc>
          <w:tcPr>
            <w:tcW w:w="1889" w:type="dxa"/>
            <w:vAlign w:val="center"/>
          </w:tcPr>
          <w:p w:rsidR="0018511F" w:rsidRPr="0018511F" w:rsidRDefault="0018511F" w:rsidP="0018511F">
            <w:pPr>
              <w:jc w:val="center"/>
              <w:rPr>
                <w:b/>
                <w:bCs/>
              </w:rPr>
            </w:pPr>
            <w:r w:rsidRPr="0018511F">
              <w:rPr>
                <w:b/>
                <w:bCs/>
              </w:rPr>
              <w:t>Факт по утвержденным мероприятиям, тыс. руб.</w:t>
            </w:r>
          </w:p>
        </w:tc>
        <w:tc>
          <w:tcPr>
            <w:tcW w:w="1712" w:type="dxa"/>
            <w:vAlign w:val="center"/>
          </w:tcPr>
          <w:p w:rsidR="0018511F" w:rsidRPr="0018511F" w:rsidRDefault="0018511F" w:rsidP="0018511F">
            <w:pPr>
              <w:jc w:val="center"/>
              <w:rPr>
                <w:b/>
                <w:bCs/>
              </w:rPr>
            </w:pPr>
            <w:r w:rsidRPr="0018511F">
              <w:rPr>
                <w:b/>
                <w:bCs/>
              </w:rPr>
              <w:t>Степень выполнения, %</w:t>
            </w:r>
          </w:p>
        </w:tc>
        <w:tc>
          <w:tcPr>
            <w:tcW w:w="1659" w:type="dxa"/>
            <w:vAlign w:val="center"/>
          </w:tcPr>
          <w:p w:rsidR="0018511F" w:rsidRPr="0018511F" w:rsidRDefault="0018511F" w:rsidP="0018511F">
            <w:pPr>
              <w:jc w:val="center"/>
              <w:rPr>
                <w:b/>
                <w:bCs/>
              </w:rPr>
            </w:pPr>
            <w:r w:rsidRPr="0018511F">
              <w:rPr>
                <w:b/>
                <w:bCs/>
              </w:rPr>
              <w:t>План РЭК, тыс. руб.</w:t>
            </w:r>
          </w:p>
        </w:tc>
        <w:tc>
          <w:tcPr>
            <w:tcW w:w="1682" w:type="dxa"/>
            <w:vAlign w:val="center"/>
          </w:tcPr>
          <w:p w:rsidR="0018511F" w:rsidRPr="0018511F" w:rsidRDefault="0018511F" w:rsidP="0018511F">
            <w:pPr>
              <w:jc w:val="center"/>
              <w:rPr>
                <w:b/>
                <w:bCs/>
              </w:rPr>
            </w:pPr>
            <w:r w:rsidRPr="0018511F">
              <w:rPr>
                <w:b/>
                <w:bCs/>
              </w:rPr>
              <w:t xml:space="preserve">Факт </w:t>
            </w:r>
            <w:proofErr w:type="gramStart"/>
            <w:r w:rsidRPr="0018511F">
              <w:rPr>
                <w:b/>
                <w:bCs/>
              </w:rPr>
              <w:t>за</w:t>
            </w:r>
            <w:proofErr w:type="gramEnd"/>
            <w:r w:rsidRPr="0018511F">
              <w:rPr>
                <w:b/>
                <w:bCs/>
              </w:rPr>
              <w:t xml:space="preserve"> </w:t>
            </w:r>
          </w:p>
          <w:p w:rsidR="0018511F" w:rsidRPr="0018511F" w:rsidRDefault="0018511F" w:rsidP="0018511F">
            <w:pPr>
              <w:jc w:val="center"/>
              <w:rPr>
                <w:b/>
                <w:bCs/>
              </w:rPr>
            </w:pPr>
            <w:r w:rsidRPr="0018511F">
              <w:rPr>
                <w:b/>
                <w:bCs/>
              </w:rPr>
              <w:t>10 месяцев, тыс. руб.</w:t>
            </w:r>
          </w:p>
        </w:tc>
        <w:tc>
          <w:tcPr>
            <w:tcW w:w="1712" w:type="dxa"/>
            <w:vAlign w:val="center"/>
          </w:tcPr>
          <w:p w:rsidR="0018511F" w:rsidRPr="0018511F" w:rsidRDefault="0018511F" w:rsidP="0018511F">
            <w:pPr>
              <w:jc w:val="center"/>
              <w:rPr>
                <w:b/>
                <w:bCs/>
              </w:rPr>
            </w:pPr>
            <w:r w:rsidRPr="0018511F">
              <w:rPr>
                <w:b/>
                <w:bCs/>
              </w:rPr>
              <w:t>Степень выполнения, %</w:t>
            </w:r>
          </w:p>
        </w:tc>
      </w:tr>
      <w:tr w:rsidR="0018511F" w:rsidRPr="0018511F" w:rsidTr="008012A4">
        <w:trPr>
          <w:trHeight w:val="70"/>
        </w:trPr>
        <w:tc>
          <w:tcPr>
            <w:tcW w:w="10315" w:type="dxa"/>
            <w:gridSpan w:val="6"/>
            <w:shd w:val="clear" w:color="auto" w:fill="D9D9D9" w:themeFill="background1" w:themeFillShade="D9"/>
          </w:tcPr>
          <w:p w:rsidR="0018511F" w:rsidRPr="0018511F" w:rsidRDefault="0018511F" w:rsidP="0018511F">
            <w:pPr>
              <w:jc w:val="center"/>
              <w:rPr>
                <w:b/>
                <w:bCs/>
              </w:rPr>
            </w:pPr>
            <w:r w:rsidRPr="0018511F">
              <w:rPr>
                <w:b/>
                <w:bCs/>
              </w:rPr>
              <w:t>ОАО «Кемеровская генерация»</w:t>
            </w:r>
          </w:p>
        </w:tc>
      </w:tr>
      <w:tr w:rsidR="0018511F" w:rsidRPr="0018511F" w:rsidTr="008012A4">
        <w:trPr>
          <w:trHeight w:val="71"/>
        </w:trPr>
        <w:tc>
          <w:tcPr>
            <w:tcW w:w="1661" w:type="dxa"/>
          </w:tcPr>
          <w:p w:rsidR="0018511F" w:rsidRPr="0018511F" w:rsidRDefault="0018511F" w:rsidP="0018511F">
            <w:pPr>
              <w:jc w:val="center"/>
              <w:rPr>
                <w:b/>
                <w:bCs/>
              </w:rPr>
            </w:pPr>
            <w:r w:rsidRPr="0018511F">
              <w:rPr>
                <w:b/>
                <w:bCs/>
              </w:rPr>
              <w:t>301 231,00</w:t>
            </w:r>
          </w:p>
        </w:tc>
        <w:tc>
          <w:tcPr>
            <w:tcW w:w="1889" w:type="dxa"/>
          </w:tcPr>
          <w:p w:rsidR="0018511F" w:rsidRPr="0018511F" w:rsidRDefault="0018511F" w:rsidP="0018511F">
            <w:pPr>
              <w:jc w:val="center"/>
              <w:rPr>
                <w:b/>
                <w:bCs/>
              </w:rPr>
            </w:pPr>
            <w:r w:rsidRPr="0018511F">
              <w:rPr>
                <w:b/>
                <w:bCs/>
              </w:rPr>
              <w:t>178 174,37</w:t>
            </w:r>
          </w:p>
        </w:tc>
        <w:tc>
          <w:tcPr>
            <w:tcW w:w="1712" w:type="dxa"/>
          </w:tcPr>
          <w:p w:rsidR="0018511F" w:rsidRPr="0018511F" w:rsidRDefault="0018511F" w:rsidP="0018511F">
            <w:pPr>
              <w:jc w:val="center"/>
              <w:rPr>
                <w:b/>
                <w:bCs/>
              </w:rPr>
            </w:pPr>
            <w:r w:rsidRPr="0018511F">
              <w:rPr>
                <w:b/>
                <w:bCs/>
              </w:rPr>
              <w:t>59,15</w:t>
            </w:r>
          </w:p>
        </w:tc>
        <w:tc>
          <w:tcPr>
            <w:tcW w:w="1659" w:type="dxa"/>
          </w:tcPr>
          <w:p w:rsidR="0018511F" w:rsidRPr="0018511F" w:rsidRDefault="0018511F" w:rsidP="0018511F">
            <w:pPr>
              <w:jc w:val="center"/>
              <w:rPr>
                <w:b/>
                <w:bCs/>
              </w:rPr>
            </w:pPr>
            <w:r w:rsidRPr="0018511F">
              <w:rPr>
                <w:b/>
                <w:bCs/>
              </w:rPr>
              <w:t>325 399,75</w:t>
            </w:r>
          </w:p>
        </w:tc>
        <w:tc>
          <w:tcPr>
            <w:tcW w:w="1682" w:type="dxa"/>
          </w:tcPr>
          <w:p w:rsidR="0018511F" w:rsidRPr="0018511F" w:rsidRDefault="0018511F" w:rsidP="0018511F">
            <w:pPr>
              <w:jc w:val="center"/>
              <w:rPr>
                <w:b/>
                <w:bCs/>
              </w:rPr>
            </w:pPr>
            <w:r w:rsidRPr="0018511F">
              <w:rPr>
                <w:b/>
                <w:bCs/>
              </w:rPr>
              <w:t>270 876,00</w:t>
            </w:r>
          </w:p>
        </w:tc>
        <w:tc>
          <w:tcPr>
            <w:tcW w:w="1712" w:type="dxa"/>
          </w:tcPr>
          <w:p w:rsidR="0018511F" w:rsidRPr="0018511F" w:rsidRDefault="0018511F" w:rsidP="0018511F">
            <w:pPr>
              <w:jc w:val="center"/>
              <w:rPr>
                <w:b/>
                <w:bCs/>
              </w:rPr>
            </w:pPr>
            <w:r w:rsidRPr="0018511F">
              <w:rPr>
                <w:b/>
                <w:bCs/>
              </w:rPr>
              <w:t>83,24</w:t>
            </w:r>
          </w:p>
        </w:tc>
      </w:tr>
      <w:tr w:rsidR="0018511F" w:rsidRPr="0018511F" w:rsidTr="008012A4">
        <w:trPr>
          <w:trHeight w:val="71"/>
        </w:trPr>
        <w:tc>
          <w:tcPr>
            <w:tcW w:w="10315" w:type="dxa"/>
            <w:gridSpan w:val="6"/>
            <w:shd w:val="clear" w:color="auto" w:fill="D9D9D9" w:themeFill="background1" w:themeFillShade="D9"/>
          </w:tcPr>
          <w:p w:rsidR="0018511F" w:rsidRPr="0018511F" w:rsidRDefault="0018511F" w:rsidP="0018511F">
            <w:pPr>
              <w:jc w:val="center"/>
              <w:rPr>
                <w:b/>
                <w:bCs/>
              </w:rPr>
            </w:pPr>
            <w:r w:rsidRPr="0018511F">
              <w:rPr>
                <w:b/>
                <w:bCs/>
              </w:rPr>
              <w:t>в т.ч. Кемеровская ГРЭС</w:t>
            </w:r>
          </w:p>
        </w:tc>
      </w:tr>
      <w:tr w:rsidR="0018511F" w:rsidRPr="0018511F" w:rsidTr="008012A4">
        <w:trPr>
          <w:trHeight w:val="70"/>
        </w:trPr>
        <w:tc>
          <w:tcPr>
            <w:tcW w:w="1661" w:type="dxa"/>
          </w:tcPr>
          <w:p w:rsidR="0018511F" w:rsidRPr="0018511F" w:rsidRDefault="0018511F" w:rsidP="0018511F">
            <w:pPr>
              <w:jc w:val="center"/>
              <w:rPr>
                <w:bCs/>
              </w:rPr>
            </w:pPr>
            <w:r w:rsidRPr="0018511F">
              <w:rPr>
                <w:bCs/>
              </w:rPr>
              <w:t>188 801,00</w:t>
            </w:r>
          </w:p>
        </w:tc>
        <w:tc>
          <w:tcPr>
            <w:tcW w:w="1889" w:type="dxa"/>
          </w:tcPr>
          <w:p w:rsidR="0018511F" w:rsidRPr="0018511F" w:rsidRDefault="0018511F" w:rsidP="0018511F">
            <w:pPr>
              <w:jc w:val="center"/>
              <w:rPr>
                <w:bCs/>
              </w:rPr>
            </w:pPr>
            <w:r w:rsidRPr="0018511F">
              <w:rPr>
                <w:bCs/>
              </w:rPr>
              <w:t>121 309,00</w:t>
            </w:r>
          </w:p>
        </w:tc>
        <w:tc>
          <w:tcPr>
            <w:tcW w:w="1712" w:type="dxa"/>
          </w:tcPr>
          <w:p w:rsidR="0018511F" w:rsidRPr="0018511F" w:rsidRDefault="0018511F" w:rsidP="0018511F">
            <w:pPr>
              <w:jc w:val="center"/>
              <w:rPr>
                <w:bCs/>
              </w:rPr>
            </w:pPr>
            <w:r w:rsidRPr="0018511F">
              <w:rPr>
                <w:bCs/>
              </w:rPr>
              <w:t>64,25</w:t>
            </w:r>
          </w:p>
        </w:tc>
        <w:tc>
          <w:tcPr>
            <w:tcW w:w="1659" w:type="dxa"/>
          </w:tcPr>
          <w:p w:rsidR="0018511F" w:rsidRPr="0018511F" w:rsidRDefault="0018511F" w:rsidP="0018511F">
            <w:pPr>
              <w:jc w:val="center"/>
              <w:rPr>
                <w:bCs/>
              </w:rPr>
            </w:pPr>
            <w:r w:rsidRPr="0018511F">
              <w:rPr>
                <w:bCs/>
              </w:rPr>
              <w:t>219 833,17</w:t>
            </w:r>
          </w:p>
        </w:tc>
        <w:tc>
          <w:tcPr>
            <w:tcW w:w="1682" w:type="dxa"/>
          </w:tcPr>
          <w:p w:rsidR="0018511F" w:rsidRPr="0018511F" w:rsidRDefault="0018511F" w:rsidP="0018511F">
            <w:pPr>
              <w:jc w:val="center"/>
              <w:rPr>
                <w:bCs/>
              </w:rPr>
            </w:pPr>
            <w:r w:rsidRPr="0018511F">
              <w:rPr>
                <w:bCs/>
              </w:rPr>
              <w:t>185 184,00</w:t>
            </w:r>
          </w:p>
        </w:tc>
        <w:tc>
          <w:tcPr>
            <w:tcW w:w="1712" w:type="dxa"/>
          </w:tcPr>
          <w:p w:rsidR="0018511F" w:rsidRPr="0018511F" w:rsidRDefault="0018511F" w:rsidP="0018511F">
            <w:pPr>
              <w:jc w:val="center"/>
              <w:rPr>
                <w:bCs/>
              </w:rPr>
            </w:pPr>
            <w:r w:rsidRPr="0018511F">
              <w:rPr>
                <w:bCs/>
              </w:rPr>
              <w:t>84,24</w:t>
            </w:r>
          </w:p>
        </w:tc>
      </w:tr>
      <w:tr w:rsidR="0018511F" w:rsidRPr="0018511F" w:rsidTr="008012A4">
        <w:trPr>
          <w:trHeight w:val="71"/>
        </w:trPr>
        <w:tc>
          <w:tcPr>
            <w:tcW w:w="10315" w:type="dxa"/>
            <w:gridSpan w:val="6"/>
            <w:shd w:val="clear" w:color="auto" w:fill="D9D9D9" w:themeFill="background1" w:themeFillShade="D9"/>
          </w:tcPr>
          <w:p w:rsidR="0018511F" w:rsidRPr="0018511F" w:rsidRDefault="0018511F" w:rsidP="0018511F">
            <w:pPr>
              <w:jc w:val="center"/>
              <w:rPr>
                <w:b/>
                <w:bCs/>
              </w:rPr>
            </w:pPr>
            <w:r w:rsidRPr="0018511F">
              <w:rPr>
                <w:b/>
                <w:bCs/>
              </w:rPr>
              <w:t>в т.ч. Кемеровская ТЭЦ</w:t>
            </w:r>
          </w:p>
        </w:tc>
      </w:tr>
      <w:tr w:rsidR="0018511F" w:rsidRPr="0018511F" w:rsidTr="008012A4">
        <w:trPr>
          <w:trHeight w:val="71"/>
        </w:trPr>
        <w:tc>
          <w:tcPr>
            <w:tcW w:w="1661" w:type="dxa"/>
          </w:tcPr>
          <w:p w:rsidR="0018511F" w:rsidRPr="0018511F" w:rsidRDefault="0018511F" w:rsidP="0018511F">
            <w:pPr>
              <w:jc w:val="center"/>
              <w:rPr>
                <w:bCs/>
              </w:rPr>
            </w:pPr>
            <w:r w:rsidRPr="0018511F">
              <w:rPr>
                <w:bCs/>
              </w:rPr>
              <w:t>112 430,00</w:t>
            </w:r>
          </w:p>
        </w:tc>
        <w:tc>
          <w:tcPr>
            <w:tcW w:w="1889" w:type="dxa"/>
          </w:tcPr>
          <w:p w:rsidR="0018511F" w:rsidRPr="0018511F" w:rsidRDefault="0018511F" w:rsidP="0018511F">
            <w:pPr>
              <w:jc w:val="center"/>
              <w:rPr>
                <w:bCs/>
              </w:rPr>
            </w:pPr>
            <w:r w:rsidRPr="0018511F">
              <w:rPr>
                <w:bCs/>
              </w:rPr>
              <w:t>56 865,37</w:t>
            </w:r>
          </w:p>
        </w:tc>
        <w:tc>
          <w:tcPr>
            <w:tcW w:w="1712" w:type="dxa"/>
          </w:tcPr>
          <w:p w:rsidR="0018511F" w:rsidRPr="0018511F" w:rsidRDefault="0018511F" w:rsidP="0018511F">
            <w:pPr>
              <w:jc w:val="center"/>
              <w:rPr>
                <w:bCs/>
              </w:rPr>
            </w:pPr>
            <w:r w:rsidRPr="0018511F">
              <w:rPr>
                <w:bCs/>
              </w:rPr>
              <w:t>50,58</w:t>
            </w:r>
          </w:p>
        </w:tc>
        <w:tc>
          <w:tcPr>
            <w:tcW w:w="1659" w:type="dxa"/>
          </w:tcPr>
          <w:p w:rsidR="0018511F" w:rsidRPr="0018511F" w:rsidRDefault="0018511F" w:rsidP="0018511F">
            <w:pPr>
              <w:jc w:val="center"/>
              <w:rPr>
                <w:bCs/>
              </w:rPr>
            </w:pPr>
            <w:r w:rsidRPr="0018511F">
              <w:rPr>
                <w:bCs/>
              </w:rPr>
              <w:t>105 566,58</w:t>
            </w:r>
          </w:p>
        </w:tc>
        <w:tc>
          <w:tcPr>
            <w:tcW w:w="1682" w:type="dxa"/>
          </w:tcPr>
          <w:p w:rsidR="0018511F" w:rsidRPr="0018511F" w:rsidRDefault="0018511F" w:rsidP="0018511F">
            <w:pPr>
              <w:jc w:val="center"/>
              <w:rPr>
                <w:bCs/>
              </w:rPr>
            </w:pPr>
            <w:r w:rsidRPr="0018511F">
              <w:rPr>
                <w:bCs/>
              </w:rPr>
              <w:t>85 692,00</w:t>
            </w:r>
          </w:p>
        </w:tc>
        <w:tc>
          <w:tcPr>
            <w:tcW w:w="1712" w:type="dxa"/>
          </w:tcPr>
          <w:p w:rsidR="0018511F" w:rsidRPr="0018511F" w:rsidRDefault="0018511F" w:rsidP="0018511F">
            <w:pPr>
              <w:jc w:val="center"/>
              <w:rPr>
                <w:bCs/>
              </w:rPr>
            </w:pPr>
            <w:r w:rsidRPr="0018511F">
              <w:rPr>
                <w:bCs/>
              </w:rPr>
              <w:t>81,17</w:t>
            </w:r>
          </w:p>
        </w:tc>
      </w:tr>
    </w:tbl>
    <w:p w:rsidR="0018511F" w:rsidRPr="0018511F" w:rsidRDefault="0018511F" w:rsidP="0018511F">
      <w:pPr>
        <w:spacing w:after="200"/>
        <w:contextualSpacing/>
        <w:jc w:val="center"/>
        <w:rPr>
          <w:b/>
          <w:bCs/>
        </w:rPr>
      </w:pPr>
    </w:p>
    <w:p w:rsidR="0018511F" w:rsidRPr="0018511F" w:rsidRDefault="0018511F" w:rsidP="0018511F">
      <w:pPr>
        <w:spacing w:after="200"/>
        <w:contextualSpacing/>
        <w:jc w:val="center"/>
        <w:rPr>
          <w:b/>
          <w:bCs/>
        </w:rPr>
      </w:pPr>
      <w:r w:rsidRPr="0018511F">
        <w:rPr>
          <w:b/>
          <w:bCs/>
        </w:rPr>
        <w:t>Анализ обоснованности мероприятий, входящих в состав программы ремонтного обслуживания ОАО «Кемеровская генерация» на 2013 год, в части производства теплоэнергии</w:t>
      </w:r>
    </w:p>
    <w:p w:rsidR="0018511F" w:rsidRPr="0018511F" w:rsidRDefault="0018511F" w:rsidP="0018511F">
      <w:pPr>
        <w:spacing w:after="200"/>
        <w:ind w:firstLine="709"/>
        <w:contextualSpacing/>
        <w:jc w:val="both"/>
        <w:rPr>
          <w:bCs/>
        </w:rPr>
      </w:pPr>
      <w:r w:rsidRPr="0018511F">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Кемерово, сметные расчеты, ведомости материалов, заключения специализированных организаций, акты дефектации. </w:t>
      </w:r>
    </w:p>
    <w:p w:rsidR="0018511F" w:rsidRPr="0018511F" w:rsidRDefault="0018511F" w:rsidP="0018511F">
      <w:pPr>
        <w:spacing w:after="200"/>
        <w:ind w:firstLine="709"/>
        <w:contextualSpacing/>
        <w:jc w:val="both"/>
        <w:rPr>
          <w:bCs/>
        </w:rPr>
      </w:pPr>
      <w:r w:rsidRPr="0018511F">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ОАО «Кемеровская генерация» на 2013 год, в части производства теплоэнергии, стоимостью 362025,00 тыс. руб.</w:t>
      </w:r>
    </w:p>
    <w:p w:rsidR="0018511F" w:rsidRPr="0018511F" w:rsidRDefault="0018511F" w:rsidP="0018511F">
      <w:pPr>
        <w:spacing w:after="200"/>
        <w:ind w:firstLine="709"/>
        <w:contextualSpacing/>
        <w:jc w:val="both"/>
        <w:rPr>
          <w:bCs/>
        </w:rPr>
      </w:pPr>
    </w:p>
    <w:tbl>
      <w:tblPr>
        <w:tblW w:w="10235" w:type="dxa"/>
        <w:tblInd w:w="93" w:type="dxa"/>
        <w:tblLook w:val="04A0" w:firstRow="1" w:lastRow="0" w:firstColumn="1" w:lastColumn="0" w:noHBand="0" w:noVBand="1"/>
      </w:tblPr>
      <w:tblGrid>
        <w:gridCol w:w="5827"/>
        <w:gridCol w:w="4408"/>
      </w:tblGrid>
      <w:tr w:rsidR="0018511F" w:rsidRPr="0018511F" w:rsidTr="00EB77D1">
        <w:trPr>
          <w:trHeight w:val="276"/>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11F" w:rsidRPr="0018511F" w:rsidRDefault="0018511F" w:rsidP="0018511F">
            <w:pPr>
              <w:jc w:val="center"/>
              <w:rPr>
                <w:b/>
              </w:rPr>
            </w:pPr>
            <w:r w:rsidRPr="0018511F">
              <w:rPr>
                <w:b/>
              </w:rPr>
              <w:t>Акционерное общество, электростанция, наименование оборудования</w:t>
            </w:r>
          </w:p>
        </w:tc>
        <w:tc>
          <w:tcPr>
            <w:tcW w:w="4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511F" w:rsidRPr="0018511F" w:rsidRDefault="0018511F" w:rsidP="0018511F">
            <w:pPr>
              <w:jc w:val="center"/>
              <w:rPr>
                <w:b/>
              </w:rPr>
            </w:pPr>
            <w:r w:rsidRPr="0018511F">
              <w:rPr>
                <w:b/>
              </w:rPr>
              <w:t>Стоимость ремонтов, в части производства теплоэнергии, тыс. руб.</w:t>
            </w:r>
          </w:p>
        </w:tc>
      </w:tr>
      <w:tr w:rsidR="0018511F" w:rsidRPr="0018511F" w:rsidTr="008012A4">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18511F" w:rsidRPr="0018511F" w:rsidRDefault="0018511F" w:rsidP="0018511F"/>
        </w:tc>
        <w:tc>
          <w:tcPr>
            <w:tcW w:w="4408" w:type="dxa"/>
            <w:vMerge/>
            <w:tcBorders>
              <w:top w:val="single" w:sz="4" w:space="0" w:color="auto"/>
              <w:left w:val="single" w:sz="4" w:space="0" w:color="auto"/>
              <w:bottom w:val="single" w:sz="4" w:space="0" w:color="auto"/>
              <w:right w:val="single" w:sz="4" w:space="0" w:color="auto"/>
            </w:tcBorders>
            <w:vAlign w:val="center"/>
          </w:tcPr>
          <w:p w:rsidR="0018511F" w:rsidRPr="0018511F" w:rsidRDefault="0018511F" w:rsidP="0018511F"/>
        </w:tc>
      </w:tr>
      <w:tr w:rsidR="0018511F" w:rsidRPr="0018511F" w:rsidTr="008012A4">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18511F" w:rsidRPr="0018511F" w:rsidRDefault="0018511F" w:rsidP="0018511F"/>
        </w:tc>
        <w:tc>
          <w:tcPr>
            <w:tcW w:w="4408" w:type="dxa"/>
            <w:vMerge/>
            <w:tcBorders>
              <w:top w:val="single" w:sz="4" w:space="0" w:color="auto"/>
              <w:left w:val="single" w:sz="4" w:space="0" w:color="auto"/>
              <w:bottom w:val="single" w:sz="4" w:space="0" w:color="auto"/>
              <w:right w:val="single" w:sz="4" w:space="0" w:color="auto"/>
            </w:tcBorders>
            <w:vAlign w:val="center"/>
          </w:tcPr>
          <w:p w:rsidR="0018511F" w:rsidRPr="0018511F" w:rsidRDefault="0018511F" w:rsidP="0018511F"/>
        </w:tc>
      </w:tr>
      <w:tr w:rsidR="0018511F" w:rsidRPr="0018511F" w:rsidTr="00EB77D1">
        <w:trPr>
          <w:trHeight w:val="276"/>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18511F" w:rsidRPr="0018511F" w:rsidRDefault="0018511F" w:rsidP="0018511F"/>
        </w:tc>
        <w:tc>
          <w:tcPr>
            <w:tcW w:w="4408" w:type="dxa"/>
            <w:vMerge/>
            <w:tcBorders>
              <w:top w:val="single" w:sz="4" w:space="0" w:color="auto"/>
              <w:left w:val="single" w:sz="4" w:space="0" w:color="auto"/>
              <w:bottom w:val="single" w:sz="4" w:space="0" w:color="auto"/>
              <w:right w:val="single" w:sz="4" w:space="0" w:color="auto"/>
            </w:tcBorders>
            <w:vAlign w:val="center"/>
          </w:tcPr>
          <w:p w:rsidR="0018511F" w:rsidRPr="0018511F" w:rsidRDefault="0018511F" w:rsidP="0018511F"/>
        </w:tc>
      </w:tr>
      <w:tr w:rsidR="0018511F" w:rsidRPr="0018511F" w:rsidTr="008012A4">
        <w:trPr>
          <w:trHeight w:val="70"/>
        </w:trPr>
        <w:tc>
          <w:tcPr>
            <w:tcW w:w="5827" w:type="dxa"/>
            <w:tcBorders>
              <w:top w:val="nil"/>
              <w:left w:val="single" w:sz="4" w:space="0" w:color="auto"/>
              <w:bottom w:val="single" w:sz="4" w:space="0" w:color="auto"/>
              <w:right w:val="single" w:sz="4" w:space="0" w:color="auto"/>
            </w:tcBorders>
            <w:shd w:val="clear" w:color="000000" w:fill="D9D9D9"/>
            <w:vAlign w:val="center"/>
            <w:hideMark/>
          </w:tcPr>
          <w:p w:rsidR="0018511F" w:rsidRPr="0018511F" w:rsidRDefault="0018511F" w:rsidP="0018511F">
            <w:pPr>
              <w:rPr>
                <w:b/>
                <w:bCs/>
              </w:rPr>
            </w:pPr>
            <w:r w:rsidRPr="0018511F">
              <w:rPr>
                <w:b/>
                <w:bCs/>
              </w:rPr>
              <w:t>ОАО «Кемеровская генерация»</w:t>
            </w:r>
          </w:p>
        </w:tc>
        <w:tc>
          <w:tcPr>
            <w:tcW w:w="4408" w:type="dxa"/>
            <w:tcBorders>
              <w:top w:val="nil"/>
              <w:left w:val="nil"/>
              <w:bottom w:val="single" w:sz="4" w:space="0" w:color="auto"/>
              <w:right w:val="single" w:sz="4" w:space="0" w:color="auto"/>
            </w:tcBorders>
            <w:shd w:val="clear" w:color="000000" w:fill="D9D9D9"/>
            <w:vAlign w:val="center"/>
          </w:tcPr>
          <w:p w:rsidR="0018511F" w:rsidRPr="0018511F" w:rsidRDefault="0018511F" w:rsidP="0018511F">
            <w:pPr>
              <w:jc w:val="center"/>
              <w:rPr>
                <w:b/>
                <w:bCs/>
              </w:rPr>
            </w:pPr>
            <w:r w:rsidRPr="0018511F">
              <w:rPr>
                <w:b/>
                <w:bCs/>
              </w:rPr>
              <w:t>362 025</w:t>
            </w:r>
          </w:p>
        </w:tc>
      </w:tr>
      <w:tr w:rsidR="0018511F" w:rsidRPr="0018511F" w:rsidTr="008012A4">
        <w:trPr>
          <w:trHeight w:val="70"/>
        </w:trPr>
        <w:tc>
          <w:tcPr>
            <w:tcW w:w="5827" w:type="dxa"/>
            <w:tcBorders>
              <w:top w:val="nil"/>
              <w:left w:val="single" w:sz="4" w:space="0" w:color="auto"/>
              <w:bottom w:val="single" w:sz="4" w:space="0" w:color="auto"/>
              <w:right w:val="single" w:sz="4" w:space="0" w:color="auto"/>
            </w:tcBorders>
            <w:shd w:val="clear" w:color="000000" w:fill="FFFFFF"/>
            <w:vAlign w:val="bottom"/>
            <w:hideMark/>
          </w:tcPr>
          <w:p w:rsidR="0018511F" w:rsidRPr="0018511F" w:rsidRDefault="0018511F" w:rsidP="0018511F">
            <w:r w:rsidRPr="0018511F">
              <w:t xml:space="preserve">      Кемеровская  ГРЭС</w:t>
            </w:r>
          </w:p>
        </w:tc>
        <w:tc>
          <w:tcPr>
            <w:tcW w:w="4408" w:type="dxa"/>
            <w:tcBorders>
              <w:top w:val="nil"/>
              <w:left w:val="nil"/>
              <w:bottom w:val="single" w:sz="4" w:space="0" w:color="auto"/>
              <w:right w:val="single" w:sz="4" w:space="0" w:color="auto"/>
            </w:tcBorders>
            <w:shd w:val="clear" w:color="auto" w:fill="auto"/>
            <w:vAlign w:val="center"/>
          </w:tcPr>
          <w:p w:rsidR="0018511F" w:rsidRPr="0018511F" w:rsidRDefault="0018511F" w:rsidP="0018511F">
            <w:pPr>
              <w:jc w:val="center"/>
            </w:pPr>
            <w:r w:rsidRPr="0018511F">
              <w:t>259 357</w:t>
            </w:r>
          </w:p>
        </w:tc>
      </w:tr>
      <w:tr w:rsidR="0018511F" w:rsidRPr="0018511F" w:rsidTr="008012A4">
        <w:trPr>
          <w:trHeight w:val="70"/>
        </w:trPr>
        <w:tc>
          <w:tcPr>
            <w:tcW w:w="5827" w:type="dxa"/>
            <w:tcBorders>
              <w:top w:val="nil"/>
              <w:left w:val="single" w:sz="4" w:space="0" w:color="auto"/>
              <w:bottom w:val="single" w:sz="4" w:space="0" w:color="auto"/>
              <w:right w:val="single" w:sz="4" w:space="0" w:color="auto"/>
            </w:tcBorders>
            <w:shd w:val="clear" w:color="000000" w:fill="FFFFFF"/>
            <w:vAlign w:val="bottom"/>
            <w:hideMark/>
          </w:tcPr>
          <w:p w:rsidR="0018511F" w:rsidRPr="0018511F" w:rsidRDefault="0018511F" w:rsidP="0018511F">
            <w:pPr>
              <w:rPr>
                <w:color w:val="000000"/>
              </w:rPr>
            </w:pPr>
            <w:r w:rsidRPr="0018511F">
              <w:rPr>
                <w:color w:val="000000"/>
              </w:rPr>
              <w:t xml:space="preserve">      Кемеровская ТЭЦ </w:t>
            </w:r>
          </w:p>
        </w:tc>
        <w:tc>
          <w:tcPr>
            <w:tcW w:w="4408" w:type="dxa"/>
            <w:tcBorders>
              <w:top w:val="nil"/>
              <w:left w:val="nil"/>
              <w:bottom w:val="single" w:sz="4" w:space="0" w:color="auto"/>
              <w:right w:val="single" w:sz="4" w:space="0" w:color="auto"/>
            </w:tcBorders>
            <w:shd w:val="clear" w:color="auto" w:fill="auto"/>
            <w:vAlign w:val="center"/>
          </w:tcPr>
          <w:p w:rsidR="0018511F" w:rsidRPr="0018511F" w:rsidRDefault="0018511F" w:rsidP="0018511F">
            <w:pPr>
              <w:jc w:val="center"/>
            </w:pPr>
            <w:r w:rsidRPr="0018511F">
              <w:t>102 668</w:t>
            </w:r>
          </w:p>
        </w:tc>
      </w:tr>
    </w:tbl>
    <w:p w:rsidR="0018511F" w:rsidRPr="0018511F" w:rsidRDefault="0018511F" w:rsidP="0018511F">
      <w:pPr>
        <w:spacing w:after="200"/>
        <w:ind w:firstLine="708"/>
        <w:jc w:val="both"/>
        <w:rPr>
          <w:bCs/>
        </w:rPr>
      </w:pPr>
      <w:r w:rsidRPr="0018511F">
        <w:rPr>
          <w:bCs/>
        </w:rPr>
        <w:lastRenderedPageBreak/>
        <w:t>Корректировка в сторону снижения на 44931,00 тыс. руб. связана с исключением расходов на сверхтиповые ремонты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EE0E3C" w:rsidRPr="00EE0E3C" w:rsidRDefault="00EE0E3C" w:rsidP="00EE0E3C">
      <w:pPr>
        <w:spacing w:after="200"/>
        <w:jc w:val="center"/>
        <w:rPr>
          <w:rFonts w:eastAsiaTheme="minorHAnsi"/>
          <w:b/>
          <w:lang w:eastAsia="en-US"/>
        </w:rPr>
      </w:pPr>
      <w:r w:rsidRPr="00EE0E3C">
        <w:rPr>
          <w:rFonts w:eastAsiaTheme="minorHAnsi"/>
          <w:b/>
          <w:lang w:eastAsia="en-US"/>
        </w:rPr>
        <w:t>Избыток средств, возникший в результате реализации утвержденной РЭК на 2011 год ремонтной программы, в части производства теплоэнергии</w:t>
      </w:r>
    </w:p>
    <w:p w:rsidR="00EE0E3C" w:rsidRPr="00EE0E3C" w:rsidRDefault="00EE0E3C" w:rsidP="00EE0E3C">
      <w:pPr>
        <w:spacing w:after="200"/>
        <w:ind w:firstLine="720"/>
        <w:contextualSpacing/>
        <w:jc w:val="both"/>
        <w:rPr>
          <w:rFonts w:eastAsia="Calibri"/>
          <w:lang w:eastAsia="en-US"/>
        </w:rPr>
      </w:pPr>
      <w:proofErr w:type="gramStart"/>
      <w:r w:rsidRPr="00EE0E3C">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составляет</w:t>
      </w:r>
      <w:proofErr w:type="gramEnd"/>
      <w:r w:rsidRPr="00EE0E3C">
        <w:rPr>
          <w:rFonts w:eastAsia="Calibri"/>
          <w:lang w:eastAsia="en-US"/>
        </w:rPr>
        <w:t xml:space="preserve"> 123056,70 тыс. руб. (в части производства теплоэнергии). </w:t>
      </w:r>
    </w:p>
    <w:p w:rsidR="00EE0E3C" w:rsidRPr="00EE0E3C" w:rsidRDefault="00EE0E3C" w:rsidP="00EE0E3C">
      <w:pPr>
        <w:spacing w:after="200"/>
        <w:ind w:firstLine="720"/>
        <w:contextualSpacing/>
        <w:jc w:val="right"/>
        <w:rPr>
          <w:rFonts w:eastAsia="Calibri"/>
          <w:lang w:eastAsia="en-US"/>
        </w:rPr>
      </w:pPr>
      <w:r w:rsidRPr="00EE0E3C">
        <w:rPr>
          <w:rFonts w:eastAsia="Calibri"/>
          <w:lang w:eastAsia="en-US"/>
        </w:rPr>
        <w:t>Таблица 3.</w:t>
      </w:r>
    </w:p>
    <w:p w:rsidR="00EE0E3C" w:rsidRPr="00EE0E3C" w:rsidRDefault="00EE0E3C" w:rsidP="00EE0E3C">
      <w:pPr>
        <w:spacing w:after="200"/>
        <w:ind w:firstLine="720"/>
        <w:contextualSpacing/>
        <w:jc w:val="center"/>
        <w:rPr>
          <w:rFonts w:eastAsia="Calibri"/>
          <w:b/>
          <w:lang w:eastAsia="en-US"/>
        </w:rPr>
      </w:pPr>
      <w:r w:rsidRPr="00EE0E3C">
        <w:rPr>
          <w:rFonts w:eastAsia="Calibri"/>
          <w:b/>
          <w:lang w:eastAsia="en-US"/>
        </w:rPr>
        <w:t>Избыток средств, возникший в результате реализации в 2011 году ремонтной программы</w:t>
      </w:r>
    </w:p>
    <w:p w:rsidR="00EE0E3C" w:rsidRPr="00EE0E3C" w:rsidRDefault="00EE0E3C" w:rsidP="00EE0E3C">
      <w:pPr>
        <w:spacing w:after="200"/>
        <w:ind w:firstLine="720"/>
        <w:contextualSpacing/>
        <w:jc w:val="center"/>
        <w:rPr>
          <w:rFonts w:eastAsia="Calibri"/>
          <w:b/>
          <w:lang w:eastAsia="en-US"/>
        </w:rPr>
      </w:pPr>
    </w:p>
    <w:tbl>
      <w:tblPr>
        <w:tblW w:w="10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802"/>
      </w:tblGrid>
      <w:tr w:rsidR="00EE0E3C" w:rsidRPr="00EE0E3C" w:rsidTr="008012A4">
        <w:trPr>
          <w:trHeight w:val="442"/>
        </w:trPr>
        <w:tc>
          <w:tcPr>
            <w:tcW w:w="2828" w:type="dxa"/>
            <w:shd w:val="clear" w:color="auto" w:fill="auto"/>
            <w:vAlign w:val="center"/>
            <w:hideMark/>
          </w:tcPr>
          <w:p w:rsidR="00EE0E3C" w:rsidRPr="00EE0E3C" w:rsidRDefault="00EE0E3C" w:rsidP="00EE0E3C">
            <w:pPr>
              <w:jc w:val="center"/>
              <w:rPr>
                <w:b/>
                <w:bCs/>
                <w:color w:val="000000"/>
              </w:rPr>
            </w:pPr>
            <w:r w:rsidRPr="00EE0E3C">
              <w:rPr>
                <w:b/>
                <w:bCs/>
                <w:color w:val="000000"/>
              </w:rPr>
              <w:t>План РЭК, тыс. руб.</w:t>
            </w:r>
          </w:p>
        </w:tc>
        <w:tc>
          <w:tcPr>
            <w:tcW w:w="3642" w:type="dxa"/>
            <w:shd w:val="clear" w:color="auto" w:fill="auto"/>
            <w:vAlign w:val="center"/>
            <w:hideMark/>
          </w:tcPr>
          <w:p w:rsidR="00EE0E3C" w:rsidRPr="00EE0E3C" w:rsidRDefault="00EE0E3C" w:rsidP="00EE0E3C">
            <w:pPr>
              <w:jc w:val="center"/>
              <w:rPr>
                <w:b/>
                <w:bCs/>
                <w:color w:val="000000"/>
              </w:rPr>
            </w:pPr>
            <w:r w:rsidRPr="00EE0E3C">
              <w:rPr>
                <w:b/>
                <w:bCs/>
                <w:color w:val="000000"/>
              </w:rPr>
              <w:t>Факт по утвержденной программе, тыс. руб.</w:t>
            </w:r>
          </w:p>
        </w:tc>
        <w:tc>
          <w:tcPr>
            <w:tcW w:w="3802" w:type="dxa"/>
            <w:shd w:val="clear" w:color="auto" w:fill="auto"/>
            <w:vAlign w:val="center"/>
            <w:hideMark/>
          </w:tcPr>
          <w:p w:rsidR="00EE0E3C" w:rsidRPr="00EE0E3C" w:rsidRDefault="00EE0E3C" w:rsidP="00EE0E3C">
            <w:pPr>
              <w:jc w:val="center"/>
              <w:rPr>
                <w:b/>
                <w:bCs/>
                <w:color w:val="000000"/>
              </w:rPr>
            </w:pPr>
            <w:r w:rsidRPr="00EE0E3C">
              <w:rPr>
                <w:b/>
                <w:bCs/>
                <w:color w:val="000000"/>
              </w:rPr>
              <w:t>Объем неосвоенных</w:t>
            </w:r>
            <w:proofErr w:type="gramStart"/>
            <w:r w:rsidRPr="00EE0E3C">
              <w:rPr>
                <w:b/>
                <w:bCs/>
                <w:color w:val="000000"/>
              </w:rPr>
              <w:t xml:space="preserve"> (-) / </w:t>
            </w:r>
            <w:proofErr w:type="gramEnd"/>
            <w:r w:rsidRPr="00EE0E3C">
              <w:rPr>
                <w:b/>
                <w:bCs/>
                <w:color w:val="000000"/>
              </w:rPr>
              <w:t>истраченных свыше (+) средств по утвержденной программе</w:t>
            </w:r>
          </w:p>
        </w:tc>
      </w:tr>
      <w:tr w:rsidR="00EE0E3C" w:rsidRPr="00EE0E3C" w:rsidTr="008012A4">
        <w:trPr>
          <w:trHeight w:val="185"/>
        </w:trPr>
        <w:tc>
          <w:tcPr>
            <w:tcW w:w="2828" w:type="dxa"/>
            <w:shd w:val="clear" w:color="auto" w:fill="auto"/>
          </w:tcPr>
          <w:p w:rsidR="00EE0E3C" w:rsidRPr="00EE0E3C" w:rsidRDefault="00EE0E3C" w:rsidP="00EE0E3C">
            <w:pPr>
              <w:jc w:val="right"/>
              <w:rPr>
                <w:b/>
                <w:bCs/>
                <w:color w:val="000000"/>
              </w:rPr>
            </w:pPr>
            <w:r w:rsidRPr="00EE0E3C">
              <w:rPr>
                <w:b/>
                <w:bCs/>
                <w:color w:val="000000"/>
              </w:rPr>
              <w:t>301 231,00</w:t>
            </w:r>
          </w:p>
        </w:tc>
        <w:tc>
          <w:tcPr>
            <w:tcW w:w="3642" w:type="dxa"/>
            <w:shd w:val="clear" w:color="auto" w:fill="auto"/>
          </w:tcPr>
          <w:p w:rsidR="00EE0E3C" w:rsidRPr="00EE0E3C" w:rsidRDefault="00EE0E3C" w:rsidP="00EE0E3C">
            <w:pPr>
              <w:jc w:val="right"/>
              <w:rPr>
                <w:b/>
                <w:bCs/>
                <w:color w:val="000000"/>
              </w:rPr>
            </w:pPr>
            <w:r w:rsidRPr="00EE0E3C">
              <w:rPr>
                <w:b/>
                <w:bCs/>
                <w:color w:val="000000"/>
              </w:rPr>
              <w:t>178 174,30</w:t>
            </w:r>
          </w:p>
        </w:tc>
        <w:tc>
          <w:tcPr>
            <w:tcW w:w="3802" w:type="dxa"/>
            <w:shd w:val="clear" w:color="auto" w:fill="auto"/>
            <w:vAlign w:val="center"/>
          </w:tcPr>
          <w:p w:rsidR="00EE0E3C" w:rsidRPr="00EE0E3C" w:rsidRDefault="00EE0E3C" w:rsidP="00EE0E3C">
            <w:pPr>
              <w:jc w:val="right"/>
              <w:rPr>
                <w:b/>
                <w:bCs/>
                <w:color w:val="000000"/>
              </w:rPr>
            </w:pPr>
            <w:r w:rsidRPr="00EE0E3C">
              <w:rPr>
                <w:b/>
                <w:bCs/>
                <w:color w:val="000000"/>
              </w:rPr>
              <w:t>123 056,70</w:t>
            </w:r>
          </w:p>
        </w:tc>
      </w:tr>
    </w:tbl>
    <w:p w:rsidR="00EE0E3C" w:rsidRPr="00EE0E3C" w:rsidRDefault="00EE0E3C" w:rsidP="00EE0E3C">
      <w:pPr>
        <w:spacing w:after="200"/>
        <w:contextualSpacing/>
        <w:jc w:val="both"/>
        <w:rPr>
          <w:rFonts w:eastAsia="Calibri"/>
          <w:lang w:eastAsia="en-US"/>
        </w:rPr>
      </w:pPr>
    </w:p>
    <w:p w:rsidR="00EE0E3C" w:rsidRPr="00EE0E3C" w:rsidRDefault="00EE0E3C" w:rsidP="00EE0E3C">
      <w:pPr>
        <w:ind w:firstLine="851"/>
        <w:jc w:val="both"/>
        <w:rPr>
          <w:bCs/>
        </w:rPr>
      </w:pPr>
      <w:r w:rsidRPr="00EE0E3C">
        <w:rPr>
          <w:bCs/>
        </w:rPr>
        <w:t xml:space="preserve">Неосвоенные средства в размере </w:t>
      </w:r>
      <w:r w:rsidRPr="00EE0E3C">
        <w:rPr>
          <w:b/>
          <w:bCs/>
        </w:rPr>
        <w:t xml:space="preserve">123056,70 тыс. руб. </w:t>
      </w:r>
      <w:r w:rsidRPr="00EE0E3C">
        <w:rPr>
          <w:bCs/>
        </w:rPr>
        <w:t>исключаются из необходимой валовой выручки ОАО «Кемеровская генерация»,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3745D9" w:rsidRDefault="003745D9" w:rsidP="003745D9">
      <w:pPr>
        <w:ind w:firstLine="708"/>
        <w:jc w:val="both"/>
      </w:pPr>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008012A4">
        <w:rPr>
          <w:b/>
        </w:rPr>
        <w:t>РЕШИЛИ</w:t>
      </w:r>
      <w:r w:rsidRPr="00BD7E88">
        <w:rPr>
          <w:b/>
        </w:rPr>
        <w:t>:</w:t>
      </w:r>
    </w:p>
    <w:p w:rsidR="003745D9" w:rsidRPr="008012A4" w:rsidRDefault="008012A4" w:rsidP="001752BD">
      <w:pPr>
        <w:jc w:val="both"/>
      </w:pPr>
      <w:r>
        <w:rPr>
          <w:b/>
        </w:rPr>
        <w:tab/>
      </w:r>
      <w:r>
        <w:t xml:space="preserve">Утвердить </w:t>
      </w:r>
      <w:r w:rsidR="001752BD">
        <w:t>Программу ремонтного обслуживания основных производственных фондов ОАО "Кемеровская генерация", в части производства теплоэнергии,  на 2013 год – приложение №8 к протоколу.</w:t>
      </w:r>
    </w:p>
    <w:p w:rsidR="003745D9" w:rsidRPr="00BD7E88" w:rsidRDefault="003745D9" w:rsidP="003745D9">
      <w:pPr>
        <w:jc w:val="both"/>
      </w:pPr>
    </w:p>
    <w:p w:rsidR="003745D9" w:rsidRPr="00BD7E88" w:rsidRDefault="003745D9" w:rsidP="003745D9">
      <w:pPr>
        <w:ind w:firstLine="708"/>
        <w:jc w:val="both"/>
        <w:rPr>
          <w:b/>
        </w:rPr>
      </w:pPr>
      <w:r w:rsidRPr="00BD7E88">
        <w:rPr>
          <w:b/>
        </w:rPr>
        <w:t>Голосовали: ЗА – единогласно.</w:t>
      </w:r>
    </w:p>
    <w:p w:rsidR="003745D9" w:rsidRPr="003745D9" w:rsidRDefault="003745D9" w:rsidP="003745D9">
      <w:pPr>
        <w:ind w:firstLine="708"/>
        <w:jc w:val="both"/>
        <w:rPr>
          <w:b/>
        </w:rPr>
      </w:pPr>
    </w:p>
    <w:p w:rsidR="003745D9" w:rsidRDefault="003745D9" w:rsidP="003745D9">
      <w:pPr>
        <w:ind w:firstLine="708"/>
        <w:jc w:val="both"/>
        <w:rPr>
          <w:b/>
        </w:rPr>
      </w:pPr>
      <w:r w:rsidRPr="003745D9">
        <w:rPr>
          <w:b/>
        </w:rPr>
        <w:t>6.</w:t>
      </w:r>
      <w:r w:rsidRPr="003745D9">
        <w:rPr>
          <w:b/>
        </w:rPr>
        <w:tab/>
        <w:t>Об утверждении инвестиционной программы ОАО "Кемеровская генерация" на 2013 год, в части производства теплоэнергии</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(Дюков А.В.) доложил:</w:t>
      </w:r>
    </w:p>
    <w:p w:rsidR="00436EA8" w:rsidRPr="00436EA8" w:rsidRDefault="00436EA8" w:rsidP="00436EA8">
      <w:pPr>
        <w:spacing w:after="200"/>
        <w:ind w:firstLine="708"/>
        <w:jc w:val="both"/>
        <w:rPr>
          <w:rFonts w:eastAsiaTheme="minorHAnsi"/>
          <w:lang w:eastAsia="en-US"/>
        </w:rPr>
      </w:pPr>
      <w:proofErr w:type="gramStart"/>
      <w:r w:rsidRPr="00436EA8">
        <w:rPr>
          <w:rFonts w:eastAsiaTheme="minorHAnsi"/>
          <w:lang w:eastAsia="en-US"/>
        </w:rPr>
        <w:t>В соответствии с представленной ОАО «Кемеровская генерация» инвестиционной программой на 2013 год планируемый объем капитальных вложений, в части производства теплоэнергии, составляет 274449,00 тыс. руб. Источниками финансирования программы являются амортизационные отчисления в размере 256585,00 тыс. руб. и прибыль – 17864,00 тыс. руб. Инвестиционная программа согласована Администрацией г. Кемерово.</w:t>
      </w:r>
      <w:proofErr w:type="gramEnd"/>
    </w:p>
    <w:tbl>
      <w:tblPr>
        <w:tblStyle w:val="80"/>
        <w:tblW w:w="0" w:type="auto"/>
        <w:tblLook w:val="04A0" w:firstRow="1" w:lastRow="0" w:firstColumn="1" w:lastColumn="0" w:noHBand="0" w:noVBand="1"/>
      </w:tblPr>
      <w:tblGrid>
        <w:gridCol w:w="2579"/>
        <w:gridCol w:w="2186"/>
        <w:gridCol w:w="2968"/>
        <w:gridCol w:w="2575"/>
      </w:tblGrid>
      <w:tr w:rsidR="00436EA8" w:rsidRPr="00436EA8" w:rsidTr="0037187C">
        <w:trPr>
          <w:trHeight w:val="260"/>
        </w:trPr>
        <w:tc>
          <w:tcPr>
            <w:tcW w:w="2588" w:type="dxa"/>
            <w:vMerge w:val="restart"/>
            <w:vAlign w:val="center"/>
          </w:tcPr>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Наименование</w:t>
            </w:r>
          </w:p>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электростанции</w:t>
            </w:r>
          </w:p>
        </w:tc>
        <w:tc>
          <w:tcPr>
            <w:tcW w:w="7764" w:type="dxa"/>
            <w:gridSpan w:val="3"/>
            <w:vAlign w:val="center"/>
          </w:tcPr>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Предлагаемый предприятием объем финансирования инвестиционной программы, тыс. руб.</w:t>
            </w:r>
          </w:p>
        </w:tc>
      </w:tr>
      <w:tr w:rsidR="00436EA8" w:rsidRPr="00436EA8" w:rsidTr="0037187C">
        <w:trPr>
          <w:trHeight w:val="70"/>
        </w:trPr>
        <w:tc>
          <w:tcPr>
            <w:tcW w:w="2588" w:type="dxa"/>
            <w:vMerge/>
          </w:tcPr>
          <w:p w:rsidR="00436EA8" w:rsidRPr="00436EA8" w:rsidRDefault="00436EA8" w:rsidP="00436EA8">
            <w:pPr>
              <w:jc w:val="both"/>
              <w:rPr>
                <w:rFonts w:eastAsiaTheme="minorHAnsi"/>
                <w:sz w:val="18"/>
                <w:szCs w:val="18"/>
                <w:lang w:eastAsia="en-US"/>
              </w:rPr>
            </w:pPr>
          </w:p>
        </w:tc>
        <w:tc>
          <w:tcPr>
            <w:tcW w:w="2198" w:type="dxa"/>
            <w:vAlign w:val="center"/>
          </w:tcPr>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Всего</w:t>
            </w:r>
          </w:p>
        </w:tc>
        <w:tc>
          <w:tcPr>
            <w:tcW w:w="2978" w:type="dxa"/>
            <w:vAlign w:val="center"/>
          </w:tcPr>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в т.ч. из амортизационных отчислений</w:t>
            </w:r>
          </w:p>
        </w:tc>
        <w:tc>
          <w:tcPr>
            <w:tcW w:w="2588" w:type="dxa"/>
            <w:vAlign w:val="center"/>
          </w:tcPr>
          <w:p w:rsidR="00436EA8" w:rsidRPr="00436EA8" w:rsidRDefault="00436EA8" w:rsidP="00436EA8">
            <w:pPr>
              <w:jc w:val="center"/>
              <w:rPr>
                <w:rFonts w:eastAsiaTheme="minorHAnsi"/>
                <w:b/>
                <w:sz w:val="18"/>
                <w:szCs w:val="18"/>
                <w:lang w:eastAsia="en-US"/>
              </w:rPr>
            </w:pPr>
            <w:r w:rsidRPr="00436EA8">
              <w:rPr>
                <w:rFonts w:eastAsiaTheme="minorHAnsi"/>
                <w:b/>
                <w:sz w:val="18"/>
                <w:szCs w:val="18"/>
                <w:lang w:eastAsia="en-US"/>
              </w:rPr>
              <w:t>в т.ч. из прибыли</w:t>
            </w:r>
          </w:p>
        </w:tc>
      </w:tr>
      <w:tr w:rsidR="00436EA8" w:rsidRPr="00436EA8" w:rsidTr="0037187C">
        <w:trPr>
          <w:trHeight w:val="70"/>
        </w:trPr>
        <w:tc>
          <w:tcPr>
            <w:tcW w:w="2588" w:type="dxa"/>
          </w:tcPr>
          <w:p w:rsidR="00436EA8" w:rsidRPr="00436EA8" w:rsidRDefault="00436EA8" w:rsidP="00436EA8">
            <w:pPr>
              <w:jc w:val="both"/>
              <w:rPr>
                <w:rFonts w:eastAsiaTheme="minorHAnsi"/>
                <w:sz w:val="18"/>
                <w:szCs w:val="18"/>
                <w:lang w:eastAsia="en-US"/>
              </w:rPr>
            </w:pPr>
            <w:r w:rsidRPr="00436EA8">
              <w:rPr>
                <w:rFonts w:eastAsiaTheme="minorHAnsi"/>
                <w:sz w:val="18"/>
                <w:szCs w:val="18"/>
                <w:lang w:eastAsia="en-US"/>
              </w:rPr>
              <w:t>Кемеровская ГРЭС</w:t>
            </w:r>
          </w:p>
        </w:tc>
        <w:tc>
          <w:tcPr>
            <w:tcW w:w="219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229 930</w:t>
            </w:r>
          </w:p>
        </w:tc>
        <w:tc>
          <w:tcPr>
            <w:tcW w:w="297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212 066</w:t>
            </w:r>
          </w:p>
        </w:tc>
        <w:tc>
          <w:tcPr>
            <w:tcW w:w="258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17 864</w:t>
            </w:r>
          </w:p>
        </w:tc>
      </w:tr>
      <w:tr w:rsidR="00436EA8" w:rsidRPr="00436EA8" w:rsidTr="0037187C">
        <w:trPr>
          <w:trHeight w:val="70"/>
        </w:trPr>
        <w:tc>
          <w:tcPr>
            <w:tcW w:w="2588" w:type="dxa"/>
          </w:tcPr>
          <w:p w:rsidR="00436EA8" w:rsidRPr="00436EA8" w:rsidRDefault="00436EA8" w:rsidP="00436EA8">
            <w:pPr>
              <w:jc w:val="both"/>
              <w:rPr>
                <w:rFonts w:eastAsiaTheme="minorHAnsi"/>
                <w:sz w:val="18"/>
                <w:szCs w:val="18"/>
                <w:lang w:eastAsia="en-US"/>
              </w:rPr>
            </w:pPr>
            <w:r w:rsidRPr="00436EA8">
              <w:rPr>
                <w:rFonts w:eastAsiaTheme="minorHAnsi"/>
                <w:sz w:val="18"/>
                <w:szCs w:val="18"/>
                <w:lang w:eastAsia="en-US"/>
              </w:rPr>
              <w:t>Кемеровская ТЭЦ</w:t>
            </w:r>
          </w:p>
        </w:tc>
        <w:tc>
          <w:tcPr>
            <w:tcW w:w="219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44 519</w:t>
            </w:r>
          </w:p>
        </w:tc>
        <w:tc>
          <w:tcPr>
            <w:tcW w:w="297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44 519</w:t>
            </w:r>
          </w:p>
        </w:tc>
        <w:tc>
          <w:tcPr>
            <w:tcW w:w="2588" w:type="dxa"/>
            <w:vAlign w:val="center"/>
          </w:tcPr>
          <w:p w:rsidR="00436EA8" w:rsidRPr="00436EA8" w:rsidRDefault="00436EA8" w:rsidP="00436EA8">
            <w:pPr>
              <w:jc w:val="right"/>
              <w:rPr>
                <w:rFonts w:eastAsiaTheme="minorHAnsi"/>
                <w:sz w:val="18"/>
                <w:szCs w:val="18"/>
                <w:lang w:eastAsia="en-US"/>
              </w:rPr>
            </w:pPr>
            <w:r w:rsidRPr="00436EA8">
              <w:rPr>
                <w:rFonts w:eastAsiaTheme="minorHAnsi"/>
                <w:sz w:val="18"/>
                <w:szCs w:val="18"/>
                <w:lang w:eastAsia="en-US"/>
              </w:rPr>
              <w:t>0</w:t>
            </w:r>
          </w:p>
        </w:tc>
      </w:tr>
      <w:tr w:rsidR="00436EA8" w:rsidRPr="00436EA8" w:rsidTr="0037187C">
        <w:trPr>
          <w:trHeight w:val="70"/>
        </w:trPr>
        <w:tc>
          <w:tcPr>
            <w:tcW w:w="2588" w:type="dxa"/>
          </w:tcPr>
          <w:p w:rsidR="00436EA8" w:rsidRPr="00436EA8" w:rsidRDefault="00436EA8" w:rsidP="00436EA8">
            <w:pPr>
              <w:rPr>
                <w:rFonts w:eastAsiaTheme="minorHAnsi"/>
                <w:b/>
                <w:sz w:val="18"/>
                <w:szCs w:val="18"/>
                <w:lang w:eastAsia="en-US"/>
              </w:rPr>
            </w:pPr>
            <w:r w:rsidRPr="00436EA8">
              <w:rPr>
                <w:rFonts w:eastAsiaTheme="minorHAnsi"/>
                <w:b/>
                <w:sz w:val="18"/>
                <w:szCs w:val="18"/>
                <w:lang w:eastAsia="en-US"/>
              </w:rPr>
              <w:t>ИТОГО по ОАО «Кемеровская генерация»</w:t>
            </w:r>
          </w:p>
        </w:tc>
        <w:tc>
          <w:tcPr>
            <w:tcW w:w="2198" w:type="dxa"/>
            <w:vAlign w:val="center"/>
          </w:tcPr>
          <w:p w:rsidR="00436EA8" w:rsidRPr="00436EA8" w:rsidRDefault="00436EA8" w:rsidP="00436EA8">
            <w:pPr>
              <w:jc w:val="right"/>
              <w:rPr>
                <w:rFonts w:eastAsiaTheme="minorHAnsi"/>
                <w:b/>
                <w:sz w:val="18"/>
                <w:szCs w:val="18"/>
                <w:lang w:eastAsia="en-US"/>
              </w:rPr>
            </w:pPr>
            <w:r w:rsidRPr="00436EA8">
              <w:rPr>
                <w:rFonts w:eastAsiaTheme="minorHAnsi"/>
                <w:b/>
                <w:sz w:val="18"/>
                <w:szCs w:val="18"/>
                <w:lang w:eastAsia="en-US"/>
              </w:rPr>
              <w:t>274 449</w:t>
            </w:r>
          </w:p>
        </w:tc>
        <w:tc>
          <w:tcPr>
            <w:tcW w:w="2978" w:type="dxa"/>
            <w:vAlign w:val="center"/>
          </w:tcPr>
          <w:p w:rsidR="00436EA8" w:rsidRPr="00436EA8" w:rsidRDefault="00436EA8" w:rsidP="00436EA8">
            <w:pPr>
              <w:jc w:val="right"/>
              <w:rPr>
                <w:rFonts w:eastAsiaTheme="minorHAnsi"/>
                <w:b/>
                <w:sz w:val="18"/>
                <w:szCs w:val="18"/>
                <w:lang w:eastAsia="en-US"/>
              </w:rPr>
            </w:pPr>
            <w:r w:rsidRPr="00436EA8">
              <w:rPr>
                <w:rFonts w:eastAsiaTheme="minorHAnsi"/>
                <w:b/>
                <w:sz w:val="18"/>
                <w:szCs w:val="18"/>
                <w:lang w:eastAsia="en-US"/>
              </w:rPr>
              <w:t>256 585</w:t>
            </w:r>
          </w:p>
        </w:tc>
        <w:tc>
          <w:tcPr>
            <w:tcW w:w="2588" w:type="dxa"/>
            <w:vAlign w:val="center"/>
          </w:tcPr>
          <w:p w:rsidR="00436EA8" w:rsidRPr="00436EA8" w:rsidRDefault="00436EA8" w:rsidP="00436EA8">
            <w:pPr>
              <w:jc w:val="right"/>
              <w:rPr>
                <w:rFonts w:eastAsiaTheme="minorHAnsi"/>
                <w:b/>
                <w:sz w:val="18"/>
                <w:szCs w:val="18"/>
                <w:lang w:eastAsia="en-US"/>
              </w:rPr>
            </w:pPr>
            <w:r w:rsidRPr="00436EA8">
              <w:rPr>
                <w:rFonts w:eastAsiaTheme="minorHAnsi"/>
                <w:b/>
                <w:sz w:val="18"/>
                <w:szCs w:val="18"/>
                <w:lang w:eastAsia="en-US"/>
              </w:rPr>
              <w:t>17 864</w:t>
            </w:r>
          </w:p>
        </w:tc>
      </w:tr>
    </w:tbl>
    <w:p w:rsidR="00436EA8" w:rsidRPr="00436EA8" w:rsidRDefault="00436EA8" w:rsidP="00436EA8">
      <w:pPr>
        <w:spacing w:after="200"/>
        <w:jc w:val="both"/>
        <w:rPr>
          <w:rFonts w:eastAsiaTheme="minorHAnsi"/>
          <w:lang w:eastAsia="en-US"/>
        </w:rPr>
      </w:pPr>
    </w:p>
    <w:p w:rsidR="00436EA8" w:rsidRPr="00436EA8" w:rsidRDefault="00436EA8" w:rsidP="00436EA8">
      <w:pPr>
        <w:spacing w:after="200"/>
        <w:jc w:val="center"/>
        <w:rPr>
          <w:rFonts w:eastAsiaTheme="minorHAnsi"/>
          <w:b/>
          <w:lang w:eastAsia="en-US"/>
        </w:rPr>
      </w:pPr>
      <w:r w:rsidRPr="00436EA8">
        <w:rPr>
          <w:rFonts w:eastAsiaTheme="minorHAnsi"/>
          <w:b/>
          <w:lang w:eastAsia="en-US"/>
        </w:rPr>
        <w:lastRenderedPageBreak/>
        <w:t>Динамика выполнения предприятием утвержденных РЭК инвестиционных программ за 2011 – 10 месяцев 2012 гг., в части производства теплоэнергии</w:t>
      </w:r>
    </w:p>
    <w:tbl>
      <w:tblPr>
        <w:tblStyle w:val="80"/>
        <w:tblW w:w="0" w:type="auto"/>
        <w:tblInd w:w="-34" w:type="dxa"/>
        <w:tblLook w:val="04A0" w:firstRow="1" w:lastRow="0" w:firstColumn="1" w:lastColumn="0" w:noHBand="0" w:noVBand="1"/>
      </w:tblPr>
      <w:tblGrid>
        <w:gridCol w:w="1994"/>
        <w:gridCol w:w="1195"/>
        <w:gridCol w:w="1574"/>
        <w:gridCol w:w="1419"/>
        <w:gridCol w:w="1281"/>
        <w:gridCol w:w="1281"/>
        <w:gridCol w:w="1598"/>
      </w:tblGrid>
      <w:tr w:rsidR="00436EA8" w:rsidRPr="00436EA8" w:rsidTr="0037187C">
        <w:tc>
          <w:tcPr>
            <w:tcW w:w="2016" w:type="dxa"/>
            <w:vMerge w:val="restart"/>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Наименование источников финансирования</w:t>
            </w:r>
          </w:p>
        </w:tc>
        <w:tc>
          <w:tcPr>
            <w:tcW w:w="4231" w:type="dxa"/>
            <w:gridSpan w:val="3"/>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2011 год, тыс. руб.</w:t>
            </w:r>
          </w:p>
        </w:tc>
        <w:tc>
          <w:tcPr>
            <w:tcW w:w="4208" w:type="dxa"/>
            <w:gridSpan w:val="3"/>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2012 год, тыс. руб.</w:t>
            </w:r>
          </w:p>
        </w:tc>
      </w:tr>
      <w:tr w:rsidR="00436EA8" w:rsidRPr="00436EA8" w:rsidTr="0037187C">
        <w:tc>
          <w:tcPr>
            <w:tcW w:w="2016" w:type="dxa"/>
            <w:vMerge/>
            <w:vAlign w:val="center"/>
          </w:tcPr>
          <w:p w:rsidR="00436EA8" w:rsidRPr="00436EA8" w:rsidRDefault="00436EA8" w:rsidP="00436EA8">
            <w:pPr>
              <w:contextualSpacing/>
              <w:jc w:val="center"/>
              <w:rPr>
                <w:rFonts w:eastAsiaTheme="minorHAnsi"/>
                <w:b/>
                <w:sz w:val="18"/>
                <w:szCs w:val="18"/>
                <w:lang w:eastAsia="en-US"/>
              </w:rPr>
            </w:pPr>
          </w:p>
        </w:tc>
        <w:tc>
          <w:tcPr>
            <w:tcW w:w="1223"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План РЭК</w:t>
            </w:r>
          </w:p>
        </w:tc>
        <w:tc>
          <w:tcPr>
            <w:tcW w:w="1581"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 xml:space="preserve">Факт по </w:t>
            </w:r>
            <w:proofErr w:type="gramStart"/>
            <w:r w:rsidRPr="00436EA8">
              <w:rPr>
                <w:rFonts w:eastAsiaTheme="minorHAnsi"/>
                <w:b/>
                <w:sz w:val="18"/>
                <w:szCs w:val="18"/>
                <w:lang w:eastAsia="en-US"/>
              </w:rPr>
              <w:t>утвержденным</w:t>
            </w:r>
            <w:proofErr w:type="gramEnd"/>
          </w:p>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мероприятиям</w:t>
            </w:r>
          </w:p>
        </w:tc>
        <w:tc>
          <w:tcPr>
            <w:tcW w:w="1427"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Степень</w:t>
            </w:r>
          </w:p>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выполнения, %</w:t>
            </w:r>
          </w:p>
        </w:tc>
        <w:tc>
          <w:tcPr>
            <w:tcW w:w="1296"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План РЭК</w:t>
            </w:r>
          </w:p>
        </w:tc>
        <w:tc>
          <w:tcPr>
            <w:tcW w:w="1296"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 xml:space="preserve">Факт </w:t>
            </w:r>
            <w:proofErr w:type="gramStart"/>
            <w:r w:rsidRPr="00436EA8">
              <w:rPr>
                <w:rFonts w:eastAsiaTheme="minorHAnsi"/>
                <w:b/>
                <w:sz w:val="18"/>
                <w:szCs w:val="18"/>
                <w:lang w:eastAsia="en-US"/>
              </w:rPr>
              <w:t>за</w:t>
            </w:r>
            <w:proofErr w:type="gramEnd"/>
            <w:r w:rsidRPr="00436EA8">
              <w:rPr>
                <w:rFonts w:eastAsiaTheme="minorHAnsi"/>
                <w:b/>
                <w:sz w:val="18"/>
                <w:szCs w:val="18"/>
                <w:lang w:eastAsia="en-US"/>
              </w:rPr>
              <w:t xml:space="preserve"> </w:t>
            </w:r>
          </w:p>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10 месяцев</w:t>
            </w:r>
          </w:p>
        </w:tc>
        <w:tc>
          <w:tcPr>
            <w:tcW w:w="1616" w:type="dxa"/>
            <w:vAlign w:val="center"/>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Степень</w:t>
            </w:r>
          </w:p>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выполнения, %</w:t>
            </w:r>
          </w:p>
        </w:tc>
      </w:tr>
      <w:tr w:rsidR="00436EA8" w:rsidRPr="00436EA8" w:rsidTr="0037187C">
        <w:trPr>
          <w:trHeight w:val="70"/>
        </w:trPr>
        <w:tc>
          <w:tcPr>
            <w:tcW w:w="10455" w:type="dxa"/>
            <w:gridSpan w:val="7"/>
            <w:shd w:val="clear" w:color="auto" w:fill="BFBFBF" w:themeFill="background1" w:themeFillShade="BF"/>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Кемеровская ГРЭС</w:t>
            </w:r>
          </w:p>
        </w:tc>
      </w:tr>
      <w:tr w:rsidR="00436EA8" w:rsidRPr="00436EA8" w:rsidTr="0037187C">
        <w:tc>
          <w:tcPr>
            <w:tcW w:w="2016" w:type="dxa"/>
          </w:tcPr>
          <w:p w:rsidR="00436EA8" w:rsidRPr="00436EA8" w:rsidRDefault="00436EA8" w:rsidP="00436EA8">
            <w:pPr>
              <w:contextualSpacing/>
              <w:rPr>
                <w:rFonts w:eastAsiaTheme="minorHAnsi"/>
                <w:sz w:val="18"/>
                <w:szCs w:val="18"/>
                <w:lang w:eastAsia="en-US"/>
              </w:rPr>
            </w:pPr>
            <w:r w:rsidRPr="00436EA8">
              <w:rPr>
                <w:rFonts w:eastAsiaTheme="minorHAnsi"/>
                <w:sz w:val="18"/>
                <w:szCs w:val="18"/>
                <w:lang w:eastAsia="en-US"/>
              </w:rPr>
              <w:t>амортизационные отчисления</w:t>
            </w:r>
          </w:p>
        </w:tc>
        <w:tc>
          <w:tcPr>
            <w:tcW w:w="1223"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84 594,00</w:t>
            </w:r>
          </w:p>
        </w:tc>
        <w:tc>
          <w:tcPr>
            <w:tcW w:w="1581"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33 005,19</w:t>
            </w:r>
          </w:p>
        </w:tc>
        <w:tc>
          <w:tcPr>
            <w:tcW w:w="1427"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39,02</w:t>
            </w:r>
          </w:p>
        </w:tc>
        <w:tc>
          <w:tcPr>
            <w:tcW w:w="1296" w:type="dxa"/>
            <w:vAlign w:val="center"/>
          </w:tcPr>
          <w:p w:rsidR="00436EA8" w:rsidRPr="00436EA8" w:rsidRDefault="00436EA8" w:rsidP="00436EA8">
            <w:pPr>
              <w:ind w:left="-35"/>
              <w:contextualSpacing/>
              <w:jc w:val="right"/>
              <w:rPr>
                <w:rFonts w:eastAsiaTheme="minorHAnsi"/>
                <w:sz w:val="18"/>
                <w:szCs w:val="18"/>
                <w:lang w:eastAsia="en-US"/>
              </w:rPr>
            </w:pPr>
            <w:r w:rsidRPr="00436EA8">
              <w:rPr>
                <w:rFonts w:eastAsiaTheme="minorHAnsi"/>
                <w:sz w:val="18"/>
                <w:szCs w:val="18"/>
                <w:lang w:eastAsia="en-US"/>
              </w:rPr>
              <w:t>172 664,00</w:t>
            </w:r>
          </w:p>
        </w:tc>
        <w:tc>
          <w:tcPr>
            <w:tcW w:w="1296" w:type="dxa"/>
            <w:vAlign w:val="center"/>
          </w:tcPr>
          <w:p w:rsidR="00436EA8" w:rsidRPr="00436EA8" w:rsidRDefault="00436EA8" w:rsidP="00436EA8">
            <w:pPr>
              <w:ind w:left="-132"/>
              <w:contextualSpacing/>
              <w:jc w:val="right"/>
              <w:rPr>
                <w:rFonts w:eastAsiaTheme="minorHAnsi"/>
                <w:sz w:val="18"/>
                <w:szCs w:val="18"/>
                <w:lang w:eastAsia="en-US"/>
              </w:rPr>
            </w:pPr>
            <w:r w:rsidRPr="00436EA8">
              <w:rPr>
                <w:rFonts w:eastAsiaTheme="minorHAnsi"/>
                <w:sz w:val="18"/>
                <w:szCs w:val="18"/>
                <w:lang w:eastAsia="en-US"/>
              </w:rPr>
              <w:t>232 448,00</w:t>
            </w:r>
          </w:p>
        </w:tc>
        <w:tc>
          <w:tcPr>
            <w:tcW w:w="161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134,62</w:t>
            </w:r>
          </w:p>
        </w:tc>
      </w:tr>
      <w:tr w:rsidR="00436EA8" w:rsidRPr="00436EA8" w:rsidTr="0037187C">
        <w:tc>
          <w:tcPr>
            <w:tcW w:w="2016" w:type="dxa"/>
          </w:tcPr>
          <w:p w:rsidR="00436EA8" w:rsidRPr="00436EA8" w:rsidRDefault="00436EA8" w:rsidP="00436EA8">
            <w:pPr>
              <w:contextualSpacing/>
              <w:rPr>
                <w:rFonts w:eastAsiaTheme="minorHAnsi"/>
                <w:sz w:val="18"/>
                <w:szCs w:val="18"/>
                <w:lang w:eastAsia="en-US"/>
              </w:rPr>
            </w:pPr>
            <w:r w:rsidRPr="00436EA8">
              <w:rPr>
                <w:rFonts w:eastAsiaTheme="minorHAnsi"/>
                <w:sz w:val="18"/>
                <w:szCs w:val="18"/>
                <w:lang w:eastAsia="en-US"/>
              </w:rPr>
              <w:t>прибыль</w:t>
            </w:r>
          </w:p>
        </w:tc>
        <w:tc>
          <w:tcPr>
            <w:tcW w:w="1223"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581"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427"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61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r>
      <w:tr w:rsidR="00436EA8" w:rsidRPr="00436EA8" w:rsidTr="0037187C">
        <w:tc>
          <w:tcPr>
            <w:tcW w:w="2016" w:type="dxa"/>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ИТОГО</w:t>
            </w:r>
          </w:p>
        </w:tc>
        <w:tc>
          <w:tcPr>
            <w:tcW w:w="1223"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84 594,00</w:t>
            </w:r>
          </w:p>
        </w:tc>
        <w:tc>
          <w:tcPr>
            <w:tcW w:w="1581"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33 005,19</w:t>
            </w:r>
          </w:p>
        </w:tc>
        <w:tc>
          <w:tcPr>
            <w:tcW w:w="1427"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39,02</w:t>
            </w:r>
          </w:p>
        </w:tc>
        <w:tc>
          <w:tcPr>
            <w:tcW w:w="1296" w:type="dxa"/>
            <w:vAlign w:val="center"/>
          </w:tcPr>
          <w:p w:rsidR="00436EA8" w:rsidRPr="00436EA8" w:rsidRDefault="00436EA8" w:rsidP="00436EA8">
            <w:pPr>
              <w:ind w:left="-35"/>
              <w:contextualSpacing/>
              <w:jc w:val="right"/>
              <w:rPr>
                <w:rFonts w:eastAsiaTheme="minorHAnsi"/>
                <w:b/>
                <w:sz w:val="18"/>
                <w:szCs w:val="18"/>
                <w:lang w:eastAsia="en-US"/>
              </w:rPr>
            </w:pPr>
            <w:r w:rsidRPr="00436EA8">
              <w:rPr>
                <w:rFonts w:eastAsiaTheme="minorHAnsi"/>
                <w:b/>
                <w:sz w:val="18"/>
                <w:szCs w:val="18"/>
                <w:lang w:eastAsia="en-US"/>
              </w:rPr>
              <w:t>172 664,00</w:t>
            </w:r>
          </w:p>
        </w:tc>
        <w:tc>
          <w:tcPr>
            <w:tcW w:w="1296" w:type="dxa"/>
            <w:vAlign w:val="center"/>
          </w:tcPr>
          <w:p w:rsidR="00436EA8" w:rsidRPr="00436EA8" w:rsidRDefault="00436EA8" w:rsidP="00436EA8">
            <w:pPr>
              <w:ind w:left="-132"/>
              <w:contextualSpacing/>
              <w:jc w:val="right"/>
              <w:rPr>
                <w:rFonts w:eastAsiaTheme="minorHAnsi"/>
                <w:b/>
                <w:sz w:val="18"/>
                <w:szCs w:val="18"/>
                <w:lang w:eastAsia="en-US"/>
              </w:rPr>
            </w:pPr>
            <w:r w:rsidRPr="00436EA8">
              <w:rPr>
                <w:rFonts w:eastAsiaTheme="minorHAnsi"/>
                <w:b/>
                <w:sz w:val="18"/>
                <w:szCs w:val="18"/>
                <w:lang w:eastAsia="en-US"/>
              </w:rPr>
              <w:t>232 448,00</w:t>
            </w:r>
          </w:p>
        </w:tc>
        <w:tc>
          <w:tcPr>
            <w:tcW w:w="161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134,62</w:t>
            </w:r>
          </w:p>
        </w:tc>
      </w:tr>
      <w:tr w:rsidR="00436EA8" w:rsidRPr="00436EA8" w:rsidTr="0037187C">
        <w:trPr>
          <w:trHeight w:val="70"/>
        </w:trPr>
        <w:tc>
          <w:tcPr>
            <w:tcW w:w="10455" w:type="dxa"/>
            <w:gridSpan w:val="7"/>
            <w:shd w:val="clear" w:color="auto" w:fill="BFBFBF" w:themeFill="background1" w:themeFillShade="BF"/>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Кемеровская ТЭЦ</w:t>
            </w:r>
          </w:p>
        </w:tc>
      </w:tr>
      <w:tr w:rsidR="00436EA8" w:rsidRPr="00436EA8" w:rsidTr="0037187C">
        <w:tc>
          <w:tcPr>
            <w:tcW w:w="2016" w:type="dxa"/>
          </w:tcPr>
          <w:p w:rsidR="00436EA8" w:rsidRPr="00436EA8" w:rsidRDefault="00436EA8" w:rsidP="00436EA8">
            <w:pPr>
              <w:contextualSpacing/>
              <w:rPr>
                <w:rFonts w:eastAsiaTheme="minorHAnsi"/>
                <w:sz w:val="18"/>
                <w:szCs w:val="18"/>
                <w:lang w:eastAsia="en-US"/>
              </w:rPr>
            </w:pPr>
            <w:r w:rsidRPr="00436EA8">
              <w:rPr>
                <w:rFonts w:eastAsiaTheme="minorHAnsi"/>
                <w:sz w:val="18"/>
                <w:szCs w:val="18"/>
                <w:lang w:eastAsia="en-US"/>
              </w:rPr>
              <w:t>амортизационные отчисления</w:t>
            </w:r>
          </w:p>
        </w:tc>
        <w:tc>
          <w:tcPr>
            <w:tcW w:w="1223"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39 299,00</w:t>
            </w:r>
          </w:p>
        </w:tc>
        <w:tc>
          <w:tcPr>
            <w:tcW w:w="1581"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34 250,00</w:t>
            </w:r>
          </w:p>
        </w:tc>
        <w:tc>
          <w:tcPr>
            <w:tcW w:w="1427"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87,15</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36 415,00</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22 010,00</w:t>
            </w:r>
          </w:p>
        </w:tc>
        <w:tc>
          <w:tcPr>
            <w:tcW w:w="161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60,44</w:t>
            </w:r>
          </w:p>
        </w:tc>
      </w:tr>
      <w:tr w:rsidR="00436EA8" w:rsidRPr="00436EA8" w:rsidTr="0037187C">
        <w:trPr>
          <w:trHeight w:val="70"/>
        </w:trPr>
        <w:tc>
          <w:tcPr>
            <w:tcW w:w="2016" w:type="dxa"/>
          </w:tcPr>
          <w:p w:rsidR="00436EA8" w:rsidRPr="00436EA8" w:rsidRDefault="00436EA8" w:rsidP="00436EA8">
            <w:pPr>
              <w:contextualSpacing/>
              <w:rPr>
                <w:rFonts w:eastAsiaTheme="minorHAnsi"/>
                <w:sz w:val="18"/>
                <w:szCs w:val="18"/>
                <w:lang w:eastAsia="en-US"/>
              </w:rPr>
            </w:pPr>
            <w:r w:rsidRPr="00436EA8">
              <w:rPr>
                <w:rFonts w:eastAsiaTheme="minorHAnsi"/>
                <w:sz w:val="18"/>
                <w:szCs w:val="18"/>
                <w:lang w:eastAsia="en-US"/>
              </w:rPr>
              <w:t>прибыль</w:t>
            </w:r>
          </w:p>
        </w:tc>
        <w:tc>
          <w:tcPr>
            <w:tcW w:w="1223"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581"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427"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29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c>
          <w:tcPr>
            <w:tcW w:w="1616" w:type="dxa"/>
            <w:vAlign w:val="center"/>
          </w:tcPr>
          <w:p w:rsidR="00436EA8" w:rsidRPr="00436EA8" w:rsidRDefault="00436EA8" w:rsidP="00436EA8">
            <w:pPr>
              <w:contextualSpacing/>
              <w:jc w:val="right"/>
              <w:rPr>
                <w:rFonts w:eastAsiaTheme="minorHAnsi"/>
                <w:sz w:val="18"/>
                <w:szCs w:val="18"/>
                <w:lang w:eastAsia="en-US"/>
              </w:rPr>
            </w:pPr>
            <w:r w:rsidRPr="00436EA8">
              <w:rPr>
                <w:rFonts w:eastAsiaTheme="minorHAnsi"/>
                <w:sz w:val="18"/>
                <w:szCs w:val="18"/>
                <w:lang w:eastAsia="en-US"/>
              </w:rPr>
              <w:t>0,00</w:t>
            </w:r>
          </w:p>
        </w:tc>
      </w:tr>
      <w:tr w:rsidR="00436EA8" w:rsidRPr="00436EA8" w:rsidTr="0037187C">
        <w:tc>
          <w:tcPr>
            <w:tcW w:w="2016" w:type="dxa"/>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ИТОГО</w:t>
            </w:r>
          </w:p>
        </w:tc>
        <w:tc>
          <w:tcPr>
            <w:tcW w:w="1223"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39 299,00</w:t>
            </w:r>
          </w:p>
        </w:tc>
        <w:tc>
          <w:tcPr>
            <w:tcW w:w="1581"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34 250,00</w:t>
            </w:r>
          </w:p>
        </w:tc>
        <w:tc>
          <w:tcPr>
            <w:tcW w:w="1427"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87,15</w:t>
            </w:r>
          </w:p>
        </w:tc>
        <w:tc>
          <w:tcPr>
            <w:tcW w:w="129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36 415,00</w:t>
            </w:r>
          </w:p>
        </w:tc>
        <w:tc>
          <w:tcPr>
            <w:tcW w:w="129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22 010,00</w:t>
            </w:r>
          </w:p>
        </w:tc>
        <w:tc>
          <w:tcPr>
            <w:tcW w:w="161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60,44</w:t>
            </w:r>
          </w:p>
        </w:tc>
      </w:tr>
      <w:tr w:rsidR="00436EA8" w:rsidRPr="00436EA8" w:rsidTr="0037187C">
        <w:tc>
          <w:tcPr>
            <w:tcW w:w="2016" w:type="dxa"/>
          </w:tcPr>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 xml:space="preserve">ИТОГО </w:t>
            </w:r>
          </w:p>
          <w:p w:rsidR="00436EA8" w:rsidRPr="00436EA8" w:rsidRDefault="00436EA8" w:rsidP="00436EA8">
            <w:pPr>
              <w:contextualSpacing/>
              <w:jc w:val="center"/>
              <w:rPr>
                <w:rFonts w:eastAsiaTheme="minorHAnsi"/>
                <w:b/>
                <w:sz w:val="18"/>
                <w:szCs w:val="18"/>
                <w:lang w:eastAsia="en-US"/>
              </w:rPr>
            </w:pPr>
            <w:r w:rsidRPr="00436EA8">
              <w:rPr>
                <w:rFonts w:eastAsiaTheme="minorHAnsi"/>
                <w:b/>
                <w:sz w:val="18"/>
                <w:szCs w:val="18"/>
                <w:lang w:eastAsia="en-US"/>
              </w:rPr>
              <w:t>по ОАО «Кемеровская генерация»</w:t>
            </w:r>
          </w:p>
        </w:tc>
        <w:tc>
          <w:tcPr>
            <w:tcW w:w="1223" w:type="dxa"/>
            <w:vAlign w:val="center"/>
          </w:tcPr>
          <w:p w:rsidR="00436EA8" w:rsidRPr="00436EA8" w:rsidRDefault="00436EA8" w:rsidP="00436EA8">
            <w:pPr>
              <w:ind w:left="-86" w:right="-164"/>
              <w:contextualSpacing/>
              <w:jc w:val="center"/>
              <w:rPr>
                <w:rFonts w:eastAsiaTheme="minorHAnsi"/>
                <w:b/>
                <w:sz w:val="18"/>
                <w:szCs w:val="18"/>
                <w:lang w:eastAsia="en-US"/>
              </w:rPr>
            </w:pPr>
            <w:r w:rsidRPr="00436EA8">
              <w:rPr>
                <w:rFonts w:eastAsiaTheme="minorHAnsi"/>
                <w:b/>
                <w:sz w:val="18"/>
                <w:szCs w:val="18"/>
                <w:lang w:eastAsia="en-US"/>
              </w:rPr>
              <w:t>123 893,00</w:t>
            </w:r>
          </w:p>
        </w:tc>
        <w:tc>
          <w:tcPr>
            <w:tcW w:w="1581"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67 255,19</w:t>
            </w:r>
          </w:p>
        </w:tc>
        <w:tc>
          <w:tcPr>
            <w:tcW w:w="1427"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54,28</w:t>
            </w:r>
          </w:p>
        </w:tc>
        <w:tc>
          <w:tcPr>
            <w:tcW w:w="129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209 079,00</w:t>
            </w:r>
          </w:p>
        </w:tc>
        <w:tc>
          <w:tcPr>
            <w:tcW w:w="129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254 458,00</w:t>
            </w:r>
          </w:p>
        </w:tc>
        <w:tc>
          <w:tcPr>
            <w:tcW w:w="1616" w:type="dxa"/>
            <w:vAlign w:val="center"/>
          </w:tcPr>
          <w:p w:rsidR="00436EA8" w:rsidRPr="00436EA8" w:rsidRDefault="00436EA8" w:rsidP="00436EA8">
            <w:pPr>
              <w:contextualSpacing/>
              <w:jc w:val="right"/>
              <w:rPr>
                <w:rFonts w:eastAsiaTheme="minorHAnsi"/>
                <w:b/>
                <w:sz w:val="18"/>
                <w:szCs w:val="18"/>
                <w:lang w:eastAsia="en-US"/>
              </w:rPr>
            </w:pPr>
            <w:r w:rsidRPr="00436EA8">
              <w:rPr>
                <w:rFonts w:eastAsiaTheme="minorHAnsi"/>
                <w:b/>
                <w:sz w:val="18"/>
                <w:szCs w:val="18"/>
                <w:lang w:eastAsia="en-US"/>
              </w:rPr>
              <w:t>121,70</w:t>
            </w:r>
          </w:p>
        </w:tc>
      </w:tr>
    </w:tbl>
    <w:p w:rsidR="00436EA8" w:rsidRPr="00436EA8" w:rsidRDefault="00436EA8" w:rsidP="00436EA8">
      <w:pPr>
        <w:spacing w:after="200"/>
        <w:contextualSpacing/>
        <w:jc w:val="center"/>
        <w:rPr>
          <w:rFonts w:eastAsiaTheme="minorHAnsi"/>
          <w:lang w:eastAsia="en-US"/>
        </w:rPr>
      </w:pPr>
    </w:p>
    <w:p w:rsidR="00436EA8" w:rsidRDefault="00436EA8" w:rsidP="00436EA8">
      <w:pPr>
        <w:spacing w:after="200"/>
        <w:contextualSpacing/>
        <w:jc w:val="both"/>
        <w:rPr>
          <w:rFonts w:eastAsiaTheme="minorHAnsi"/>
          <w:lang w:eastAsia="en-US"/>
        </w:rPr>
      </w:pPr>
      <w:r w:rsidRPr="00436EA8">
        <w:rPr>
          <w:rFonts w:eastAsiaTheme="minorHAnsi"/>
          <w:lang w:eastAsia="en-US"/>
        </w:rPr>
        <w:tab/>
        <w:t>В состав представленной программы входят 10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w:t>
      </w:r>
      <w:r>
        <w:rPr>
          <w:rFonts w:eastAsiaTheme="minorHAnsi"/>
          <w:lang w:eastAsia="en-US"/>
        </w:rPr>
        <w:t>тие представило в РЭК обосновывающие материалы.</w:t>
      </w:r>
    </w:p>
    <w:p w:rsidR="00436EA8" w:rsidRDefault="00436EA8" w:rsidP="00436EA8">
      <w:pPr>
        <w:spacing w:after="200"/>
        <w:contextualSpacing/>
        <w:jc w:val="both"/>
        <w:rPr>
          <w:rFonts w:eastAsiaTheme="minorHAnsi"/>
          <w:lang w:eastAsia="en-US"/>
        </w:rPr>
      </w:pPr>
      <w:r w:rsidRPr="00436EA8">
        <w:rPr>
          <w:rFonts w:eastAsiaTheme="minorHAnsi"/>
          <w:lang w:eastAsia="en-US"/>
        </w:rPr>
        <w:tab/>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213319,00 тыс. руб. Источниками финансирования программы будут являться амортизационные отчисления 2013 года.</w:t>
      </w:r>
    </w:p>
    <w:p w:rsidR="00FB1CE0" w:rsidRDefault="00FB1CE0" w:rsidP="00436EA8">
      <w:pPr>
        <w:spacing w:after="200"/>
        <w:contextualSpacing/>
        <w:jc w:val="both"/>
        <w:rPr>
          <w:rFonts w:eastAsiaTheme="minorHAnsi"/>
          <w:lang w:eastAsia="en-US"/>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2242"/>
        <w:gridCol w:w="2653"/>
      </w:tblGrid>
      <w:tr w:rsidR="00436EA8" w:rsidRPr="00436EA8" w:rsidTr="0037187C">
        <w:trPr>
          <w:trHeight w:val="72"/>
        </w:trPr>
        <w:tc>
          <w:tcPr>
            <w:tcW w:w="2598" w:type="pct"/>
            <w:vMerge w:val="restart"/>
            <w:shd w:val="clear" w:color="auto" w:fill="auto"/>
            <w:vAlign w:val="center"/>
            <w:hideMark/>
          </w:tcPr>
          <w:p w:rsidR="00436EA8" w:rsidRPr="00436EA8" w:rsidRDefault="00436EA8" w:rsidP="00436EA8">
            <w:pPr>
              <w:jc w:val="center"/>
              <w:rPr>
                <w:b/>
                <w:color w:val="000000"/>
              </w:rPr>
            </w:pPr>
            <w:r w:rsidRPr="00436EA8">
              <w:rPr>
                <w:b/>
                <w:color w:val="000000"/>
              </w:rPr>
              <w:t>Наименование электростанции</w:t>
            </w:r>
          </w:p>
        </w:tc>
        <w:tc>
          <w:tcPr>
            <w:tcW w:w="2402" w:type="pct"/>
            <w:gridSpan w:val="2"/>
            <w:shd w:val="clear" w:color="auto" w:fill="auto"/>
            <w:vAlign w:val="center"/>
            <w:hideMark/>
          </w:tcPr>
          <w:p w:rsidR="00436EA8" w:rsidRPr="00436EA8" w:rsidRDefault="00436EA8" w:rsidP="00436EA8">
            <w:pPr>
              <w:jc w:val="center"/>
              <w:rPr>
                <w:b/>
                <w:color w:val="000000"/>
              </w:rPr>
            </w:pPr>
            <w:r w:rsidRPr="00436EA8">
              <w:rPr>
                <w:b/>
                <w:color w:val="000000"/>
              </w:rPr>
              <w:t>Предлагаемый экспертами объем финансирования инвестиционной программы, в части производства теплоэнергии, тыс. руб.</w:t>
            </w:r>
          </w:p>
        </w:tc>
      </w:tr>
      <w:tr w:rsidR="00436EA8" w:rsidRPr="00436EA8" w:rsidTr="0037187C">
        <w:trPr>
          <w:trHeight w:val="72"/>
        </w:trPr>
        <w:tc>
          <w:tcPr>
            <w:tcW w:w="2598" w:type="pct"/>
            <w:vMerge/>
            <w:vAlign w:val="center"/>
            <w:hideMark/>
          </w:tcPr>
          <w:p w:rsidR="00436EA8" w:rsidRPr="00436EA8" w:rsidRDefault="00436EA8" w:rsidP="00436EA8">
            <w:pPr>
              <w:rPr>
                <w:b/>
                <w:color w:val="000000"/>
              </w:rPr>
            </w:pPr>
          </w:p>
        </w:tc>
        <w:tc>
          <w:tcPr>
            <w:tcW w:w="1100" w:type="pct"/>
            <w:shd w:val="clear" w:color="auto" w:fill="auto"/>
            <w:vAlign w:val="center"/>
            <w:hideMark/>
          </w:tcPr>
          <w:p w:rsidR="00436EA8" w:rsidRPr="00436EA8" w:rsidRDefault="00436EA8" w:rsidP="00436EA8">
            <w:pPr>
              <w:jc w:val="center"/>
              <w:rPr>
                <w:b/>
                <w:color w:val="000000"/>
              </w:rPr>
            </w:pPr>
            <w:r w:rsidRPr="00436EA8">
              <w:rPr>
                <w:b/>
                <w:color w:val="000000"/>
              </w:rPr>
              <w:t>Всего</w:t>
            </w:r>
          </w:p>
        </w:tc>
        <w:tc>
          <w:tcPr>
            <w:tcW w:w="1302" w:type="pct"/>
            <w:shd w:val="clear" w:color="auto" w:fill="auto"/>
            <w:vAlign w:val="center"/>
            <w:hideMark/>
          </w:tcPr>
          <w:p w:rsidR="00436EA8" w:rsidRPr="00436EA8" w:rsidRDefault="00436EA8" w:rsidP="00436EA8">
            <w:pPr>
              <w:jc w:val="center"/>
              <w:rPr>
                <w:b/>
                <w:color w:val="000000"/>
              </w:rPr>
            </w:pPr>
            <w:r w:rsidRPr="00436EA8">
              <w:rPr>
                <w:b/>
                <w:color w:val="000000"/>
              </w:rPr>
              <w:t>в т.ч. из амортизационных отчислений</w:t>
            </w:r>
          </w:p>
        </w:tc>
      </w:tr>
      <w:tr w:rsidR="00436EA8" w:rsidRPr="00436EA8" w:rsidTr="0037187C">
        <w:trPr>
          <w:trHeight w:val="72"/>
        </w:trPr>
        <w:tc>
          <w:tcPr>
            <w:tcW w:w="2598" w:type="pct"/>
            <w:shd w:val="clear" w:color="auto" w:fill="FFFFFF" w:themeFill="background1"/>
            <w:vAlign w:val="center"/>
          </w:tcPr>
          <w:p w:rsidR="00436EA8" w:rsidRPr="00436EA8" w:rsidRDefault="00436EA8" w:rsidP="00436EA8">
            <w:pPr>
              <w:jc w:val="center"/>
              <w:rPr>
                <w:b/>
                <w:bCs/>
                <w:color w:val="000000"/>
              </w:rPr>
            </w:pPr>
            <w:r w:rsidRPr="00436EA8">
              <w:rPr>
                <w:b/>
                <w:bCs/>
                <w:color w:val="000000"/>
              </w:rPr>
              <w:t>Всего по ОАО «Кемеровская генерация»</w:t>
            </w:r>
          </w:p>
        </w:tc>
        <w:tc>
          <w:tcPr>
            <w:tcW w:w="1100" w:type="pct"/>
            <w:shd w:val="clear" w:color="auto" w:fill="FFFFFF" w:themeFill="background1"/>
            <w:vAlign w:val="center"/>
          </w:tcPr>
          <w:p w:rsidR="00436EA8" w:rsidRPr="00436EA8" w:rsidRDefault="00436EA8" w:rsidP="00436EA8">
            <w:pPr>
              <w:jc w:val="center"/>
              <w:rPr>
                <w:b/>
                <w:color w:val="000000"/>
              </w:rPr>
            </w:pPr>
            <w:r w:rsidRPr="00436EA8">
              <w:rPr>
                <w:b/>
                <w:color w:val="000000"/>
              </w:rPr>
              <w:t>213 319,00</w:t>
            </w:r>
          </w:p>
        </w:tc>
        <w:tc>
          <w:tcPr>
            <w:tcW w:w="1302" w:type="pct"/>
            <w:shd w:val="clear" w:color="auto" w:fill="FFFFFF" w:themeFill="background1"/>
            <w:vAlign w:val="center"/>
          </w:tcPr>
          <w:p w:rsidR="00436EA8" w:rsidRPr="00436EA8" w:rsidRDefault="00436EA8" w:rsidP="00436EA8">
            <w:pPr>
              <w:jc w:val="center"/>
              <w:rPr>
                <w:b/>
                <w:color w:val="000000"/>
              </w:rPr>
            </w:pPr>
            <w:r w:rsidRPr="00436EA8">
              <w:rPr>
                <w:b/>
                <w:color w:val="000000"/>
              </w:rPr>
              <w:t>213 319,00</w:t>
            </w:r>
          </w:p>
        </w:tc>
      </w:tr>
      <w:tr w:rsidR="00436EA8" w:rsidRPr="00436EA8" w:rsidTr="0037187C">
        <w:trPr>
          <w:trHeight w:val="72"/>
        </w:trPr>
        <w:tc>
          <w:tcPr>
            <w:tcW w:w="2598" w:type="pct"/>
            <w:shd w:val="clear" w:color="auto" w:fill="FFFFFF" w:themeFill="background1"/>
            <w:vAlign w:val="center"/>
            <w:hideMark/>
          </w:tcPr>
          <w:p w:rsidR="00436EA8" w:rsidRPr="00436EA8" w:rsidRDefault="00436EA8" w:rsidP="00436EA8">
            <w:pPr>
              <w:rPr>
                <w:bCs/>
                <w:color w:val="000000"/>
              </w:rPr>
            </w:pPr>
            <w:r w:rsidRPr="00436EA8">
              <w:rPr>
                <w:bCs/>
                <w:color w:val="000000"/>
              </w:rPr>
              <w:t xml:space="preserve">в т.ч. по  Кемеровской ГРЭС </w:t>
            </w:r>
          </w:p>
        </w:tc>
        <w:tc>
          <w:tcPr>
            <w:tcW w:w="1100" w:type="pct"/>
            <w:shd w:val="clear" w:color="auto" w:fill="FFFFFF" w:themeFill="background1"/>
          </w:tcPr>
          <w:p w:rsidR="00436EA8" w:rsidRPr="00436EA8" w:rsidRDefault="00436EA8" w:rsidP="00436EA8">
            <w:pPr>
              <w:jc w:val="center"/>
              <w:rPr>
                <w:color w:val="000000"/>
              </w:rPr>
            </w:pPr>
            <w:r w:rsidRPr="00436EA8">
              <w:rPr>
                <w:color w:val="000000"/>
              </w:rPr>
              <w:t>169 554,00</w:t>
            </w:r>
          </w:p>
        </w:tc>
        <w:tc>
          <w:tcPr>
            <w:tcW w:w="1302" w:type="pct"/>
            <w:shd w:val="clear" w:color="auto" w:fill="FFFFFF" w:themeFill="background1"/>
          </w:tcPr>
          <w:p w:rsidR="00436EA8" w:rsidRPr="00436EA8" w:rsidRDefault="00436EA8" w:rsidP="00436EA8">
            <w:pPr>
              <w:jc w:val="center"/>
              <w:rPr>
                <w:color w:val="000000"/>
              </w:rPr>
            </w:pPr>
            <w:r w:rsidRPr="00436EA8">
              <w:rPr>
                <w:color w:val="000000"/>
              </w:rPr>
              <w:t>169 554,00</w:t>
            </w:r>
          </w:p>
        </w:tc>
      </w:tr>
      <w:tr w:rsidR="00436EA8" w:rsidRPr="00436EA8" w:rsidTr="0037187C">
        <w:trPr>
          <w:trHeight w:val="72"/>
        </w:trPr>
        <w:tc>
          <w:tcPr>
            <w:tcW w:w="2598" w:type="pct"/>
            <w:shd w:val="clear" w:color="auto" w:fill="FFFFFF" w:themeFill="background1"/>
            <w:vAlign w:val="center"/>
            <w:hideMark/>
          </w:tcPr>
          <w:p w:rsidR="00436EA8" w:rsidRPr="00436EA8" w:rsidRDefault="00436EA8" w:rsidP="00436EA8">
            <w:pPr>
              <w:rPr>
                <w:bCs/>
                <w:color w:val="000000"/>
              </w:rPr>
            </w:pPr>
            <w:r w:rsidRPr="00436EA8">
              <w:rPr>
                <w:bCs/>
                <w:color w:val="000000"/>
              </w:rPr>
              <w:t>в т.ч. по Кемеровской ТЭЦ</w:t>
            </w:r>
          </w:p>
        </w:tc>
        <w:tc>
          <w:tcPr>
            <w:tcW w:w="1100" w:type="pct"/>
            <w:shd w:val="clear" w:color="auto" w:fill="FFFFFF" w:themeFill="background1"/>
          </w:tcPr>
          <w:p w:rsidR="00436EA8" w:rsidRPr="00436EA8" w:rsidRDefault="00436EA8" w:rsidP="00436EA8">
            <w:pPr>
              <w:jc w:val="center"/>
              <w:rPr>
                <w:color w:val="000000"/>
              </w:rPr>
            </w:pPr>
            <w:r w:rsidRPr="00436EA8">
              <w:rPr>
                <w:color w:val="000000"/>
              </w:rPr>
              <w:t>43 765,00</w:t>
            </w:r>
          </w:p>
        </w:tc>
        <w:tc>
          <w:tcPr>
            <w:tcW w:w="1302" w:type="pct"/>
            <w:shd w:val="clear" w:color="auto" w:fill="FFFFFF" w:themeFill="background1"/>
          </w:tcPr>
          <w:p w:rsidR="00436EA8" w:rsidRPr="00436EA8" w:rsidRDefault="00436EA8" w:rsidP="00436EA8">
            <w:pPr>
              <w:jc w:val="center"/>
              <w:rPr>
                <w:color w:val="000000"/>
              </w:rPr>
            </w:pPr>
            <w:r w:rsidRPr="00436EA8">
              <w:rPr>
                <w:color w:val="000000"/>
              </w:rPr>
              <w:t>43 765,00</w:t>
            </w:r>
          </w:p>
        </w:tc>
      </w:tr>
    </w:tbl>
    <w:p w:rsidR="00436EA8" w:rsidRPr="00436EA8" w:rsidRDefault="00436EA8" w:rsidP="00436EA8">
      <w:pPr>
        <w:spacing w:after="200"/>
        <w:contextualSpacing/>
        <w:jc w:val="both"/>
        <w:rPr>
          <w:rFonts w:eastAsiaTheme="minorHAnsi"/>
          <w:lang w:eastAsia="en-US"/>
        </w:rPr>
      </w:pPr>
    </w:p>
    <w:p w:rsidR="00436EA8" w:rsidRPr="00436EA8" w:rsidRDefault="00436EA8" w:rsidP="00436EA8">
      <w:pPr>
        <w:spacing w:after="200"/>
        <w:ind w:firstLine="709"/>
        <w:contextualSpacing/>
        <w:jc w:val="both"/>
        <w:rPr>
          <w:rFonts w:eastAsiaTheme="minorHAnsi"/>
          <w:lang w:eastAsia="en-US"/>
        </w:rPr>
      </w:pPr>
      <w:r w:rsidRPr="00436EA8">
        <w:rPr>
          <w:rFonts w:eastAsiaTheme="minorHAnsi"/>
          <w:lang w:eastAsia="en-US"/>
        </w:rPr>
        <w:t>Корректировка предлагаемой предприятием на 2013 год стоимости программы в сторону снижения на 61130,00 тыс. руб. связана с исключением из нее  документально необоснованных инвестиционных проектов.</w:t>
      </w:r>
    </w:p>
    <w:p w:rsidR="00436EA8" w:rsidRPr="00436EA8" w:rsidRDefault="00436EA8" w:rsidP="00436EA8">
      <w:pPr>
        <w:spacing w:after="200"/>
        <w:ind w:firstLine="709"/>
        <w:contextualSpacing/>
        <w:jc w:val="both"/>
        <w:rPr>
          <w:rFonts w:eastAsiaTheme="minorHAnsi"/>
          <w:lang w:eastAsia="en-US"/>
        </w:rPr>
      </w:pPr>
      <w:proofErr w:type="gramStart"/>
      <w:r w:rsidRPr="00436EA8">
        <w:rPr>
          <w:rFonts w:eastAsiaTheme="minorHAnsi"/>
          <w:lang w:eastAsia="en-US"/>
        </w:rPr>
        <w:t>При расчете НВВ ОАО «Кемеровская генерация» на 2013 год, в части производства тепловой энергии учтен объем амортизационных отчислений 241927,10 тыс. руб. Таким образом, по итогам 2013 года предприятие обязано представить отчет об освоении амортизационных отчислений на сумму 241927,10  тыс. руб., в том числе по мероприятиям утвержденной инвестиционной программы ОАО «Кузбассэнерго» на 2013 год, в части производства тепловой энергии – 213319,00 тыс</w:t>
      </w:r>
      <w:proofErr w:type="gramEnd"/>
      <w:r w:rsidRPr="00436EA8">
        <w:rPr>
          <w:rFonts w:eastAsiaTheme="minorHAnsi"/>
          <w:lang w:eastAsia="en-US"/>
        </w:rPr>
        <w:t>. руб.</w:t>
      </w:r>
    </w:p>
    <w:p w:rsidR="003745D9" w:rsidRDefault="003745D9" w:rsidP="003745D9">
      <w:pPr>
        <w:ind w:firstLine="708"/>
        <w:jc w:val="both"/>
      </w:pPr>
    </w:p>
    <w:p w:rsidR="00C339D1" w:rsidRPr="00C339D1" w:rsidRDefault="00C339D1" w:rsidP="00C339D1">
      <w:pPr>
        <w:spacing w:after="200"/>
        <w:jc w:val="center"/>
        <w:rPr>
          <w:rFonts w:eastAsiaTheme="minorHAnsi"/>
          <w:b/>
          <w:lang w:eastAsia="en-US"/>
        </w:rPr>
      </w:pPr>
      <w:r w:rsidRPr="00C339D1">
        <w:rPr>
          <w:rFonts w:eastAsiaTheme="minorHAns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C339D1" w:rsidRPr="00C339D1" w:rsidRDefault="00C339D1" w:rsidP="00C339D1">
      <w:pPr>
        <w:spacing w:after="200"/>
        <w:ind w:firstLine="567"/>
        <w:contextualSpacing/>
        <w:jc w:val="both"/>
        <w:rPr>
          <w:rFonts w:eastAsiaTheme="minorHAnsi"/>
          <w:lang w:eastAsia="en-US"/>
        </w:rPr>
      </w:pPr>
      <w:r w:rsidRPr="00C339D1">
        <w:rPr>
          <w:rFonts w:eastAsiaTheme="minorHAnsi"/>
          <w:lang w:eastAsia="en-US"/>
        </w:rPr>
        <w:lastRenderedPageBreak/>
        <w:t xml:space="preserve">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w:t>
      </w:r>
      <w:r w:rsidRPr="00C339D1">
        <w:rPr>
          <w:rFonts w:eastAsiaTheme="minorHAnsi"/>
          <w:b/>
          <w:lang w:eastAsia="en-US"/>
        </w:rPr>
        <w:t>123893,00 тыс. руб.</w:t>
      </w:r>
      <w:r w:rsidRPr="00C339D1">
        <w:rPr>
          <w:rFonts w:eastAsiaTheme="minorHAnsi"/>
          <w:lang w:eastAsia="en-US"/>
        </w:rPr>
        <w:t xml:space="preserve"> Источником финансирования программы являются амортизационные отчисления.</w:t>
      </w:r>
    </w:p>
    <w:p w:rsidR="00C339D1" w:rsidRPr="00C339D1" w:rsidRDefault="00C339D1" w:rsidP="00C339D1">
      <w:pPr>
        <w:spacing w:after="200"/>
        <w:ind w:firstLine="567"/>
        <w:jc w:val="both"/>
        <w:rPr>
          <w:rFonts w:eastAsiaTheme="minorHAnsi"/>
          <w:lang w:eastAsia="en-US"/>
        </w:rPr>
      </w:pPr>
      <w:r w:rsidRPr="00C339D1">
        <w:rPr>
          <w:rFonts w:eastAsiaTheme="minorHAns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программы, в части производства теплоэнергии, предприятие освоило </w:t>
      </w:r>
      <w:r w:rsidRPr="00C339D1">
        <w:rPr>
          <w:rFonts w:eastAsiaTheme="minorHAnsi"/>
          <w:b/>
          <w:lang w:eastAsia="en-US"/>
        </w:rPr>
        <w:t xml:space="preserve">40411,00 тыс. руб. </w:t>
      </w:r>
      <w:r w:rsidRPr="00C339D1">
        <w:rPr>
          <w:rFonts w:eastAsiaTheme="minorHAnsi"/>
          <w:lang w:eastAsia="en-US"/>
        </w:rPr>
        <w:t xml:space="preserve">(без учета дополнительно выполненных мероприятий). </w:t>
      </w:r>
      <w:proofErr w:type="gramStart"/>
      <w:r w:rsidRPr="00C339D1">
        <w:rPr>
          <w:rFonts w:eastAsiaTheme="minorHAnsi"/>
          <w:lang w:eastAsia="en-US"/>
        </w:rPr>
        <w:t xml:space="preserve">Таким образом, объем неосвоенных средств по утвержденной инвестиционной программе составляет </w:t>
      </w:r>
      <w:r w:rsidRPr="00C339D1">
        <w:rPr>
          <w:rFonts w:eastAsiaTheme="minorHAnsi"/>
          <w:b/>
          <w:lang w:eastAsia="en-US"/>
        </w:rPr>
        <w:t>83482,00 тыс. руб.</w:t>
      </w:r>
      <w:r w:rsidRPr="00C339D1">
        <w:rPr>
          <w:rFonts w:eastAsiaTheme="minorHAnsi"/>
          <w:lang w:eastAsia="en-US"/>
        </w:rPr>
        <w:t>,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ОАО «Кемеровская генерация» на 2013 год, в части производства теплоэнергии, по статье «Избыток средств».</w:t>
      </w:r>
      <w:proofErr w:type="gramEnd"/>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Pr="00BD7E88">
        <w:rPr>
          <w:b/>
        </w:rPr>
        <w:t>ПОСТАНОВИЛИ:</w:t>
      </w:r>
    </w:p>
    <w:p w:rsidR="003745D9" w:rsidRDefault="004F1405" w:rsidP="003745D9">
      <w:pPr>
        <w:jc w:val="both"/>
      </w:pPr>
      <w:r>
        <w:tab/>
      </w:r>
      <w:r w:rsidRPr="001C4562">
        <w:t>Утвердить инвестиционную программу ОАО «Кемеровская генерация» на 2013 год, в части производства тепловой энергии</w:t>
      </w:r>
    </w:p>
    <w:tbl>
      <w:tblPr>
        <w:tblW w:w="5052" w:type="pct"/>
        <w:tblLayout w:type="fixed"/>
        <w:tblLook w:val="04A0" w:firstRow="1" w:lastRow="0" w:firstColumn="1" w:lastColumn="0" w:noHBand="0" w:noVBand="1"/>
      </w:tblPr>
      <w:tblGrid>
        <w:gridCol w:w="6204"/>
        <w:gridCol w:w="1466"/>
        <w:gridCol w:w="2745"/>
      </w:tblGrid>
      <w:tr w:rsidR="004F1405" w:rsidRPr="004F1405" w:rsidTr="00DE7234">
        <w:trPr>
          <w:trHeight w:val="255"/>
        </w:trPr>
        <w:tc>
          <w:tcPr>
            <w:tcW w:w="29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center"/>
              <w:rPr>
                <w:b/>
                <w:bCs/>
                <w:color w:val="000000"/>
                <w:sz w:val="20"/>
                <w:szCs w:val="20"/>
              </w:rPr>
            </w:pPr>
            <w:r w:rsidRPr="004F1405">
              <w:rPr>
                <w:b/>
                <w:bCs/>
                <w:color w:val="000000"/>
                <w:sz w:val="20"/>
                <w:szCs w:val="20"/>
              </w:rPr>
              <w:t>Наименование строек, объектов, видов работ</w:t>
            </w:r>
          </w:p>
        </w:tc>
        <w:tc>
          <w:tcPr>
            <w:tcW w:w="20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center"/>
              <w:rPr>
                <w:b/>
                <w:bCs/>
                <w:color w:val="000000"/>
                <w:sz w:val="20"/>
                <w:szCs w:val="20"/>
              </w:rPr>
            </w:pPr>
            <w:r w:rsidRPr="004F1405">
              <w:rPr>
                <w:b/>
                <w:bCs/>
                <w:color w:val="000000"/>
                <w:sz w:val="20"/>
                <w:szCs w:val="20"/>
              </w:rPr>
              <w:t>Объем финансирования программы, тыс. руб.</w:t>
            </w:r>
          </w:p>
        </w:tc>
      </w:tr>
      <w:tr w:rsidR="004F1405" w:rsidRPr="004F1405" w:rsidTr="00DE7234">
        <w:trPr>
          <w:trHeight w:val="70"/>
        </w:trPr>
        <w:tc>
          <w:tcPr>
            <w:tcW w:w="2978" w:type="pct"/>
            <w:vMerge/>
            <w:tcBorders>
              <w:top w:val="single" w:sz="4" w:space="0" w:color="auto"/>
              <w:left w:val="single" w:sz="4" w:space="0" w:color="auto"/>
              <w:bottom w:val="single" w:sz="4" w:space="0" w:color="auto"/>
              <w:right w:val="single" w:sz="4" w:space="0" w:color="auto"/>
            </w:tcBorders>
            <w:vAlign w:val="center"/>
            <w:hideMark/>
          </w:tcPr>
          <w:p w:rsidR="004F1405" w:rsidRPr="004F1405" w:rsidRDefault="004F1405" w:rsidP="004F1405">
            <w:pPr>
              <w:rPr>
                <w:b/>
                <w:bCs/>
                <w:color w:val="000000"/>
                <w:sz w:val="20"/>
                <w:szCs w:val="2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center"/>
              <w:rPr>
                <w:b/>
                <w:bCs/>
                <w:color w:val="000000"/>
                <w:sz w:val="20"/>
                <w:szCs w:val="20"/>
              </w:rPr>
            </w:pPr>
            <w:r w:rsidRPr="004F1405">
              <w:rPr>
                <w:b/>
                <w:bCs/>
                <w:color w:val="000000"/>
                <w:sz w:val="20"/>
                <w:szCs w:val="20"/>
              </w:rPr>
              <w:t>Всего</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center"/>
              <w:rPr>
                <w:b/>
                <w:bCs/>
                <w:color w:val="000000"/>
                <w:sz w:val="20"/>
                <w:szCs w:val="20"/>
              </w:rPr>
            </w:pPr>
            <w:r w:rsidRPr="004F1405">
              <w:rPr>
                <w:b/>
                <w:bCs/>
                <w:color w:val="000000"/>
                <w:sz w:val="20"/>
                <w:szCs w:val="20"/>
              </w:rPr>
              <w:t>в т.ч. из амортизационных отчислений</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b/>
                <w:bCs/>
                <w:sz w:val="20"/>
                <w:szCs w:val="20"/>
              </w:rPr>
            </w:pPr>
            <w:r w:rsidRPr="004F1405">
              <w:rPr>
                <w:b/>
                <w:bCs/>
                <w:sz w:val="20"/>
                <w:szCs w:val="20"/>
              </w:rPr>
              <w:t>Всего по ОАО "Кемеровская генерация"</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b/>
                <w:bCs/>
                <w:color w:val="000000"/>
                <w:sz w:val="20"/>
                <w:szCs w:val="20"/>
              </w:rPr>
            </w:pPr>
            <w:r w:rsidRPr="004F1405">
              <w:rPr>
                <w:b/>
                <w:bCs/>
                <w:color w:val="000000"/>
                <w:sz w:val="20"/>
                <w:szCs w:val="20"/>
              </w:rPr>
              <w:t>213 319</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b/>
                <w:bCs/>
                <w:color w:val="000000"/>
                <w:sz w:val="20"/>
                <w:szCs w:val="20"/>
              </w:rPr>
            </w:pPr>
            <w:r w:rsidRPr="004F1405">
              <w:rPr>
                <w:b/>
                <w:bCs/>
                <w:color w:val="000000"/>
                <w:sz w:val="20"/>
                <w:szCs w:val="20"/>
              </w:rPr>
              <w:t>213 319</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b/>
                <w:bCs/>
                <w:sz w:val="20"/>
                <w:szCs w:val="20"/>
              </w:rPr>
            </w:pPr>
            <w:r w:rsidRPr="004F1405">
              <w:rPr>
                <w:b/>
                <w:bCs/>
                <w:sz w:val="20"/>
                <w:szCs w:val="20"/>
              </w:rPr>
              <w:t>Техническое перевооружение, всего</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b/>
                <w:bCs/>
                <w:color w:val="000000"/>
                <w:sz w:val="20"/>
                <w:szCs w:val="20"/>
              </w:rPr>
            </w:pPr>
            <w:r w:rsidRPr="004F1405">
              <w:rPr>
                <w:b/>
                <w:bCs/>
                <w:color w:val="000000"/>
                <w:sz w:val="20"/>
                <w:szCs w:val="20"/>
              </w:rPr>
              <w:t>213 319</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b/>
                <w:bCs/>
                <w:color w:val="000000"/>
                <w:sz w:val="20"/>
                <w:szCs w:val="20"/>
              </w:rPr>
            </w:pPr>
            <w:r w:rsidRPr="004F1405">
              <w:rPr>
                <w:b/>
                <w:bCs/>
                <w:color w:val="000000"/>
                <w:sz w:val="20"/>
                <w:szCs w:val="20"/>
              </w:rPr>
              <w:t>213 319</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center"/>
              <w:rPr>
                <w:sz w:val="20"/>
                <w:szCs w:val="20"/>
              </w:rPr>
            </w:pPr>
            <w:r w:rsidRPr="004F1405">
              <w:rPr>
                <w:sz w:val="20"/>
                <w:szCs w:val="20"/>
              </w:rPr>
              <w:t>в том числе: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color w:val="000000"/>
                <w:sz w:val="20"/>
                <w:szCs w:val="20"/>
              </w:rPr>
            </w:pPr>
            <w:r w:rsidRPr="004F1405">
              <w:rPr>
                <w:color w:val="000000"/>
                <w:sz w:val="20"/>
                <w:szCs w:val="20"/>
              </w:rPr>
              <w:t> </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color w:val="000000"/>
                <w:sz w:val="20"/>
                <w:szCs w:val="20"/>
              </w:rPr>
            </w:pPr>
            <w:r w:rsidRPr="004F1405">
              <w:rPr>
                <w:color w:val="000000"/>
                <w:sz w:val="20"/>
                <w:szCs w:val="20"/>
              </w:rPr>
              <w:t> </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rPr>
                <w:b/>
                <w:bCs/>
                <w:sz w:val="20"/>
                <w:szCs w:val="20"/>
              </w:rPr>
            </w:pPr>
            <w:r w:rsidRPr="004F1405">
              <w:rPr>
                <w:b/>
                <w:bCs/>
                <w:sz w:val="20"/>
                <w:szCs w:val="20"/>
              </w:rPr>
              <w:t xml:space="preserve">Кемеровская ГРЭС                                              </w:t>
            </w:r>
          </w:p>
        </w:tc>
        <w:tc>
          <w:tcPr>
            <w:tcW w:w="70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jc w:val="right"/>
              <w:rPr>
                <w:b/>
                <w:bCs/>
                <w:color w:val="000000"/>
                <w:sz w:val="20"/>
                <w:szCs w:val="20"/>
              </w:rPr>
            </w:pPr>
            <w:r w:rsidRPr="004F1405">
              <w:rPr>
                <w:b/>
                <w:bCs/>
                <w:color w:val="000000"/>
                <w:sz w:val="20"/>
                <w:szCs w:val="20"/>
              </w:rPr>
              <w:t>169 554</w:t>
            </w:r>
          </w:p>
        </w:tc>
        <w:tc>
          <w:tcPr>
            <w:tcW w:w="131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jc w:val="right"/>
              <w:rPr>
                <w:b/>
                <w:bCs/>
                <w:color w:val="000000"/>
                <w:sz w:val="20"/>
                <w:szCs w:val="20"/>
              </w:rPr>
            </w:pPr>
            <w:r w:rsidRPr="004F1405">
              <w:rPr>
                <w:b/>
                <w:bCs/>
                <w:color w:val="000000"/>
                <w:sz w:val="20"/>
                <w:szCs w:val="20"/>
              </w:rPr>
              <w:t>169 554</w:t>
            </w:r>
          </w:p>
        </w:tc>
      </w:tr>
      <w:tr w:rsidR="004F1405" w:rsidRPr="004F1405" w:rsidTr="00DE7234">
        <w:trPr>
          <w:trHeight w:val="1065"/>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sz w:val="20"/>
                <w:szCs w:val="20"/>
              </w:rPr>
            </w:pPr>
            <w:r w:rsidRPr="004F1405">
              <w:rPr>
                <w:b/>
                <w:bCs/>
                <w:sz w:val="20"/>
                <w:szCs w:val="20"/>
              </w:rPr>
              <w:t>Программа по устранению несоблюдения экологического законодательства</w:t>
            </w:r>
            <w:r w:rsidRPr="004F1405">
              <w:rPr>
                <w:sz w:val="20"/>
                <w:szCs w:val="20"/>
              </w:rPr>
              <w:t xml:space="preserve"> (реконструкция золошлакоотвала с наращиванием дамб 1 секции до отм. 126,0 м и реконструкцией системы золошлакоудаления, перевод котлоагрегатов ТП-87 на сжигание углей марки Д)</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169 369</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169 369</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sz w:val="20"/>
                <w:szCs w:val="20"/>
              </w:rPr>
            </w:pPr>
            <w:r w:rsidRPr="004F1405">
              <w:rPr>
                <w:sz w:val="20"/>
                <w:szCs w:val="20"/>
              </w:rPr>
              <w:t>Оборудование бульдозеров системой off-line контроля по расходу дизельного топлива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185</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185</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rPr>
                <w:b/>
                <w:bCs/>
                <w:sz w:val="20"/>
                <w:szCs w:val="20"/>
              </w:rPr>
            </w:pPr>
            <w:r w:rsidRPr="004F1405">
              <w:rPr>
                <w:b/>
                <w:bCs/>
                <w:sz w:val="20"/>
                <w:szCs w:val="20"/>
              </w:rPr>
              <w:t xml:space="preserve">Кемеровская ТЭЦ                                      </w:t>
            </w:r>
          </w:p>
        </w:tc>
        <w:tc>
          <w:tcPr>
            <w:tcW w:w="70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jc w:val="right"/>
              <w:rPr>
                <w:b/>
                <w:bCs/>
                <w:color w:val="000000"/>
                <w:sz w:val="20"/>
                <w:szCs w:val="20"/>
              </w:rPr>
            </w:pPr>
            <w:r w:rsidRPr="004F1405">
              <w:rPr>
                <w:b/>
                <w:bCs/>
                <w:color w:val="000000"/>
                <w:sz w:val="20"/>
                <w:szCs w:val="20"/>
              </w:rPr>
              <w:t>43 765</w:t>
            </w:r>
          </w:p>
        </w:tc>
        <w:tc>
          <w:tcPr>
            <w:tcW w:w="131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F1405" w:rsidRPr="004F1405" w:rsidRDefault="004F1405" w:rsidP="004F1405">
            <w:pPr>
              <w:jc w:val="right"/>
              <w:rPr>
                <w:b/>
                <w:bCs/>
                <w:color w:val="000000"/>
                <w:sz w:val="20"/>
                <w:szCs w:val="20"/>
              </w:rPr>
            </w:pPr>
            <w:r w:rsidRPr="004F1405">
              <w:rPr>
                <w:b/>
                <w:bCs/>
                <w:color w:val="000000"/>
                <w:sz w:val="20"/>
                <w:szCs w:val="20"/>
              </w:rPr>
              <w:t>43 765</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sz w:val="20"/>
                <w:szCs w:val="20"/>
              </w:rPr>
            </w:pPr>
            <w:r w:rsidRPr="004F1405">
              <w:rPr>
                <w:b/>
                <w:bCs/>
                <w:sz w:val="20"/>
                <w:szCs w:val="20"/>
              </w:rPr>
              <w:t>Программа по промбезопасности</w:t>
            </w:r>
            <w:r w:rsidRPr="004F1405">
              <w:rPr>
                <w:sz w:val="20"/>
                <w:szCs w:val="20"/>
              </w:rPr>
              <w:t xml:space="preserve"> (реконструкция систем газопотребления котла ст. № 9, монтаж и пусконаладка системы пожаротушения, оповещения и управления эвакуацией топливоподачи, выполнение противофильтрационных мероприятий на золоотвале №2)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43 614</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43 614</w:t>
            </w:r>
          </w:p>
        </w:tc>
      </w:tr>
      <w:tr w:rsidR="004F1405" w:rsidRPr="004F1405" w:rsidTr="00DE7234">
        <w:trPr>
          <w:trHeight w:val="70"/>
        </w:trPr>
        <w:tc>
          <w:tcPr>
            <w:tcW w:w="2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rPr>
                <w:sz w:val="20"/>
                <w:szCs w:val="20"/>
              </w:rPr>
            </w:pPr>
            <w:r w:rsidRPr="004F1405">
              <w:rPr>
                <w:sz w:val="20"/>
                <w:szCs w:val="20"/>
              </w:rPr>
              <w:t>Оборудование бульдозеров системой off-line контроля по расходу дизельного топлива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151</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405" w:rsidRPr="004F1405" w:rsidRDefault="004F1405" w:rsidP="004F1405">
            <w:pPr>
              <w:jc w:val="right"/>
              <w:rPr>
                <w:color w:val="000000"/>
                <w:sz w:val="20"/>
                <w:szCs w:val="20"/>
              </w:rPr>
            </w:pPr>
            <w:r w:rsidRPr="004F1405">
              <w:rPr>
                <w:color w:val="000000"/>
                <w:sz w:val="20"/>
                <w:szCs w:val="20"/>
              </w:rPr>
              <w:t>151</w:t>
            </w:r>
          </w:p>
        </w:tc>
      </w:tr>
    </w:tbl>
    <w:p w:rsidR="004F1405" w:rsidRPr="004F1405" w:rsidRDefault="004F1405" w:rsidP="003745D9">
      <w:pPr>
        <w:jc w:val="both"/>
      </w:pPr>
    </w:p>
    <w:p w:rsidR="003745D9" w:rsidRPr="00BD7E88" w:rsidRDefault="003745D9" w:rsidP="003745D9">
      <w:pPr>
        <w:ind w:firstLine="708"/>
        <w:jc w:val="both"/>
        <w:rPr>
          <w:b/>
        </w:rPr>
      </w:pPr>
      <w:r w:rsidRPr="00BD7E88">
        <w:rPr>
          <w:b/>
        </w:rPr>
        <w:t>Голосовали: ЗА – единогласно.</w:t>
      </w:r>
    </w:p>
    <w:p w:rsidR="003745D9" w:rsidRPr="003745D9" w:rsidRDefault="003745D9" w:rsidP="003745D9">
      <w:pPr>
        <w:ind w:firstLine="708"/>
        <w:jc w:val="both"/>
        <w:rPr>
          <w:b/>
        </w:rPr>
      </w:pPr>
    </w:p>
    <w:p w:rsidR="003745D9" w:rsidRDefault="003745D9" w:rsidP="003745D9">
      <w:pPr>
        <w:ind w:firstLine="708"/>
        <w:jc w:val="both"/>
        <w:rPr>
          <w:b/>
        </w:rPr>
      </w:pPr>
      <w:r w:rsidRPr="003745D9">
        <w:rPr>
          <w:b/>
        </w:rPr>
        <w:t>7.</w:t>
      </w:r>
      <w:r w:rsidRPr="003745D9">
        <w:rPr>
          <w:b/>
        </w:rPr>
        <w:tab/>
        <w:t>Об установлении тарифов на тепловую энергию, реализуемую ОАО «Кемеровская генерация» на потребительском рынке города Кемерово и Кемеровского муниципального района</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w:t>
      </w:r>
      <w:r w:rsidR="00857B0C">
        <w:t>Копеин В.</w:t>
      </w:r>
      <w:r w:rsidRPr="00B33FDA">
        <w:t>В.) доложил:</w:t>
      </w:r>
    </w:p>
    <w:p w:rsidR="0037187C" w:rsidRPr="0037187C" w:rsidRDefault="0037187C" w:rsidP="0037187C">
      <w:pPr>
        <w:keepNext/>
        <w:spacing w:before="240" w:after="60"/>
        <w:jc w:val="center"/>
        <w:outlineLvl w:val="1"/>
        <w:rPr>
          <w:rFonts w:ascii="Arial" w:hAnsi="Arial" w:cs="Arial"/>
          <w:b/>
          <w:bCs/>
          <w:i/>
          <w:iCs/>
        </w:rPr>
      </w:pPr>
      <w:bookmarkStart w:id="77" w:name="_Toc343779877"/>
      <w:r w:rsidRPr="0037187C">
        <w:rPr>
          <w:rFonts w:ascii="Arial" w:hAnsi="Arial" w:cs="Arial"/>
          <w:b/>
          <w:bCs/>
          <w:i/>
          <w:iCs/>
        </w:rPr>
        <w:t>1. Нормативно-правовая база</w:t>
      </w:r>
      <w:bookmarkEnd w:id="77"/>
    </w:p>
    <w:p w:rsidR="0037187C" w:rsidRPr="0037187C" w:rsidRDefault="0037187C" w:rsidP="0037187C"/>
    <w:p w:rsidR="0037187C" w:rsidRPr="0037187C" w:rsidRDefault="0037187C" w:rsidP="0037187C">
      <w:pPr>
        <w:ind w:firstLine="851"/>
        <w:jc w:val="both"/>
      </w:pPr>
      <w:r w:rsidRPr="0037187C">
        <w:t xml:space="preserve">Нормативно-методической основой проведения анализа материалов </w:t>
      </w:r>
      <w:r w:rsidRPr="0037187C">
        <w:rPr>
          <w:b/>
          <w:bCs/>
        </w:rPr>
        <w:t xml:space="preserve">ОАО «Кемеровская генерация» </w:t>
      </w:r>
      <w:r w:rsidRPr="0037187C">
        <w:t>являются:</w:t>
      </w:r>
    </w:p>
    <w:p w:rsidR="0037187C" w:rsidRPr="0037187C" w:rsidRDefault="0037187C" w:rsidP="0037187C">
      <w:pPr>
        <w:numPr>
          <w:ilvl w:val="0"/>
          <w:numId w:val="26"/>
        </w:numPr>
        <w:tabs>
          <w:tab w:val="left" w:pos="0"/>
          <w:tab w:val="left" w:pos="9900"/>
        </w:tabs>
        <w:jc w:val="both"/>
      </w:pPr>
      <w:r w:rsidRPr="0037187C">
        <w:t>Гражданский кодекс Российской Федерации;</w:t>
      </w:r>
    </w:p>
    <w:p w:rsidR="0037187C" w:rsidRPr="0037187C" w:rsidRDefault="0037187C" w:rsidP="0037187C">
      <w:pPr>
        <w:numPr>
          <w:ilvl w:val="0"/>
          <w:numId w:val="26"/>
        </w:numPr>
        <w:tabs>
          <w:tab w:val="left" w:pos="0"/>
          <w:tab w:val="left" w:pos="9900"/>
        </w:tabs>
        <w:jc w:val="both"/>
      </w:pPr>
      <w:r w:rsidRPr="0037187C">
        <w:t>Налоговый кодекс Российской Федерации (в дальнейшем НК РФ);</w:t>
      </w:r>
    </w:p>
    <w:p w:rsidR="0037187C" w:rsidRPr="0037187C" w:rsidRDefault="0037187C" w:rsidP="0037187C">
      <w:pPr>
        <w:numPr>
          <w:ilvl w:val="0"/>
          <w:numId w:val="26"/>
        </w:numPr>
        <w:tabs>
          <w:tab w:val="left" w:pos="0"/>
          <w:tab w:val="left" w:pos="9900"/>
        </w:tabs>
        <w:jc w:val="both"/>
      </w:pPr>
      <w:r w:rsidRPr="0037187C">
        <w:lastRenderedPageBreak/>
        <w:t>Трудовой Кодекс Российской Федерации (в дальнейшем ТК РФ);</w:t>
      </w:r>
    </w:p>
    <w:p w:rsidR="0037187C" w:rsidRPr="0037187C" w:rsidRDefault="0037187C" w:rsidP="0037187C">
      <w:pPr>
        <w:numPr>
          <w:ilvl w:val="0"/>
          <w:numId w:val="26"/>
        </w:numPr>
        <w:tabs>
          <w:tab w:val="left" w:pos="0"/>
          <w:tab w:val="left" w:pos="9900"/>
        </w:tabs>
        <w:jc w:val="both"/>
        <w:rPr>
          <w:spacing w:val="-5"/>
        </w:rPr>
      </w:pPr>
      <w:r w:rsidRPr="0037187C">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37187C" w:rsidRPr="0037187C" w:rsidRDefault="0037187C" w:rsidP="0037187C">
      <w:pPr>
        <w:numPr>
          <w:ilvl w:val="0"/>
          <w:numId w:val="26"/>
        </w:numPr>
        <w:tabs>
          <w:tab w:val="left" w:pos="0"/>
          <w:tab w:val="left" w:pos="9900"/>
        </w:tabs>
        <w:jc w:val="both"/>
      </w:pPr>
      <w:r w:rsidRPr="0037187C">
        <w:rPr>
          <w:spacing w:val="-5"/>
        </w:rPr>
        <w:t xml:space="preserve">Федеральный Закон </w:t>
      </w:r>
      <w:r w:rsidRPr="0037187C">
        <w:rPr>
          <w:spacing w:val="-7"/>
        </w:rPr>
        <w:t>от 17 августа 1995 года № 147-ФЗ «О естественных монополиях»;</w:t>
      </w:r>
    </w:p>
    <w:p w:rsidR="0037187C" w:rsidRPr="0037187C" w:rsidRDefault="0037187C" w:rsidP="0037187C">
      <w:pPr>
        <w:numPr>
          <w:ilvl w:val="0"/>
          <w:numId w:val="26"/>
        </w:numPr>
        <w:tabs>
          <w:tab w:val="left" w:pos="0"/>
          <w:tab w:val="left" w:pos="9900"/>
        </w:tabs>
        <w:jc w:val="both"/>
      </w:pPr>
      <w:r w:rsidRPr="0037187C">
        <w:t>Федеральный закон от 27.07.2010 №190-ФЗ «О теплоснабжении»;</w:t>
      </w:r>
    </w:p>
    <w:p w:rsidR="0037187C" w:rsidRPr="0037187C" w:rsidRDefault="0037187C" w:rsidP="0037187C">
      <w:pPr>
        <w:numPr>
          <w:ilvl w:val="0"/>
          <w:numId w:val="26"/>
        </w:numPr>
        <w:tabs>
          <w:tab w:val="left" w:pos="0"/>
          <w:tab w:val="left" w:pos="9900"/>
        </w:tabs>
        <w:jc w:val="both"/>
      </w:pPr>
      <w:r w:rsidRPr="0037187C">
        <w:t xml:space="preserve">Постановления Правительства РФ от 26.02.2004г. № 109 «О ценообразовании в отношении электрической и тепловой энергии в Российской Федерации»; </w:t>
      </w:r>
    </w:p>
    <w:p w:rsidR="0037187C" w:rsidRPr="0037187C" w:rsidRDefault="0037187C" w:rsidP="0037187C">
      <w:pPr>
        <w:numPr>
          <w:ilvl w:val="0"/>
          <w:numId w:val="26"/>
        </w:numPr>
        <w:tabs>
          <w:tab w:val="left" w:pos="0"/>
          <w:tab w:val="left" w:pos="9900"/>
        </w:tabs>
        <w:jc w:val="both"/>
      </w:pPr>
      <w:r w:rsidRPr="0037187C">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37187C" w:rsidRPr="0037187C" w:rsidRDefault="0037187C" w:rsidP="0037187C">
      <w:pPr>
        <w:numPr>
          <w:ilvl w:val="0"/>
          <w:numId w:val="26"/>
        </w:numPr>
        <w:tabs>
          <w:tab w:val="left" w:pos="0"/>
          <w:tab w:val="left" w:pos="9900"/>
        </w:tabs>
        <w:jc w:val="both"/>
      </w:pPr>
      <w:r w:rsidRPr="0037187C">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7187C" w:rsidRPr="0037187C" w:rsidRDefault="0037187C" w:rsidP="0037187C">
      <w:pPr>
        <w:tabs>
          <w:tab w:val="left" w:pos="0"/>
          <w:tab w:val="left" w:pos="9900"/>
        </w:tabs>
        <w:ind w:firstLine="360"/>
        <w:jc w:val="both"/>
      </w:pPr>
      <w:r w:rsidRPr="0037187C">
        <w:t>Все нормативные документы использованы с учетом всех последних изменений и дополнений.</w:t>
      </w:r>
    </w:p>
    <w:p w:rsidR="0037187C" w:rsidRPr="0037187C" w:rsidRDefault="0037187C" w:rsidP="0037187C">
      <w:pPr>
        <w:keepNext/>
        <w:spacing w:before="240" w:after="60"/>
        <w:jc w:val="center"/>
        <w:outlineLvl w:val="1"/>
        <w:rPr>
          <w:rFonts w:ascii="Arial" w:hAnsi="Arial" w:cs="Arial"/>
          <w:b/>
          <w:bCs/>
          <w:i/>
          <w:iCs/>
        </w:rPr>
      </w:pPr>
      <w:bookmarkStart w:id="78" w:name="_Toc343779878"/>
      <w:r w:rsidRPr="0037187C">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78"/>
    </w:p>
    <w:p w:rsidR="0037187C" w:rsidRPr="0037187C" w:rsidRDefault="0037187C" w:rsidP="0037187C">
      <w:pPr>
        <w:ind w:firstLine="720"/>
        <w:jc w:val="both"/>
      </w:pPr>
      <w:r w:rsidRPr="0037187C">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7187C" w:rsidRPr="0037187C" w:rsidRDefault="0037187C" w:rsidP="0037187C">
      <w:pPr>
        <w:ind w:firstLine="720"/>
        <w:jc w:val="both"/>
      </w:pPr>
      <w:r w:rsidRPr="0037187C">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37187C">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«Кемеровская генерация»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37187C" w:rsidRPr="0037187C" w:rsidRDefault="0037187C" w:rsidP="0037187C">
      <w:pPr>
        <w:ind w:firstLine="720"/>
        <w:jc w:val="both"/>
      </w:pPr>
      <w:r w:rsidRPr="0037187C">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37187C" w:rsidRPr="0037187C" w:rsidRDefault="0037187C" w:rsidP="0037187C">
      <w:pPr>
        <w:keepNext/>
        <w:spacing w:before="240" w:after="60"/>
        <w:jc w:val="center"/>
        <w:outlineLvl w:val="1"/>
        <w:rPr>
          <w:rFonts w:ascii="Arial" w:hAnsi="Arial" w:cs="Arial"/>
          <w:b/>
          <w:bCs/>
          <w:i/>
          <w:iCs/>
        </w:rPr>
      </w:pPr>
      <w:bookmarkStart w:id="79" w:name="_Toc343779879"/>
      <w:r w:rsidRPr="0037187C">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79"/>
    </w:p>
    <w:p w:rsidR="0037187C" w:rsidRPr="0037187C" w:rsidRDefault="0037187C" w:rsidP="0037187C">
      <w:pPr>
        <w:ind w:firstLine="720"/>
        <w:jc w:val="both"/>
      </w:pPr>
      <w:proofErr w:type="gramStart"/>
      <w:r w:rsidRPr="0037187C">
        <w:t xml:space="preserve">Расчет тарифов и форма представления предложений ОАО «Кемеровская генерация»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37187C">
          <w:t>2004 г</w:t>
        </w:r>
      </w:smartTag>
      <w:r w:rsidRPr="0037187C">
        <w:t>. №109), Методическим указаниям по расчету регулируемых тарифов</w:t>
      </w:r>
      <w:proofErr w:type="gramEnd"/>
      <w:r w:rsidRPr="0037187C">
        <w:t xml:space="preserve">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37187C" w:rsidRPr="0037187C" w:rsidRDefault="0037187C" w:rsidP="0037187C">
      <w:pPr>
        <w:keepNext/>
        <w:spacing w:before="240" w:after="60"/>
        <w:jc w:val="center"/>
        <w:outlineLvl w:val="1"/>
        <w:rPr>
          <w:rFonts w:ascii="Arial" w:hAnsi="Arial" w:cs="Arial"/>
          <w:b/>
          <w:bCs/>
          <w:i/>
          <w:iCs/>
        </w:rPr>
      </w:pPr>
      <w:bookmarkStart w:id="80" w:name="_Toc343779880"/>
      <w:r w:rsidRPr="0037187C">
        <w:rPr>
          <w:rFonts w:ascii="Arial" w:hAnsi="Arial" w:cs="Arial"/>
          <w:b/>
          <w:bCs/>
          <w:i/>
          <w:iCs/>
        </w:rPr>
        <w:lastRenderedPageBreak/>
        <w:t>4. Оценка финансового состояния организаций, осуществляющих регулируемую деятельность (по общепринятым показателям)</w:t>
      </w:r>
      <w:bookmarkEnd w:id="80"/>
    </w:p>
    <w:p w:rsidR="0037187C" w:rsidRPr="0037187C" w:rsidRDefault="0037187C" w:rsidP="0037187C">
      <w:pPr>
        <w:ind w:firstLine="720"/>
        <w:jc w:val="both"/>
      </w:pPr>
      <w:r w:rsidRPr="0037187C">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37187C" w:rsidRPr="0037187C" w:rsidRDefault="0037187C" w:rsidP="0037187C">
      <w:pPr>
        <w:ind w:firstLine="720"/>
        <w:jc w:val="both"/>
      </w:pPr>
      <w:r w:rsidRPr="0037187C">
        <w:t>- «Кемеровская генерация» (на безе Кемеровской ГРЭС и Кемеровской ТЭЦ);</w:t>
      </w:r>
    </w:p>
    <w:p w:rsidR="0037187C" w:rsidRPr="0037187C" w:rsidRDefault="0037187C" w:rsidP="0037187C">
      <w:pPr>
        <w:ind w:firstLine="720"/>
        <w:jc w:val="both"/>
      </w:pPr>
      <w:r w:rsidRPr="0037187C">
        <w:t>- «Ново-Кемеровская ТЭЦ» (на базе Ново-Кемеровской ТЭЦ);</w:t>
      </w:r>
    </w:p>
    <w:p w:rsidR="0037187C" w:rsidRPr="0037187C" w:rsidRDefault="0037187C" w:rsidP="0037187C">
      <w:pPr>
        <w:ind w:firstLine="720"/>
        <w:jc w:val="both"/>
      </w:pPr>
      <w:r w:rsidRPr="0037187C">
        <w:t>- «Кемеровская теплосетевая компания» (на базе Кемеровских тепловых сетей);</w:t>
      </w:r>
    </w:p>
    <w:p w:rsidR="0037187C" w:rsidRPr="0037187C" w:rsidRDefault="0037187C" w:rsidP="0037187C">
      <w:pPr>
        <w:ind w:firstLine="720"/>
        <w:jc w:val="both"/>
      </w:pPr>
      <w:r w:rsidRPr="0037187C">
        <w:t>- «Кузнецкая ТЭЦ» (на базе Кузнецкой ТЭЦ);</w:t>
      </w:r>
    </w:p>
    <w:p w:rsidR="0037187C" w:rsidRPr="0037187C" w:rsidRDefault="0037187C" w:rsidP="0037187C">
      <w:pPr>
        <w:ind w:firstLine="720"/>
        <w:jc w:val="both"/>
      </w:pPr>
      <w:r w:rsidRPr="0037187C">
        <w:t>- «Барнаульская генерация» (на базе Барнаульской ТЭЦ-1 и Барнаульской ТЭЦ-2);</w:t>
      </w:r>
    </w:p>
    <w:p w:rsidR="0037187C" w:rsidRPr="0037187C" w:rsidRDefault="0037187C" w:rsidP="0037187C">
      <w:pPr>
        <w:ind w:firstLine="720"/>
        <w:jc w:val="both"/>
      </w:pPr>
      <w:r w:rsidRPr="0037187C">
        <w:t>- «Барнаульская ТЭЦ-3» (на базе Барнаульской ТЭЦ-3);</w:t>
      </w:r>
    </w:p>
    <w:p w:rsidR="0037187C" w:rsidRPr="0037187C" w:rsidRDefault="0037187C" w:rsidP="0037187C">
      <w:pPr>
        <w:ind w:firstLine="720"/>
        <w:jc w:val="both"/>
      </w:pPr>
      <w:r w:rsidRPr="0037187C">
        <w:t>- «Барнаульская теплосетевая компания» (на базе Барнаульской теплоцентрали);</w:t>
      </w:r>
    </w:p>
    <w:p w:rsidR="0037187C" w:rsidRPr="0037187C" w:rsidRDefault="0037187C" w:rsidP="0037187C">
      <w:pPr>
        <w:ind w:firstLine="720"/>
        <w:jc w:val="both"/>
      </w:pPr>
      <w:r w:rsidRPr="0037187C">
        <w:t>- «Межрегиональная теплосетевая компания» (на базе тепловых сетей Беловской ГРЭС и Томь-Усинской ГРЭС).</w:t>
      </w:r>
    </w:p>
    <w:p w:rsidR="0037187C" w:rsidRPr="0037187C" w:rsidRDefault="0037187C" w:rsidP="0037187C">
      <w:pPr>
        <w:ind w:firstLine="720"/>
        <w:jc w:val="both"/>
      </w:pPr>
      <w:r w:rsidRPr="0037187C">
        <w:t>В составе ОАО «Кузбассэнерго» остались Беловская ГРЭС и Томь-Усинская ГРЭС.</w:t>
      </w:r>
    </w:p>
    <w:p w:rsidR="0037187C" w:rsidRPr="0037187C" w:rsidRDefault="0037187C" w:rsidP="0037187C">
      <w:pPr>
        <w:ind w:firstLine="720"/>
        <w:jc w:val="both"/>
      </w:pPr>
      <w:r w:rsidRPr="0037187C">
        <w:t>ОАО «Кемеровская генерация» является правопреемником прав и обязанностей ОАО «Кузбассэнерго», в соответствии с разделительным балансом. В связи с тем, что ОАО «Кемеровская генерация» впервые подало документы в РЭК Кемеровской области по установлению тарифа на тепловую энергию,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37187C" w:rsidRPr="0037187C" w:rsidRDefault="0037187C" w:rsidP="0037187C">
      <w:pPr>
        <w:keepNext/>
        <w:spacing w:before="240" w:after="60"/>
        <w:jc w:val="center"/>
        <w:outlineLvl w:val="1"/>
        <w:rPr>
          <w:rFonts w:ascii="Arial" w:hAnsi="Arial" w:cs="Arial"/>
          <w:b/>
          <w:bCs/>
          <w:i/>
          <w:iCs/>
        </w:rPr>
      </w:pPr>
      <w:bookmarkStart w:id="81" w:name="_Toc343779881"/>
      <w:r w:rsidRPr="0037187C">
        <w:rPr>
          <w:rFonts w:ascii="Arial" w:hAnsi="Arial" w:cs="Arial"/>
          <w:b/>
          <w:bCs/>
          <w:i/>
          <w:iCs/>
        </w:rPr>
        <w:t>5. Анализ основных технико-экономических показателей</w:t>
      </w:r>
      <w:bookmarkEnd w:id="81"/>
    </w:p>
    <w:p w:rsidR="0037187C" w:rsidRPr="0037187C" w:rsidRDefault="0037187C" w:rsidP="0037187C">
      <w:pPr>
        <w:jc w:val="center"/>
      </w:pPr>
    </w:p>
    <w:tbl>
      <w:tblPr>
        <w:tblW w:w="10065" w:type="dxa"/>
        <w:tblInd w:w="108" w:type="dxa"/>
        <w:tblLook w:val="0000" w:firstRow="0" w:lastRow="0" w:firstColumn="0" w:lastColumn="0" w:noHBand="0" w:noVBand="0"/>
      </w:tblPr>
      <w:tblGrid>
        <w:gridCol w:w="5040"/>
        <w:gridCol w:w="996"/>
        <w:gridCol w:w="1000"/>
        <w:gridCol w:w="1116"/>
        <w:gridCol w:w="1913"/>
      </w:tblGrid>
      <w:tr w:rsidR="0037187C" w:rsidRPr="0037187C" w:rsidTr="001A0731">
        <w:trPr>
          <w:trHeight w:val="255"/>
        </w:trPr>
        <w:tc>
          <w:tcPr>
            <w:tcW w:w="5040" w:type="dxa"/>
            <w:vMerge w:val="restart"/>
            <w:tcBorders>
              <w:top w:val="single" w:sz="4" w:space="0" w:color="auto"/>
              <w:left w:val="single" w:sz="4" w:space="0" w:color="auto"/>
              <w:bottom w:val="single" w:sz="4" w:space="0" w:color="auto"/>
              <w:right w:val="single" w:sz="4" w:space="0" w:color="auto"/>
            </w:tcBorders>
          </w:tcPr>
          <w:p w:rsidR="0037187C" w:rsidRPr="0037187C" w:rsidRDefault="0037187C" w:rsidP="0037187C">
            <w:pPr>
              <w:jc w:val="center"/>
            </w:pPr>
            <w:r w:rsidRPr="0037187C">
              <w:t>Показатель</w:t>
            </w:r>
          </w:p>
        </w:tc>
        <w:tc>
          <w:tcPr>
            <w:tcW w:w="1996" w:type="dxa"/>
            <w:gridSpan w:val="2"/>
            <w:tcBorders>
              <w:top w:val="single" w:sz="4" w:space="0" w:color="auto"/>
              <w:left w:val="nil"/>
              <w:bottom w:val="single" w:sz="4" w:space="0" w:color="auto"/>
              <w:right w:val="single" w:sz="4" w:space="0" w:color="auto"/>
            </w:tcBorders>
          </w:tcPr>
          <w:p w:rsidR="0037187C" w:rsidRPr="0037187C" w:rsidRDefault="0037187C" w:rsidP="0037187C">
            <w:pPr>
              <w:jc w:val="center"/>
            </w:pPr>
            <w:r w:rsidRPr="0037187C">
              <w:t>Факт</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37187C" w:rsidRPr="0037187C" w:rsidRDefault="0037187C" w:rsidP="0037187C">
            <w:pPr>
              <w:jc w:val="center"/>
            </w:pPr>
            <w:r w:rsidRPr="0037187C">
              <w:t>План 2012 года</w:t>
            </w:r>
          </w:p>
        </w:tc>
        <w:tc>
          <w:tcPr>
            <w:tcW w:w="1913" w:type="dxa"/>
            <w:vMerge w:val="restart"/>
            <w:tcBorders>
              <w:top w:val="single" w:sz="4" w:space="0" w:color="auto"/>
              <w:left w:val="single" w:sz="4" w:space="0" w:color="auto"/>
              <w:bottom w:val="single" w:sz="4" w:space="0" w:color="auto"/>
              <w:right w:val="single" w:sz="4" w:space="0" w:color="auto"/>
            </w:tcBorders>
            <w:vAlign w:val="bottom"/>
          </w:tcPr>
          <w:p w:rsidR="0037187C" w:rsidRPr="0037187C" w:rsidRDefault="0037187C" w:rsidP="0037187C">
            <w:pPr>
              <w:jc w:val="center"/>
            </w:pPr>
            <w:r w:rsidRPr="0037187C">
              <w:t>План 2013 года</w:t>
            </w:r>
          </w:p>
        </w:tc>
      </w:tr>
      <w:tr w:rsidR="0037187C" w:rsidRPr="0037187C" w:rsidTr="001A0731">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c>
          <w:tcPr>
            <w:tcW w:w="996" w:type="dxa"/>
            <w:tcBorders>
              <w:top w:val="nil"/>
              <w:left w:val="nil"/>
              <w:bottom w:val="single" w:sz="4" w:space="0" w:color="auto"/>
              <w:right w:val="single" w:sz="4" w:space="0" w:color="auto"/>
            </w:tcBorders>
          </w:tcPr>
          <w:p w:rsidR="0037187C" w:rsidRPr="0037187C" w:rsidRDefault="0037187C" w:rsidP="0037187C">
            <w:pPr>
              <w:jc w:val="center"/>
            </w:pPr>
            <w:smartTag w:uri="urn:schemas-microsoft-com:office:smarttags" w:element="metricconverter">
              <w:smartTagPr>
                <w:attr w:name="ProductID" w:val="2010 г"/>
              </w:smartTagPr>
              <w:r w:rsidRPr="0037187C">
                <w:t>2010 г</w:t>
              </w:r>
            </w:smartTag>
            <w:r w:rsidRPr="0037187C">
              <w:t>.</w:t>
            </w:r>
          </w:p>
        </w:tc>
        <w:tc>
          <w:tcPr>
            <w:tcW w:w="1000" w:type="dxa"/>
            <w:tcBorders>
              <w:top w:val="nil"/>
              <w:left w:val="nil"/>
              <w:bottom w:val="single" w:sz="4" w:space="0" w:color="auto"/>
              <w:right w:val="single" w:sz="4" w:space="0" w:color="auto"/>
            </w:tcBorders>
          </w:tcPr>
          <w:p w:rsidR="0037187C" w:rsidRPr="0037187C" w:rsidRDefault="0037187C" w:rsidP="0037187C">
            <w:pPr>
              <w:jc w:val="center"/>
            </w:pPr>
            <w:smartTag w:uri="urn:schemas-microsoft-com:office:smarttags" w:element="metricconverter">
              <w:smartTagPr>
                <w:attr w:name="ProductID" w:val="2011 г"/>
              </w:smartTagPr>
              <w:r w:rsidRPr="0037187C">
                <w:t>2011 г</w:t>
              </w:r>
            </w:smartTag>
            <w:r w:rsidRPr="0037187C">
              <w:t>.</w:t>
            </w:r>
          </w:p>
        </w:tc>
        <w:tc>
          <w:tcPr>
            <w:tcW w:w="0" w:type="auto"/>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c>
          <w:tcPr>
            <w:tcW w:w="1913" w:type="dxa"/>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r>
      <w:tr w:rsidR="0037187C" w:rsidRPr="0037187C" w:rsidTr="001A0731">
        <w:trPr>
          <w:trHeight w:val="345"/>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Выработка электроэнергии, млн</w:t>
            </w:r>
            <w:proofErr w:type="gramStart"/>
            <w:r w:rsidRPr="0037187C">
              <w:t>.к</w:t>
            </w:r>
            <w:proofErr w:type="gramEnd"/>
            <w:r w:rsidRPr="0037187C">
              <w:t>Вт.ч</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2243,65</w:t>
            </w:r>
          </w:p>
        </w:tc>
      </w:tr>
      <w:tr w:rsidR="0037187C" w:rsidRPr="0037187C" w:rsidTr="001A0731">
        <w:trPr>
          <w:trHeight w:val="300"/>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Отпуск электроэнергии с шин, млн</w:t>
            </w:r>
            <w:proofErr w:type="gramStart"/>
            <w:r w:rsidRPr="0037187C">
              <w:t>.к</w:t>
            </w:r>
            <w:proofErr w:type="gramEnd"/>
            <w:r w:rsidRPr="0037187C">
              <w:t>Вт.ч</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1836,20</w:t>
            </w:r>
          </w:p>
        </w:tc>
      </w:tr>
      <w:tr w:rsidR="0037187C" w:rsidRPr="0037187C" w:rsidTr="001A0731">
        <w:trPr>
          <w:trHeight w:val="600"/>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 xml:space="preserve">Отпуск тепловой энергии с коллекторов, тыс. Гкал </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3281,389</w:t>
            </w:r>
          </w:p>
        </w:tc>
      </w:tr>
      <w:tr w:rsidR="0037187C" w:rsidRPr="0037187C" w:rsidTr="001A0731">
        <w:trPr>
          <w:trHeight w:val="645"/>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Расход тепловой энергии на собственные нужды, тыс. Гкал</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44,438</w:t>
            </w:r>
          </w:p>
        </w:tc>
      </w:tr>
      <w:tr w:rsidR="0037187C" w:rsidRPr="0037187C" w:rsidTr="001A0731">
        <w:trPr>
          <w:trHeight w:val="315"/>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Отпуск тепловой энергии в сеть, тыс. Гкал</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3 236,95</w:t>
            </w:r>
          </w:p>
        </w:tc>
      </w:tr>
      <w:tr w:rsidR="0037187C" w:rsidRPr="0037187C" w:rsidTr="001A0731">
        <w:trPr>
          <w:trHeight w:val="300"/>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Покупная тепловая энергия, тыс. Гкал</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w:t>
            </w:r>
          </w:p>
        </w:tc>
      </w:tr>
      <w:tr w:rsidR="0037187C" w:rsidRPr="0037187C" w:rsidTr="001A0731">
        <w:trPr>
          <w:trHeight w:val="315"/>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Потери тепловой энергии, тыс. Гкал</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w:t>
            </w:r>
          </w:p>
        </w:tc>
      </w:tr>
      <w:tr w:rsidR="0037187C" w:rsidRPr="0037187C" w:rsidTr="001A0731">
        <w:trPr>
          <w:trHeight w:val="299"/>
        </w:trPr>
        <w:tc>
          <w:tcPr>
            <w:tcW w:w="5040" w:type="dxa"/>
            <w:tcBorders>
              <w:top w:val="nil"/>
              <w:left w:val="single" w:sz="4" w:space="0" w:color="auto"/>
              <w:bottom w:val="nil"/>
              <w:right w:val="single" w:sz="4" w:space="0" w:color="auto"/>
            </w:tcBorders>
          </w:tcPr>
          <w:p w:rsidR="0037187C" w:rsidRPr="0037187C" w:rsidRDefault="0037187C" w:rsidP="0037187C">
            <w:r w:rsidRPr="0037187C">
              <w:t>Полезный отпуск тепловой энергии, тыс. Гкал</w:t>
            </w:r>
          </w:p>
        </w:tc>
        <w:tc>
          <w:tcPr>
            <w:tcW w:w="99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000"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116" w:type="dxa"/>
            <w:tcBorders>
              <w:top w:val="nil"/>
              <w:left w:val="nil"/>
              <w:bottom w:val="single" w:sz="4" w:space="0" w:color="auto"/>
              <w:right w:val="single" w:sz="4" w:space="0" w:color="auto"/>
            </w:tcBorders>
            <w:vAlign w:val="bottom"/>
          </w:tcPr>
          <w:p w:rsidR="0037187C" w:rsidRPr="0037187C" w:rsidRDefault="0037187C" w:rsidP="0037187C">
            <w:pPr>
              <w:jc w:val="center"/>
            </w:pPr>
          </w:p>
        </w:tc>
        <w:tc>
          <w:tcPr>
            <w:tcW w:w="1913" w:type="dxa"/>
            <w:tcBorders>
              <w:top w:val="nil"/>
              <w:left w:val="nil"/>
              <w:bottom w:val="single" w:sz="4" w:space="0" w:color="auto"/>
              <w:right w:val="single" w:sz="4" w:space="0" w:color="auto"/>
            </w:tcBorders>
            <w:vAlign w:val="bottom"/>
          </w:tcPr>
          <w:p w:rsidR="0037187C" w:rsidRPr="0037187C" w:rsidRDefault="0037187C" w:rsidP="0037187C">
            <w:pPr>
              <w:jc w:val="center"/>
            </w:pPr>
            <w:r w:rsidRPr="0037187C">
              <w:t>3 236,95</w:t>
            </w:r>
          </w:p>
        </w:tc>
      </w:tr>
      <w:tr w:rsidR="0037187C" w:rsidRPr="0037187C" w:rsidTr="001A0731">
        <w:trPr>
          <w:trHeight w:val="300"/>
        </w:trPr>
        <w:tc>
          <w:tcPr>
            <w:tcW w:w="5040" w:type="dxa"/>
            <w:tcBorders>
              <w:top w:val="single" w:sz="4" w:space="0" w:color="auto"/>
              <w:left w:val="single" w:sz="4" w:space="0" w:color="auto"/>
              <w:bottom w:val="nil"/>
              <w:right w:val="single" w:sz="4" w:space="0" w:color="auto"/>
            </w:tcBorders>
          </w:tcPr>
          <w:p w:rsidR="0037187C" w:rsidRPr="0037187C" w:rsidRDefault="0037187C" w:rsidP="0037187C">
            <w:r w:rsidRPr="0037187C">
              <w:t>Структура сжигаемого топлива</w:t>
            </w:r>
            <w:proofErr w:type="gramStart"/>
            <w:r w:rsidRPr="0037187C">
              <w:t>, %:</w:t>
            </w:r>
            <w:proofErr w:type="gramEnd"/>
          </w:p>
        </w:tc>
        <w:tc>
          <w:tcPr>
            <w:tcW w:w="996" w:type="dxa"/>
            <w:tcBorders>
              <w:top w:val="nil"/>
              <w:left w:val="nil"/>
              <w:bottom w:val="nil"/>
              <w:right w:val="single" w:sz="4" w:space="0" w:color="auto"/>
            </w:tcBorders>
            <w:vAlign w:val="bottom"/>
          </w:tcPr>
          <w:p w:rsidR="0037187C" w:rsidRPr="0037187C" w:rsidRDefault="0037187C" w:rsidP="0037187C">
            <w:pPr>
              <w:jc w:val="center"/>
            </w:pPr>
          </w:p>
        </w:tc>
        <w:tc>
          <w:tcPr>
            <w:tcW w:w="1000" w:type="dxa"/>
            <w:tcBorders>
              <w:top w:val="nil"/>
              <w:left w:val="nil"/>
              <w:bottom w:val="nil"/>
              <w:right w:val="single" w:sz="4" w:space="0" w:color="auto"/>
            </w:tcBorders>
            <w:vAlign w:val="bottom"/>
          </w:tcPr>
          <w:p w:rsidR="0037187C" w:rsidRPr="0037187C" w:rsidRDefault="0037187C" w:rsidP="0037187C">
            <w:pPr>
              <w:jc w:val="center"/>
            </w:pPr>
          </w:p>
        </w:tc>
        <w:tc>
          <w:tcPr>
            <w:tcW w:w="1116" w:type="dxa"/>
            <w:tcBorders>
              <w:top w:val="nil"/>
              <w:left w:val="nil"/>
              <w:bottom w:val="nil"/>
              <w:right w:val="single" w:sz="4" w:space="0" w:color="auto"/>
            </w:tcBorders>
            <w:vAlign w:val="bottom"/>
          </w:tcPr>
          <w:p w:rsidR="0037187C" w:rsidRPr="0037187C" w:rsidRDefault="0037187C" w:rsidP="0037187C">
            <w:pPr>
              <w:jc w:val="center"/>
            </w:pPr>
          </w:p>
        </w:tc>
        <w:tc>
          <w:tcPr>
            <w:tcW w:w="1913" w:type="dxa"/>
            <w:tcBorders>
              <w:top w:val="nil"/>
              <w:left w:val="nil"/>
              <w:bottom w:val="nil"/>
              <w:right w:val="single" w:sz="4" w:space="0" w:color="auto"/>
            </w:tcBorders>
            <w:vAlign w:val="bottom"/>
          </w:tcPr>
          <w:p w:rsidR="0037187C" w:rsidRPr="0037187C" w:rsidRDefault="0037187C" w:rsidP="0037187C">
            <w:pPr>
              <w:jc w:val="center"/>
            </w:pPr>
            <w:r w:rsidRPr="0037187C">
              <w:t> </w:t>
            </w:r>
          </w:p>
        </w:tc>
      </w:tr>
      <w:tr w:rsidR="0037187C" w:rsidRPr="0037187C" w:rsidTr="001A0731">
        <w:trPr>
          <w:trHeight w:val="300"/>
        </w:trPr>
        <w:tc>
          <w:tcPr>
            <w:tcW w:w="5040" w:type="dxa"/>
            <w:tcBorders>
              <w:top w:val="nil"/>
              <w:left w:val="single" w:sz="4" w:space="0" w:color="auto"/>
              <w:bottom w:val="nil"/>
              <w:right w:val="single" w:sz="4" w:space="0" w:color="auto"/>
            </w:tcBorders>
          </w:tcPr>
          <w:p w:rsidR="0037187C" w:rsidRPr="0037187C" w:rsidRDefault="0037187C" w:rsidP="0037187C">
            <w:r w:rsidRPr="0037187C">
              <w:t>газ природный</w:t>
            </w:r>
          </w:p>
        </w:tc>
        <w:tc>
          <w:tcPr>
            <w:tcW w:w="996" w:type="dxa"/>
            <w:tcBorders>
              <w:top w:val="single" w:sz="4" w:space="0" w:color="auto"/>
              <w:left w:val="nil"/>
              <w:bottom w:val="nil"/>
              <w:right w:val="single" w:sz="4" w:space="0" w:color="auto"/>
            </w:tcBorders>
            <w:vAlign w:val="bottom"/>
          </w:tcPr>
          <w:p w:rsidR="0037187C" w:rsidRPr="0037187C" w:rsidRDefault="0037187C" w:rsidP="0037187C">
            <w:pPr>
              <w:jc w:val="center"/>
            </w:pPr>
          </w:p>
        </w:tc>
        <w:tc>
          <w:tcPr>
            <w:tcW w:w="1000" w:type="dxa"/>
            <w:tcBorders>
              <w:top w:val="single" w:sz="4" w:space="0" w:color="auto"/>
              <w:left w:val="nil"/>
              <w:bottom w:val="nil"/>
              <w:right w:val="single" w:sz="4" w:space="0" w:color="auto"/>
            </w:tcBorders>
            <w:vAlign w:val="bottom"/>
          </w:tcPr>
          <w:p w:rsidR="0037187C" w:rsidRPr="0037187C" w:rsidRDefault="0037187C" w:rsidP="0037187C">
            <w:pPr>
              <w:jc w:val="center"/>
            </w:pPr>
          </w:p>
        </w:tc>
        <w:tc>
          <w:tcPr>
            <w:tcW w:w="1116" w:type="dxa"/>
            <w:tcBorders>
              <w:top w:val="single" w:sz="4" w:space="0" w:color="auto"/>
              <w:left w:val="nil"/>
              <w:bottom w:val="nil"/>
              <w:right w:val="single" w:sz="4" w:space="0" w:color="auto"/>
            </w:tcBorders>
            <w:vAlign w:val="bottom"/>
          </w:tcPr>
          <w:p w:rsidR="0037187C" w:rsidRPr="0037187C" w:rsidRDefault="0037187C" w:rsidP="0037187C">
            <w:pPr>
              <w:jc w:val="center"/>
            </w:pPr>
          </w:p>
        </w:tc>
        <w:tc>
          <w:tcPr>
            <w:tcW w:w="1913" w:type="dxa"/>
            <w:tcBorders>
              <w:top w:val="single" w:sz="4" w:space="0" w:color="auto"/>
              <w:left w:val="nil"/>
              <w:bottom w:val="nil"/>
              <w:right w:val="single" w:sz="4" w:space="0" w:color="auto"/>
            </w:tcBorders>
            <w:vAlign w:val="bottom"/>
          </w:tcPr>
          <w:p w:rsidR="0037187C" w:rsidRPr="0037187C" w:rsidRDefault="0037187C" w:rsidP="0037187C">
            <w:pPr>
              <w:jc w:val="center"/>
            </w:pPr>
            <w:r w:rsidRPr="0037187C">
              <w:t>2,70</w:t>
            </w:r>
          </w:p>
        </w:tc>
      </w:tr>
      <w:tr w:rsidR="0037187C" w:rsidRPr="0037187C" w:rsidTr="001A0731">
        <w:trPr>
          <w:trHeight w:val="285"/>
        </w:trPr>
        <w:tc>
          <w:tcPr>
            <w:tcW w:w="5040" w:type="dxa"/>
            <w:tcBorders>
              <w:top w:val="nil"/>
              <w:left w:val="single" w:sz="4" w:space="0" w:color="auto"/>
              <w:bottom w:val="nil"/>
              <w:right w:val="single" w:sz="4" w:space="0" w:color="auto"/>
            </w:tcBorders>
          </w:tcPr>
          <w:p w:rsidR="0037187C" w:rsidRPr="0037187C" w:rsidRDefault="0037187C" w:rsidP="0037187C">
            <w:r w:rsidRPr="0037187C">
              <w:t>газ коксовый</w:t>
            </w:r>
          </w:p>
        </w:tc>
        <w:tc>
          <w:tcPr>
            <w:tcW w:w="996" w:type="dxa"/>
            <w:tcBorders>
              <w:top w:val="nil"/>
              <w:left w:val="nil"/>
              <w:bottom w:val="nil"/>
              <w:right w:val="single" w:sz="4" w:space="0" w:color="auto"/>
            </w:tcBorders>
            <w:vAlign w:val="bottom"/>
          </w:tcPr>
          <w:p w:rsidR="0037187C" w:rsidRPr="0037187C" w:rsidRDefault="0037187C" w:rsidP="0037187C">
            <w:pPr>
              <w:jc w:val="center"/>
            </w:pPr>
          </w:p>
        </w:tc>
        <w:tc>
          <w:tcPr>
            <w:tcW w:w="1000" w:type="dxa"/>
            <w:tcBorders>
              <w:top w:val="nil"/>
              <w:left w:val="nil"/>
              <w:bottom w:val="nil"/>
              <w:right w:val="single" w:sz="4" w:space="0" w:color="auto"/>
            </w:tcBorders>
            <w:vAlign w:val="bottom"/>
          </w:tcPr>
          <w:p w:rsidR="0037187C" w:rsidRPr="0037187C" w:rsidRDefault="0037187C" w:rsidP="0037187C">
            <w:pPr>
              <w:jc w:val="center"/>
            </w:pPr>
          </w:p>
        </w:tc>
        <w:tc>
          <w:tcPr>
            <w:tcW w:w="1116" w:type="dxa"/>
            <w:tcBorders>
              <w:top w:val="nil"/>
              <w:left w:val="nil"/>
              <w:bottom w:val="nil"/>
              <w:right w:val="single" w:sz="4" w:space="0" w:color="auto"/>
            </w:tcBorders>
            <w:vAlign w:val="bottom"/>
          </w:tcPr>
          <w:p w:rsidR="0037187C" w:rsidRPr="0037187C" w:rsidRDefault="0037187C" w:rsidP="0037187C">
            <w:pPr>
              <w:jc w:val="center"/>
            </w:pPr>
          </w:p>
        </w:tc>
        <w:tc>
          <w:tcPr>
            <w:tcW w:w="1913" w:type="dxa"/>
            <w:tcBorders>
              <w:top w:val="nil"/>
              <w:left w:val="nil"/>
              <w:bottom w:val="nil"/>
              <w:right w:val="single" w:sz="4" w:space="0" w:color="auto"/>
            </w:tcBorders>
            <w:vAlign w:val="bottom"/>
          </w:tcPr>
          <w:p w:rsidR="0037187C" w:rsidRPr="0037187C" w:rsidRDefault="0037187C" w:rsidP="0037187C">
            <w:pPr>
              <w:jc w:val="center"/>
            </w:pPr>
            <w:r w:rsidRPr="0037187C">
              <w:t>19,07</w:t>
            </w:r>
          </w:p>
        </w:tc>
      </w:tr>
      <w:tr w:rsidR="0037187C" w:rsidRPr="0037187C" w:rsidTr="001A0731">
        <w:trPr>
          <w:trHeight w:val="285"/>
        </w:trPr>
        <w:tc>
          <w:tcPr>
            <w:tcW w:w="5040" w:type="dxa"/>
            <w:tcBorders>
              <w:top w:val="nil"/>
              <w:left w:val="single" w:sz="4" w:space="0" w:color="auto"/>
              <w:bottom w:val="nil"/>
              <w:right w:val="single" w:sz="4" w:space="0" w:color="auto"/>
            </w:tcBorders>
          </w:tcPr>
          <w:p w:rsidR="0037187C" w:rsidRPr="0037187C" w:rsidRDefault="0037187C" w:rsidP="0037187C">
            <w:r w:rsidRPr="0037187C">
              <w:t>мазут</w:t>
            </w:r>
          </w:p>
        </w:tc>
        <w:tc>
          <w:tcPr>
            <w:tcW w:w="996" w:type="dxa"/>
            <w:tcBorders>
              <w:top w:val="nil"/>
              <w:left w:val="nil"/>
              <w:bottom w:val="nil"/>
              <w:right w:val="single" w:sz="4" w:space="0" w:color="auto"/>
            </w:tcBorders>
            <w:vAlign w:val="bottom"/>
          </w:tcPr>
          <w:p w:rsidR="0037187C" w:rsidRPr="0037187C" w:rsidRDefault="0037187C" w:rsidP="0037187C">
            <w:pPr>
              <w:jc w:val="center"/>
            </w:pPr>
          </w:p>
        </w:tc>
        <w:tc>
          <w:tcPr>
            <w:tcW w:w="1000" w:type="dxa"/>
            <w:tcBorders>
              <w:top w:val="nil"/>
              <w:left w:val="nil"/>
              <w:bottom w:val="nil"/>
              <w:right w:val="single" w:sz="4" w:space="0" w:color="auto"/>
            </w:tcBorders>
            <w:vAlign w:val="bottom"/>
          </w:tcPr>
          <w:p w:rsidR="0037187C" w:rsidRPr="0037187C" w:rsidRDefault="0037187C" w:rsidP="0037187C">
            <w:pPr>
              <w:jc w:val="center"/>
            </w:pPr>
          </w:p>
        </w:tc>
        <w:tc>
          <w:tcPr>
            <w:tcW w:w="1116" w:type="dxa"/>
            <w:tcBorders>
              <w:top w:val="nil"/>
              <w:left w:val="nil"/>
              <w:bottom w:val="nil"/>
              <w:right w:val="single" w:sz="4" w:space="0" w:color="auto"/>
            </w:tcBorders>
            <w:vAlign w:val="bottom"/>
          </w:tcPr>
          <w:p w:rsidR="0037187C" w:rsidRPr="0037187C" w:rsidRDefault="0037187C" w:rsidP="0037187C">
            <w:pPr>
              <w:jc w:val="center"/>
            </w:pPr>
          </w:p>
        </w:tc>
        <w:tc>
          <w:tcPr>
            <w:tcW w:w="1913" w:type="dxa"/>
            <w:tcBorders>
              <w:top w:val="nil"/>
              <w:left w:val="nil"/>
              <w:bottom w:val="nil"/>
              <w:right w:val="single" w:sz="4" w:space="0" w:color="auto"/>
            </w:tcBorders>
            <w:vAlign w:val="bottom"/>
          </w:tcPr>
          <w:p w:rsidR="0037187C" w:rsidRPr="0037187C" w:rsidRDefault="0037187C" w:rsidP="0037187C">
            <w:pPr>
              <w:jc w:val="center"/>
            </w:pPr>
            <w:r w:rsidRPr="0037187C">
              <w:t>0,05</w:t>
            </w:r>
          </w:p>
        </w:tc>
      </w:tr>
      <w:tr w:rsidR="0037187C" w:rsidRPr="0037187C" w:rsidTr="001A0731">
        <w:trPr>
          <w:trHeight w:val="315"/>
        </w:trPr>
        <w:tc>
          <w:tcPr>
            <w:tcW w:w="5040" w:type="dxa"/>
            <w:tcBorders>
              <w:top w:val="nil"/>
              <w:left w:val="single" w:sz="4" w:space="0" w:color="auto"/>
              <w:bottom w:val="single" w:sz="4" w:space="0" w:color="auto"/>
              <w:right w:val="single" w:sz="4" w:space="0" w:color="auto"/>
            </w:tcBorders>
          </w:tcPr>
          <w:p w:rsidR="0037187C" w:rsidRPr="0037187C" w:rsidRDefault="0037187C" w:rsidP="0037187C">
            <w:r w:rsidRPr="0037187C">
              <w:t>уголь</w:t>
            </w:r>
          </w:p>
        </w:tc>
        <w:tc>
          <w:tcPr>
            <w:tcW w:w="996" w:type="dxa"/>
            <w:tcBorders>
              <w:top w:val="nil"/>
              <w:left w:val="nil"/>
              <w:bottom w:val="nil"/>
              <w:right w:val="single" w:sz="4" w:space="0" w:color="auto"/>
            </w:tcBorders>
            <w:vAlign w:val="bottom"/>
          </w:tcPr>
          <w:p w:rsidR="0037187C" w:rsidRPr="0037187C" w:rsidRDefault="0037187C" w:rsidP="0037187C">
            <w:pPr>
              <w:jc w:val="center"/>
            </w:pPr>
          </w:p>
        </w:tc>
        <w:tc>
          <w:tcPr>
            <w:tcW w:w="1000" w:type="dxa"/>
            <w:tcBorders>
              <w:top w:val="nil"/>
              <w:left w:val="nil"/>
              <w:bottom w:val="nil"/>
              <w:right w:val="single" w:sz="4" w:space="0" w:color="auto"/>
            </w:tcBorders>
            <w:vAlign w:val="bottom"/>
          </w:tcPr>
          <w:p w:rsidR="0037187C" w:rsidRPr="0037187C" w:rsidRDefault="0037187C" w:rsidP="0037187C">
            <w:pPr>
              <w:jc w:val="center"/>
            </w:pPr>
          </w:p>
        </w:tc>
        <w:tc>
          <w:tcPr>
            <w:tcW w:w="1116" w:type="dxa"/>
            <w:tcBorders>
              <w:top w:val="nil"/>
              <w:left w:val="nil"/>
              <w:bottom w:val="nil"/>
              <w:right w:val="single" w:sz="4" w:space="0" w:color="auto"/>
            </w:tcBorders>
            <w:vAlign w:val="bottom"/>
          </w:tcPr>
          <w:p w:rsidR="0037187C" w:rsidRPr="0037187C" w:rsidRDefault="0037187C" w:rsidP="0037187C">
            <w:pPr>
              <w:jc w:val="center"/>
            </w:pPr>
          </w:p>
        </w:tc>
        <w:tc>
          <w:tcPr>
            <w:tcW w:w="1913" w:type="dxa"/>
            <w:tcBorders>
              <w:top w:val="nil"/>
              <w:left w:val="nil"/>
              <w:bottom w:val="nil"/>
              <w:right w:val="single" w:sz="4" w:space="0" w:color="auto"/>
            </w:tcBorders>
            <w:vAlign w:val="bottom"/>
          </w:tcPr>
          <w:p w:rsidR="0037187C" w:rsidRPr="0037187C" w:rsidRDefault="0037187C" w:rsidP="0037187C">
            <w:pPr>
              <w:jc w:val="center"/>
            </w:pPr>
            <w:r w:rsidRPr="0037187C">
              <w:t>78,18</w:t>
            </w:r>
          </w:p>
        </w:tc>
      </w:tr>
      <w:tr w:rsidR="0037187C" w:rsidRPr="0037187C" w:rsidTr="001A0731">
        <w:trPr>
          <w:trHeight w:val="615"/>
        </w:trPr>
        <w:tc>
          <w:tcPr>
            <w:tcW w:w="5040" w:type="dxa"/>
            <w:tcBorders>
              <w:top w:val="nil"/>
              <w:left w:val="single" w:sz="4" w:space="0" w:color="auto"/>
              <w:bottom w:val="nil"/>
              <w:right w:val="nil"/>
            </w:tcBorders>
          </w:tcPr>
          <w:p w:rsidR="0037187C" w:rsidRPr="0037187C" w:rsidRDefault="0037187C" w:rsidP="0037187C">
            <w:r w:rsidRPr="0037187C">
              <w:t>Норматив удельного расхода топлива на отпуск:</w:t>
            </w:r>
          </w:p>
        </w:tc>
        <w:tc>
          <w:tcPr>
            <w:tcW w:w="996" w:type="dxa"/>
            <w:tcBorders>
              <w:top w:val="single" w:sz="4" w:space="0" w:color="auto"/>
              <w:left w:val="single" w:sz="4" w:space="0" w:color="auto"/>
              <w:bottom w:val="nil"/>
              <w:right w:val="nil"/>
            </w:tcBorders>
            <w:vAlign w:val="bottom"/>
          </w:tcPr>
          <w:p w:rsidR="0037187C" w:rsidRPr="0037187C" w:rsidRDefault="0037187C" w:rsidP="0037187C">
            <w:pPr>
              <w:jc w:val="center"/>
            </w:pPr>
          </w:p>
        </w:tc>
        <w:tc>
          <w:tcPr>
            <w:tcW w:w="1000" w:type="dxa"/>
            <w:tcBorders>
              <w:top w:val="single" w:sz="4" w:space="0" w:color="auto"/>
              <w:left w:val="single" w:sz="4" w:space="0" w:color="auto"/>
              <w:bottom w:val="nil"/>
              <w:right w:val="nil"/>
            </w:tcBorders>
            <w:vAlign w:val="bottom"/>
          </w:tcPr>
          <w:p w:rsidR="0037187C" w:rsidRPr="0037187C" w:rsidRDefault="0037187C" w:rsidP="0037187C">
            <w:pPr>
              <w:jc w:val="center"/>
            </w:pPr>
          </w:p>
        </w:tc>
        <w:tc>
          <w:tcPr>
            <w:tcW w:w="1116" w:type="dxa"/>
            <w:tcBorders>
              <w:top w:val="single" w:sz="4" w:space="0" w:color="auto"/>
              <w:left w:val="nil"/>
              <w:bottom w:val="nil"/>
              <w:right w:val="nil"/>
            </w:tcBorders>
            <w:vAlign w:val="bottom"/>
          </w:tcPr>
          <w:p w:rsidR="0037187C" w:rsidRPr="0037187C" w:rsidRDefault="0037187C" w:rsidP="0037187C">
            <w:pPr>
              <w:jc w:val="center"/>
            </w:pPr>
          </w:p>
        </w:tc>
        <w:tc>
          <w:tcPr>
            <w:tcW w:w="1913" w:type="dxa"/>
            <w:tcBorders>
              <w:top w:val="single" w:sz="4" w:space="0" w:color="auto"/>
              <w:left w:val="single" w:sz="4" w:space="0" w:color="auto"/>
              <w:bottom w:val="nil"/>
              <w:right w:val="single" w:sz="4" w:space="0" w:color="auto"/>
            </w:tcBorders>
            <w:vAlign w:val="bottom"/>
          </w:tcPr>
          <w:p w:rsidR="0037187C" w:rsidRPr="0037187C" w:rsidRDefault="0037187C" w:rsidP="0037187C">
            <w:pPr>
              <w:jc w:val="center"/>
            </w:pPr>
            <w:r w:rsidRPr="0037187C">
              <w:t> </w:t>
            </w:r>
          </w:p>
        </w:tc>
      </w:tr>
      <w:tr w:rsidR="0037187C" w:rsidRPr="0037187C" w:rsidTr="001A0731">
        <w:trPr>
          <w:trHeight w:val="285"/>
        </w:trPr>
        <w:tc>
          <w:tcPr>
            <w:tcW w:w="5040" w:type="dxa"/>
            <w:tcBorders>
              <w:top w:val="nil"/>
              <w:left w:val="single" w:sz="4" w:space="0" w:color="auto"/>
              <w:bottom w:val="nil"/>
              <w:right w:val="nil"/>
            </w:tcBorders>
          </w:tcPr>
          <w:p w:rsidR="0037187C" w:rsidRPr="0037187C" w:rsidRDefault="0037187C" w:rsidP="0037187C">
            <w:r w:rsidRPr="0037187C">
              <w:t>электроэнергии, г/кВт</w:t>
            </w:r>
            <w:proofErr w:type="gramStart"/>
            <w:r w:rsidRPr="0037187C">
              <w:t>.ч</w:t>
            </w:r>
            <w:proofErr w:type="gramEnd"/>
          </w:p>
        </w:tc>
        <w:tc>
          <w:tcPr>
            <w:tcW w:w="996" w:type="dxa"/>
            <w:tcBorders>
              <w:top w:val="nil"/>
              <w:left w:val="single" w:sz="4" w:space="0" w:color="auto"/>
              <w:bottom w:val="nil"/>
              <w:right w:val="nil"/>
            </w:tcBorders>
            <w:vAlign w:val="bottom"/>
          </w:tcPr>
          <w:p w:rsidR="0037187C" w:rsidRPr="0037187C" w:rsidRDefault="0037187C" w:rsidP="0037187C">
            <w:pPr>
              <w:jc w:val="center"/>
            </w:pPr>
          </w:p>
        </w:tc>
        <w:tc>
          <w:tcPr>
            <w:tcW w:w="1000" w:type="dxa"/>
            <w:tcBorders>
              <w:top w:val="nil"/>
              <w:left w:val="single" w:sz="4" w:space="0" w:color="auto"/>
              <w:bottom w:val="nil"/>
              <w:right w:val="nil"/>
            </w:tcBorders>
            <w:vAlign w:val="bottom"/>
          </w:tcPr>
          <w:p w:rsidR="0037187C" w:rsidRPr="0037187C" w:rsidRDefault="0037187C" w:rsidP="0037187C">
            <w:pPr>
              <w:jc w:val="center"/>
            </w:pPr>
          </w:p>
        </w:tc>
        <w:tc>
          <w:tcPr>
            <w:tcW w:w="1116" w:type="dxa"/>
            <w:vAlign w:val="bottom"/>
          </w:tcPr>
          <w:p w:rsidR="0037187C" w:rsidRPr="0037187C" w:rsidRDefault="0037187C" w:rsidP="0037187C">
            <w:pPr>
              <w:jc w:val="center"/>
            </w:pPr>
          </w:p>
        </w:tc>
        <w:tc>
          <w:tcPr>
            <w:tcW w:w="1913" w:type="dxa"/>
            <w:tcBorders>
              <w:top w:val="nil"/>
              <w:left w:val="single" w:sz="4" w:space="0" w:color="auto"/>
              <w:bottom w:val="nil"/>
              <w:right w:val="single" w:sz="4" w:space="0" w:color="auto"/>
            </w:tcBorders>
            <w:vAlign w:val="bottom"/>
          </w:tcPr>
          <w:p w:rsidR="0037187C" w:rsidRPr="0037187C" w:rsidRDefault="0037187C" w:rsidP="0037187C">
            <w:pPr>
              <w:jc w:val="center"/>
            </w:pPr>
            <w:r w:rsidRPr="0037187C">
              <w:t>368,92</w:t>
            </w:r>
          </w:p>
        </w:tc>
      </w:tr>
      <w:tr w:rsidR="0037187C" w:rsidRPr="0037187C" w:rsidTr="001A0731">
        <w:trPr>
          <w:trHeight w:val="300"/>
        </w:trPr>
        <w:tc>
          <w:tcPr>
            <w:tcW w:w="5040" w:type="dxa"/>
            <w:tcBorders>
              <w:top w:val="nil"/>
              <w:left w:val="single" w:sz="4" w:space="0" w:color="auto"/>
              <w:bottom w:val="single" w:sz="4" w:space="0" w:color="auto"/>
              <w:right w:val="nil"/>
            </w:tcBorders>
          </w:tcPr>
          <w:p w:rsidR="0037187C" w:rsidRPr="0037187C" w:rsidRDefault="0037187C" w:rsidP="0037187C">
            <w:r w:rsidRPr="0037187C">
              <w:t xml:space="preserve">тепла, </w:t>
            </w:r>
            <w:proofErr w:type="gramStart"/>
            <w:r w:rsidRPr="0037187C">
              <w:t>кг</w:t>
            </w:r>
            <w:proofErr w:type="gramEnd"/>
            <w:r w:rsidRPr="0037187C">
              <w:t>/Гкал</w:t>
            </w:r>
          </w:p>
        </w:tc>
        <w:tc>
          <w:tcPr>
            <w:tcW w:w="996" w:type="dxa"/>
            <w:tcBorders>
              <w:top w:val="nil"/>
              <w:left w:val="single" w:sz="4" w:space="0" w:color="auto"/>
              <w:bottom w:val="single" w:sz="4" w:space="0" w:color="auto"/>
              <w:right w:val="nil"/>
            </w:tcBorders>
            <w:vAlign w:val="bottom"/>
          </w:tcPr>
          <w:p w:rsidR="0037187C" w:rsidRPr="0037187C" w:rsidRDefault="0037187C" w:rsidP="0037187C">
            <w:pPr>
              <w:jc w:val="center"/>
            </w:pPr>
          </w:p>
        </w:tc>
        <w:tc>
          <w:tcPr>
            <w:tcW w:w="1000" w:type="dxa"/>
            <w:tcBorders>
              <w:top w:val="nil"/>
              <w:left w:val="single" w:sz="4" w:space="0" w:color="auto"/>
              <w:bottom w:val="single" w:sz="4" w:space="0" w:color="auto"/>
              <w:right w:val="nil"/>
            </w:tcBorders>
            <w:vAlign w:val="bottom"/>
          </w:tcPr>
          <w:p w:rsidR="0037187C" w:rsidRPr="0037187C" w:rsidRDefault="0037187C" w:rsidP="0037187C">
            <w:pPr>
              <w:jc w:val="center"/>
            </w:pPr>
          </w:p>
        </w:tc>
        <w:tc>
          <w:tcPr>
            <w:tcW w:w="1116" w:type="dxa"/>
            <w:tcBorders>
              <w:top w:val="nil"/>
              <w:left w:val="nil"/>
              <w:bottom w:val="single" w:sz="4" w:space="0" w:color="auto"/>
              <w:right w:val="nil"/>
            </w:tcBorders>
            <w:vAlign w:val="bottom"/>
          </w:tcPr>
          <w:p w:rsidR="0037187C" w:rsidRPr="0037187C" w:rsidRDefault="0037187C" w:rsidP="0037187C">
            <w:pPr>
              <w:jc w:val="center"/>
            </w:pPr>
          </w:p>
        </w:tc>
        <w:tc>
          <w:tcPr>
            <w:tcW w:w="1913" w:type="dxa"/>
            <w:tcBorders>
              <w:top w:val="nil"/>
              <w:left w:val="single" w:sz="4" w:space="0" w:color="auto"/>
              <w:bottom w:val="single" w:sz="4" w:space="0" w:color="auto"/>
              <w:right w:val="single" w:sz="4" w:space="0" w:color="auto"/>
            </w:tcBorders>
            <w:vAlign w:val="bottom"/>
          </w:tcPr>
          <w:p w:rsidR="0037187C" w:rsidRPr="0037187C" w:rsidRDefault="0037187C" w:rsidP="0037187C">
            <w:pPr>
              <w:jc w:val="center"/>
            </w:pPr>
            <w:r w:rsidRPr="0037187C">
              <w:t>148,4</w:t>
            </w:r>
          </w:p>
        </w:tc>
      </w:tr>
    </w:tbl>
    <w:p w:rsidR="0037187C" w:rsidRPr="0037187C" w:rsidRDefault="0037187C" w:rsidP="0037187C">
      <w:pPr>
        <w:ind w:firstLine="720"/>
        <w:jc w:val="both"/>
      </w:pPr>
    </w:p>
    <w:p w:rsidR="0037187C" w:rsidRPr="0037187C" w:rsidRDefault="0037187C" w:rsidP="00FB1CE0">
      <w:pPr>
        <w:keepNext/>
        <w:jc w:val="center"/>
        <w:outlineLvl w:val="1"/>
        <w:rPr>
          <w:rFonts w:ascii="Arial" w:hAnsi="Arial" w:cs="Arial"/>
          <w:b/>
          <w:bCs/>
          <w:i/>
          <w:iCs/>
        </w:rPr>
      </w:pPr>
      <w:bookmarkStart w:id="82" w:name="_Toc343779882"/>
      <w:r w:rsidRPr="0037187C">
        <w:rPr>
          <w:rFonts w:ascii="Arial" w:hAnsi="Arial" w:cs="Arial"/>
          <w:b/>
          <w:bCs/>
          <w:i/>
          <w:iCs/>
        </w:rPr>
        <w:lastRenderedPageBreak/>
        <w:t>6.Анализ экономической обоснованности расходов</w:t>
      </w:r>
      <w:bookmarkEnd w:id="82"/>
    </w:p>
    <w:p w:rsidR="0037187C" w:rsidRPr="0037187C" w:rsidRDefault="0037187C" w:rsidP="00FB1CE0">
      <w:pPr>
        <w:keepNext/>
        <w:jc w:val="center"/>
        <w:outlineLvl w:val="1"/>
        <w:rPr>
          <w:rFonts w:ascii="Arial" w:hAnsi="Arial" w:cs="Arial"/>
          <w:b/>
          <w:bCs/>
          <w:i/>
          <w:iCs/>
        </w:rPr>
      </w:pPr>
      <w:bookmarkStart w:id="83" w:name="_Toc343779883"/>
      <w:r w:rsidRPr="0037187C">
        <w:rPr>
          <w:rFonts w:ascii="Arial" w:hAnsi="Arial" w:cs="Arial"/>
          <w:b/>
          <w:bCs/>
          <w:i/>
          <w:iCs/>
        </w:rPr>
        <w:t>по статьям расходов</w:t>
      </w:r>
      <w:bookmarkEnd w:id="83"/>
    </w:p>
    <w:p w:rsidR="0037187C" w:rsidRPr="0037187C" w:rsidRDefault="0037187C" w:rsidP="0037187C">
      <w:pPr>
        <w:jc w:val="both"/>
      </w:pPr>
    </w:p>
    <w:p w:rsidR="0037187C" w:rsidRPr="0037187C" w:rsidRDefault="0037187C" w:rsidP="0037187C">
      <w:pPr>
        <w:ind w:firstLine="709"/>
        <w:jc w:val="both"/>
      </w:pPr>
      <w:r w:rsidRPr="0037187C">
        <w:t>Баланс тепловой энергии на 2013 год принят экспертами, в соответствии со 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г. №312-э/1.</w:t>
      </w:r>
    </w:p>
    <w:p w:rsidR="0037187C" w:rsidRPr="0037187C" w:rsidRDefault="0037187C" w:rsidP="0037187C">
      <w:pPr>
        <w:ind w:firstLine="709"/>
        <w:jc w:val="both"/>
      </w:pPr>
      <w:r w:rsidRPr="0037187C">
        <w:t>Предложения предприятия и экспертов, в части физических показателей, на 2013 год сведены в таблицу.</w:t>
      </w:r>
    </w:p>
    <w:p w:rsidR="0037187C" w:rsidRPr="0037187C" w:rsidRDefault="0037187C" w:rsidP="0037187C">
      <w:pPr>
        <w:ind w:firstLine="709"/>
        <w:jc w:val="both"/>
      </w:pPr>
      <w:r w:rsidRPr="0037187C">
        <w:t>Баланс тепловой энергии ОАО «Кемеровская генерация» на 2013 год</w:t>
      </w:r>
    </w:p>
    <w:tbl>
      <w:tblPr>
        <w:tblW w:w="10260" w:type="dxa"/>
        <w:tblInd w:w="-252" w:type="dxa"/>
        <w:tblLayout w:type="fixed"/>
        <w:tblLook w:val="0000" w:firstRow="0" w:lastRow="0" w:firstColumn="0" w:lastColumn="0" w:noHBand="0" w:noVBand="0"/>
      </w:tblPr>
      <w:tblGrid>
        <w:gridCol w:w="5940"/>
        <w:gridCol w:w="1620"/>
        <w:gridCol w:w="1440"/>
        <w:gridCol w:w="1260"/>
      </w:tblGrid>
      <w:tr w:rsidR="0037187C" w:rsidRPr="0037187C" w:rsidTr="0037187C">
        <w:trPr>
          <w:trHeight w:val="72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37187C" w:rsidRPr="0037187C" w:rsidRDefault="0037187C" w:rsidP="0037187C">
            <w:pPr>
              <w:jc w:val="both"/>
              <w:rPr>
                <w:bCs/>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Предложения предприятия</w:t>
            </w:r>
          </w:p>
          <w:p w:rsidR="0037187C" w:rsidRPr="0037187C" w:rsidRDefault="0037187C" w:rsidP="0037187C">
            <w:pPr>
              <w:jc w:val="both"/>
            </w:pPr>
            <w:r w:rsidRPr="0037187C">
              <w:t>на 2013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Предложения экспертов</w:t>
            </w:r>
          </w:p>
          <w:p w:rsidR="0037187C" w:rsidRPr="0037187C" w:rsidRDefault="0037187C" w:rsidP="0037187C">
            <w:pPr>
              <w:jc w:val="both"/>
            </w:pPr>
            <w:r w:rsidRPr="0037187C">
              <w:t>на 2013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Размер корректировки</w:t>
            </w:r>
          </w:p>
        </w:tc>
      </w:tr>
      <w:tr w:rsidR="0037187C" w:rsidRPr="0037187C" w:rsidTr="0037187C">
        <w:trPr>
          <w:trHeight w:val="263"/>
        </w:trPr>
        <w:tc>
          <w:tcPr>
            <w:tcW w:w="5940" w:type="dxa"/>
            <w:tcBorders>
              <w:top w:val="nil"/>
              <w:left w:val="single" w:sz="4" w:space="0" w:color="auto"/>
              <w:bottom w:val="single" w:sz="4" w:space="0" w:color="auto"/>
              <w:right w:val="single" w:sz="4" w:space="0" w:color="auto"/>
            </w:tcBorders>
            <w:shd w:val="clear" w:color="auto" w:fill="auto"/>
          </w:tcPr>
          <w:p w:rsidR="0037187C" w:rsidRPr="0037187C" w:rsidRDefault="0037187C" w:rsidP="0037187C">
            <w:pPr>
              <w:jc w:val="both"/>
            </w:pPr>
            <w:bookmarkStart w:id="84" w:name="_Toc343429271"/>
            <w:r w:rsidRPr="0037187C">
              <w:t>Производство теплоэнергии, тыс.</w:t>
            </w:r>
            <w:r w:rsidR="00FB1CE0">
              <w:t xml:space="preserve"> </w:t>
            </w:r>
            <w:r w:rsidRPr="0037187C">
              <w:t>Гкал</w:t>
            </w:r>
            <w:bookmarkEnd w:id="84"/>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3281,39</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3281,39</w:t>
            </w:r>
          </w:p>
        </w:tc>
        <w:tc>
          <w:tcPr>
            <w:tcW w:w="126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bookmarkStart w:id="85" w:name="_Toc343429272"/>
            <w:r w:rsidRPr="0037187C">
              <w:t>0</w:t>
            </w:r>
            <w:bookmarkEnd w:id="85"/>
          </w:p>
        </w:tc>
      </w:tr>
      <w:tr w:rsidR="0037187C" w:rsidRPr="0037187C" w:rsidTr="0037187C">
        <w:trPr>
          <w:trHeight w:val="260"/>
        </w:trPr>
        <w:tc>
          <w:tcPr>
            <w:tcW w:w="5940" w:type="dxa"/>
            <w:tcBorders>
              <w:top w:val="nil"/>
              <w:left w:val="single" w:sz="4" w:space="0" w:color="auto"/>
              <w:bottom w:val="single" w:sz="4" w:space="0" w:color="auto"/>
              <w:right w:val="single" w:sz="4" w:space="0" w:color="auto"/>
            </w:tcBorders>
            <w:shd w:val="clear" w:color="auto" w:fill="auto"/>
          </w:tcPr>
          <w:p w:rsidR="0037187C" w:rsidRPr="0037187C" w:rsidRDefault="0037187C" w:rsidP="0037187C">
            <w:pPr>
              <w:jc w:val="both"/>
            </w:pPr>
            <w:bookmarkStart w:id="86" w:name="_Toc343429273"/>
            <w:r w:rsidRPr="0037187C">
              <w:t>Расход теплоэнергии на собственные нужды, тыс.</w:t>
            </w:r>
            <w:r w:rsidR="00FB1CE0">
              <w:t xml:space="preserve"> </w:t>
            </w:r>
            <w:r w:rsidRPr="0037187C">
              <w:t>Гкал</w:t>
            </w:r>
            <w:bookmarkEnd w:id="86"/>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44,438</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44,438</w:t>
            </w:r>
          </w:p>
        </w:tc>
        <w:tc>
          <w:tcPr>
            <w:tcW w:w="1260" w:type="dxa"/>
            <w:tcBorders>
              <w:top w:val="single" w:sz="4" w:space="0" w:color="auto"/>
              <w:left w:val="nil"/>
              <w:bottom w:val="single" w:sz="4" w:space="0" w:color="auto"/>
              <w:right w:val="single" w:sz="4" w:space="0" w:color="auto"/>
            </w:tcBorders>
            <w:shd w:val="clear" w:color="auto" w:fill="auto"/>
          </w:tcPr>
          <w:p w:rsidR="0037187C" w:rsidRPr="0037187C" w:rsidRDefault="0037187C" w:rsidP="0037187C">
            <w:pPr>
              <w:jc w:val="both"/>
            </w:pPr>
            <w:r w:rsidRPr="0037187C">
              <w:t>0</w:t>
            </w:r>
          </w:p>
        </w:tc>
      </w:tr>
      <w:tr w:rsidR="0037187C" w:rsidRPr="0037187C" w:rsidTr="0037187C">
        <w:trPr>
          <w:trHeight w:val="260"/>
        </w:trPr>
        <w:tc>
          <w:tcPr>
            <w:tcW w:w="5940" w:type="dxa"/>
            <w:tcBorders>
              <w:top w:val="nil"/>
              <w:left w:val="single" w:sz="4" w:space="0" w:color="auto"/>
              <w:bottom w:val="single" w:sz="4" w:space="0" w:color="auto"/>
              <w:right w:val="single" w:sz="4" w:space="0" w:color="auto"/>
            </w:tcBorders>
            <w:shd w:val="clear" w:color="auto" w:fill="auto"/>
          </w:tcPr>
          <w:p w:rsidR="0037187C" w:rsidRPr="0037187C" w:rsidRDefault="0037187C" w:rsidP="0037187C">
            <w:pPr>
              <w:jc w:val="both"/>
            </w:pPr>
            <w:bookmarkStart w:id="87" w:name="_Toc343429274"/>
            <w:r w:rsidRPr="0037187C">
              <w:t>Отпуск теплоэнергии в сеть, тыс. Гкал</w:t>
            </w:r>
            <w:bookmarkEnd w:id="87"/>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3236,95</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3236,95</w:t>
            </w:r>
          </w:p>
        </w:tc>
        <w:tc>
          <w:tcPr>
            <w:tcW w:w="1260" w:type="dxa"/>
            <w:tcBorders>
              <w:top w:val="single" w:sz="4" w:space="0" w:color="auto"/>
              <w:left w:val="nil"/>
              <w:bottom w:val="single" w:sz="4" w:space="0" w:color="auto"/>
              <w:right w:val="single" w:sz="4" w:space="0" w:color="auto"/>
            </w:tcBorders>
            <w:shd w:val="clear" w:color="auto" w:fill="auto"/>
          </w:tcPr>
          <w:p w:rsidR="0037187C" w:rsidRPr="0037187C" w:rsidRDefault="0037187C" w:rsidP="0037187C">
            <w:pPr>
              <w:jc w:val="both"/>
            </w:pPr>
            <w:r w:rsidRPr="0037187C">
              <w:t>0</w:t>
            </w:r>
          </w:p>
        </w:tc>
      </w:tr>
      <w:tr w:rsidR="0037187C" w:rsidRPr="0037187C" w:rsidTr="0037187C">
        <w:trPr>
          <w:trHeight w:val="26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7187C" w:rsidRPr="0037187C" w:rsidRDefault="0037187C" w:rsidP="0037187C">
            <w:pPr>
              <w:jc w:val="both"/>
            </w:pPr>
            <w:r w:rsidRPr="0037187C">
              <w:t>Потери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0</w:t>
            </w:r>
          </w:p>
        </w:tc>
        <w:tc>
          <w:tcPr>
            <w:tcW w:w="1260" w:type="dxa"/>
            <w:tcBorders>
              <w:top w:val="single" w:sz="4" w:space="0" w:color="auto"/>
              <w:left w:val="nil"/>
              <w:bottom w:val="single" w:sz="4" w:space="0" w:color="auto"/>
              <w:right w:val="single" w:sz="4" w:space="0" w:color="auto"/>
            </w:tcBorders>
            <w:shd w:val="clear" w:color="auto" w:fill="auto"/>
          </w:tcPr>
          <w:p w:rsidR="0037187C" w:rsidRPr="0037187C" w:rsidRDefault="0037187C" w:rsidP="0037187C">
            <w:pPr>
              <w:jc w:val="both"/>
            </w:pPr>
            <w:r w:rsidRPr="0037187C">
              <w:t>0</w:t>
            </w:r>
          </w:p>
        </w:tc>
      </w:tr>
      <w:tr w:rsidR="0037187C" w:rsidRPr="0037187C" w:rsidTr="0037187C">
        <w:trPr>
          <w:trHeight w:val="26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7187C" w:rsidRPr="0037187C" w:rsidRDefault="0037187C" w:rsidP="0037187C">
            <w:pPr>
              <w:jc w:val="both"/>
            </w:pPr>
            <w:r w:rsidRPr="0037187C">
              <w:t>Полезный отпуск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3236,95</w:t>
            </w:r>
          </w:p>
        </w:tc>
        <w:tc>
          <w:tcPr>
            <w:tcW w:w="1440"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both"/>
            </w:pPr>
            <w:r w:rsidRPr="0037187C">
              <w:t>3236,95</w:t>
            </w:r>
          </w:p>
        </w:tc>
        <w:tc>
          <w:tcPr>
            <w:tcW w:w="1260" w:type="dxa"/>
            <w:tcBorders>
              <w:top w:val="single" w:sz="4" w:space="0" w:color="auto"/>
              <w:left w:val="nil"/>
              <w:bottom w:val="single" w:sz="4" w:space="0" w:color="auto"/>
              <w:right w:val="single" w:sz="4" w:space="0" w:color="auto"/>
            </w:tcBorders>
            <w:shd w:val="clear" w:color="auto" w:fill="auto"/>
          </w:tcPr>
          <w:p w:rsidR="0037187C" w:rsidRPr="0037187C" w:rsidRDefault="0037187C" w:rsidP="0037187C">
            <w:pPr>
              <w:jc w:val="both"/>
            </w:pPr>
            <w:r w:rsidRPr="0037187C">
              <w:t>0</w:t>
            </w:r>
          </w:p>
        </w:tc>
      </w:tr>
    </w:tbl>
    <w:p w:rsidR="0037187C" w:rsidRPr="0037187C" w:rsidRDefault="0037187C" w:rsidP="0037187C">
      <w:pPr>
        <w:ind w:firstLine="709"/>
        <w:jc w:val="both"/>
      </w:pPr>
    </w:p>
    <w:p w:rsidR="0037187C" w:rsidRPr="0037187C" w:rsidRDefault="0037187C" w:rsidP="0037187C">
      <w:pPr>
        <w:ind w:firstLine="709"/>
        <w:jc w:val="both"/>
      </w:pPr>
      <w:proofErr w:type="gramStart"/>
      <w:r w:rsidRPr="0037187C">
        <w:t xml:space="preserve">По предложениям ОАО «Кемеровская генерация» рост необходимой валовой выручки по тепловой энергии должен составить 40,36%, по отношению к утвержденной РЭК на 2012 год (с 1989725 тыс. руб. до 2792728 тыс. руб.) в части тепловой энергии, произведенной Кем ГРЭС и Кем ТЭЦ, как структурных подразделений ОАО «Кузбассэнерго». </w:t>
      </w:r>
      <w:proofErr w:type="gramEnd"/>
    </w:p>
    <w:p w:rsidR="0037187C" w:rsidRPr="0037187C" w:rsidRDefault="0037187C" w:rsidP="0037187C">
      <w:pPr>
        <w:ind w:firstLine="709"/>
        <w:jc w:val="both"/>
      </w:pPr>
      <w:r w:rsidRPr="0037187C">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37187C" w:rsidRPr="0037187C" w:rsidRDefault="0037187C" w:rsidP="0037187C">
      <w:pPr>
        <w:keepNext/>
        <w:spacing w:before="240" w:after="60"/>
        <w:outlineLvl w:val="2"/>
        <w:rPr>
          <w:rFonts w:ascii="Cambria" w:hAnsi="Cambria"/>
          <w:b/>
          <w:bCs/>
        </w:rPr>
      </w:pPr>
      <w:bookmarkStart w:id="88" w:name="_Toc343779884"/>
      <w:r w:rsidRPr="0037187C">
        <w:rPr>
          <w:rFonts w:ascii="Cambria" w:hAnsi="Cambria"/>
          <w:b/>
          <w:bCs/>
        </w:rPr>
        <w:t>6.1. Вспомогательные материалы</w:t>
      </w:r>
      <w:bookmarkEnd w:id="88"/>
    </w:p>
    <w:p w:rsidR="0037187C" w:rsidRPr="0037187C" w:rsidRDefault="0037187C" w:rsidP="0037187C">
      <w:pPr>
        <w:ind w:firstLine="720"/>
        <w:jc w:val="both"/>
      </w:pPr>
    </w:p>
    <w:p w:rsidR="0037187C" w:rsidRPr="0037187C" w:rsidRDefault="0037187C" w:rsidP="0037187C">
      <w:pPr>
        <w:ind w:firstLine="720"/>
        <w:jc w:val="both"/>
      </w:pPr>
      <w:r w:rsidRPr="0037187C">
        <w:t xml:space="preserve">По статье </w:t>
      </w:r>
      <w:r w:rsidRPr="0037187C">
        <w:rPr>
          <w:b/>
        </w:rPr>
        <w:t xml:space="preserve">«вспомогательные материалы» </w:t>
      </w:r>
      <w:r w:rsidRPr="0037187C">
        <w:t xml:space="preserve">предприятие предложило затраты в размере 26 737 тыс. руб. </w:t>
      </w:r>
    </w:p>
    <w:p w:rsidR="0037187C" w:rsidRPr="0037187C" w:rsidRDefault="0037187C" w:rsidP="0037187C">
      <w:pPr>
        <w:ind w:firstLine="720"/>
        <w:jc w:val="both"/>
      </w:pPr>
      <w:r w:rsidRPr="0037187C">
        <w:t xml:space="preserve">Анализ факта 2011 года показал, что произошла экономия средств по статье «вспомогательные материалы», которая составила 3 061 тыс. руб. </w:t>
      </w:r>
    </w:p>
    <w:p w:rsidR="0037187C" w:rsidRPr="0037187C" w:rsidRDefault="0037187C" w:rsidP="0037187C">
      <w:pPr>
        <w:ind w:firstLine="720"/>
        <w:jc w:val="both"/>
      </w:pPr>
      <w:proofErr w:type="gramStart"/>
      <w:r w:rsidRPr="0037187C">
        <w:t>Эксперты, проанализировав материалы, представленные предприятием, корректируют предложение предприятия в сторону уменьшения на 8 633 тыс. руб. используя фактические затраты по статье за 2011 год с применением оценочного и прогнозного индексов-дефляторов в размере 1,01 и 1,049 соответственно, согласно прогнозу социально-экономического развития Российской Федерации на 2013 год и на плановый период 2014 и 2015 годов.</w:t>
      </w:r>
      <w:proofErr w:type="gramEnd"/>
    </w:p>
    <w:p w:rsidR="0037187C" w:rsidRPr="0037187C" w:rsidRDefault="0037187C" w:rsidP="0037187C">
      <w:pPr>
        <w:ind w:firstLine="720"/>
        <w:jc w:val="both"/>
        <w:rPr>
          <w:b/>
          <w:i/>
        </w:rPr>
      </w:pPr>
      <w:r w:rsidRPr="0037187C">
        <w:t xml:space="preserve">Таким образом, эксперты предлагают принять затраты на 2013 год в размере </w:t>
      </w:r>
      <w:r w:rsidRPr="0037187C">
        <w:rPr>
          <w:b/>
          <w:i/>
        </w:rPr>
        <w:t>18 103,9 тыс. руб.</w:t>
      </w:r>
    </w:p>
    <w:p w:rsidR="0037187C" w:rsidRPr="0037187C" w:rsidRDefault="0037187C" w:rsidP="0037187C">
      <w:pPr>
        <w:keepNext/>
        <w:spacing w:before="240" w:after="60"/>
        <w:outlineLvl w:val="2"/>
        <w:rPr>
          <w:rFonts w:ascii="Cambria" w:hAnsi="Cambria"/>
          <w:b/>
          <w:bCs/>
        </w:rPr>
      </w:pPr>
      <w:bookmarkStart w:id="89" w:name="_Toc343779885"/>
      <w:r w:rsidRPr="0037187C">
        <w:rPr>
          <w:rFonts w:ascii="Cambria" w:hAnsi="Cambria"/>
          <w:b/>
          <w:bCs/>
        </w:rPr>
        <w:t>6.2 Работы и услуги производственного характера</w:t>
      </w:r>
      <w:bookmarkEnd w:id="89"/>
    </w:p>
    <w:p w:rsidR="0037187C" w:rsidRPr="0037187C" w:rsidRDefault="0037187C" w:rsidP="0037187C">
      <w:pPr>
        <w:ind w:firstLine="720"/>
        <w:jc w:val="both"/>
      </w:pPr>
    </w:p>
    <w:p w:rsidR="0037187C" w:rsidRPr="0037187C" w:rsidRDefault="0037187C" w:rsidP="0037187C">
      <w:pPr>
        <w:ind w:firstLine="720"/>
        <w:jc w:val="both"/>
      </w:pPr>
      <w:r w:rsidRPr="0037187C">
        <w:t xml:space="preserve"> По статье </w:t>
      </w:r>
      <w:r w:rsidRPr="0037187C">
        <w:rPr>
          <w:b/>
        </w:rPr>
        <w:t>«работы и услуги производственного характера»</w:t>
      </w:r>
      <w:r w:rsidRPr="0037187C">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Экспертами произведён анализ фактических расходов за 2011 год, в результате которого выявлен перерасход по статье в размере 561тыс</w:t>
      </w:r>
      <w:proofErr w:type="gramStart"/>
      <w:r w:rsidRPr="0037187C">
        <w:t>.р</w:t>
      </w:r>
      <w:proofErr w:type="gramEnd"/>
      <w:r w:rsidRPr="0037187C">
        <w:t xml:space="preserve">уб. По итогам анализа, экспертами предлагается расходы по статье «работы и услуги производственного характера» принять на уровне предложений предприятия в размере </w:t>
      </w:r>
      <w:r w:rsidRPr="0037187C">
        <w:rPr>
          <w:b/>
          <w:i/>
        </w:rPr>
        <w:t>18142,0 тыс.</w:t>
      </w:r>
      <w:r w:rsidR="00FB1CE0">
        <w:rPr>
          <w:b/>
          <w:i/>
        </w:rPr>
        <w:t xml:space="preserve"> </w:t>
      </w:r>
      <w:r w:rsidRPr="0037187C">
        <w:rPr>
          <w:b/>
          <w:i/>
        </w:rPr>
        <w:t>руб.</w:t>
      </w:r>
      <w:r w:rsidRPr="0037187C">
        <w:t xml:space="preserve"> </w:t>
      </w:r>
    </w:p>
    <w:p w:rsidR="0037187C" w:rsidRPr="0037187C" w:rsidRDefault="0037187C" w:rsidP="0037187C">
      <w:pPr>
        <w:widowControl w:val="0"/>
        <w:spacing w:after="120"/>
        <w:ind w:firstLine="708"/>
        <w:jc w:val="both"/>
        <w:rPr>
          <w:highlight w:val="yellow"/>
        </w:rPr>
      </w:pPr>
    </w:p>
    <w:p w:rsidR="0037187C" w:rsidRPr="0037187C" w:rsidRDefault="0037187C" w:rsidP="0037187C">
      <w:pPr>
        <w:keepNext/>
        <w:spacing w:before="240" w:after="60"/>
        <w:outlineLvl w:val="2"/>
        <w:rPr>
          <w:rFonts w:ascii="Cambria" w:hAnsi="Cambria"/>
          <w:b/>
          <w:bCs/>
        </w:rPr>
      </w:pPr>
      <w:bookmarkStart w:id="90" w:name="_Toc343779886"/>
      <w:r w:rsidRPr="0037187C">
        <w:rPr>
          <w:rFonts w:ascii="Cambria" w:hAnsi="Cambria"/>
          <w:b/>
          <w:bCs/>
        </w:rPr>
        <w:lastRenderedPageBreak/>
        <w:t>6.3 Топливо на технологические цели</w:t>
      </w:r>
      <w:bookmarkEnd w:id="90"/>
    </w:p>
    <w:p w:rsidR="0037187C" w:rsidRPr="0037187C" w:rsidRDefault="0037187C" w:rsidP="0037187C">
      <w:pPr>
        <w:widowControl w:val="0"/>
        <w:ind w:firstLine="708"/>
        <w:jc w:val="both"/>
      </w:pPr>
    </w:p>
    <w:p w:rsidR="0037187C" w:rsidRPr="0037187C" w:rsidRDefault="0037187C" w:rsidP="0037187C">
      <w:pPr>
        <w:widowControl w:val="0"/>
        <w:ind w:firstLine="708"/>
        <w:jc w:val="both"/>
      </w:pPr>
      <w:r w:rsidRPr="0037187C">
        <w:t xml:space="preserve">В предложениях ОАО «Кемеровская генерация» на 2013 год по статье затрат </w:t>
      </w:r>
      <w:r w:rsidRPr="0037187C">
        <w:rPr>
          <w:b/>
        </w:rPr>
        <w:t>«топливо на технологические цели»</w:t>
      </w:r>
      <w:r w:rsidRPr="0037187C">
        <w:t xml:space="preserve"> на производство тепловой энергии предусматривается сумма в размере 988 553 тыс. руб.</w:t>
      </w:r>
    </w:p>
    <w:p w:rsidR="0037187C" w:rsidRPr="0037187C" w:rsidRDefault="0037187C" w:rsidP="0037187C">
      <w:pPr>
        <w:ind w:firstLine="720"/>
        <w:jc w:val="both"/>
      </w:pPr>
      <w:r w:rsidRPr="0037187C">
        <w:t>При расчете стоимости топлива на 2013 год предприятием приняты следующие индексы – дефляторы:</w:t>
      </w:r>
    </w:p>
    <w:p w:rsidR="0037187C" w:rsidRPr="0037187C" w:rsidRDefault="0037187C" w:rsidP="0037187C">
      <w:pPr>
        <w:ind w:firstLine="720"/>
        <w:jc w:val="both"/>
      </w:pPr>
      <w:r w:rsidRPr="0037187C">
        <w:t xml:space="preserve">уголь – 1,12 к действующим в 2012 году ценам на уголь в договорах поставки твердого топлива; </w:t>
      </w:r>
    </w:p>
    <w:p w:rsidR="0037187C" w:rsidRPr="0037187C" w:rsidRDefault="0037187C" w:rsidP="0037187C">
      <w:pPr>
        <w:ind w:firstLine="720"/>
        <w:jc w:val="both"/>
      </w:pPr>
      <w:r w:rsidRPr="0037187C">
        <w:t>газ природный – 1,141;</w:t>
      </w:r>
    </w:p>
    <w:p w:rsidR="0037187C" w:rsidRPr="0037187C" w:rsidRDefault="0037187C" w:rsidP="0037187C">
      <w:pPr>
        <w:ind w:firstLine="720"/>
        <w:jc w:val="both"/>
      </w:pPr>
      <w:r w:rsidRPr="0037187C">
        <w:t xml:space="preserve">мазут – 1,068; </w:t>
      </w:r>
    </w:p>
    <w:p w:rsidR="0037187C" w:rsidRPr="0037187C" w:rsidRDefault="0037187C" w:rsidP="0037187C">
      <w:pPr>
        <w:ind w:firstLine="720"/>
        <w:jc w:val="both"/>
      </w:pPr>
      <w:r w:rsidRPr="0037187C">
        <w:t xml:space="preserve">перевозка угля – 1,068. </w:t>
      </w:r>
    </w:p>
    <w:p w:rsidR="0037187C" w:rsidRPr="0037187C" w:rsidRDefault="0037187C" w:rsidP="0037187C">
      <w:pPr>
        <w:ind w:firstLine="720"/>
        <w:jc w:val="both"/>
      </w:pPr>
      <w:r w:rsidRPr="0037187C">
        <w:t xml:space="preserve">Анализ факта 2011 года выявил, что произошел перерасход средств по статье «топливо на технологические нужды», который составил 77 877 тыс. руб. </w:t>
      </w:r>
    </w:p>
    <w:p w:rsidR="0037187C" w:rsidRPr="0037187C" w:rsidRDefault="0037187C" w:rsidP="0037187C">
      <w:pPr>
        <w:ind w:firstLine="720"/>
        <w:jc w:val="both"/>
      </w:pPr>
      <w:r w:rsidRPr="0037187C">
        <w:t>Структура используемого топлива (природный газ, мазут, уголь) принята на уровне, планируемом при тарифном регулировании 2012 года. Расчёт расхода натурального топлива выполнен на основании сертификатов качества угля, мазута, актов приема-передачи природного газа.</w:t>
      </w:r>
    </w:p>
    <w:p w:rsidR="0037187C" w:rsidRPr="0037187C" w:rsidRDefault="0037187C" w:rsidP="0037187C">
      <w:pPr>
        <w:ind w:firstLine="720"/>
        <w:jc w:val="both"/>
      </w:pPr>
      <w:r w:rsidRPr="0037187C">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w:t>
      </w:r>
    </w:p>
    <w:p w:rsidR="0037187C" w:rsidRPr="0037187C" w:rsidRDefault="0037187C" w:rsidP="0037187C">
      <w:pPr>
        <w:ind w:firstLine="720"/>
        <w:jc w:val="both"/>
      </w:pPr>
      <w:r w:rsidRPr="0037187C">
        <w:t>на уголь – 1,016;</w:t>
      </w:r>
    </w:p>
    <w:p w:rsidR="0037187C" w:rsidRPr="0037187C" w:rsidRDefault="0037187C" w:rsidP="0037187C">
      <w:pPr>
        <w:ind w:firstLine="720"/>
        <w:jc w:val="both"/>
      </w:pPr>
      <w:r w:rsidRPr="0037187C">
        <w:t>на перевозки – 1,11;</w:t>
      </w:r>
    </w:p>
    <w:p w:rsidR="0037187C" w:rsidRPr="0037187C" w:rsidRDefault="0037187C" w:rsidP="0037187C">
      <w:pPr>
        <w:ind w:firstLine="720"/>
        <w:jc w:val="both"/>
      </w:pPr>
      <w:r w:rsidRPr="0037187C">
        <w:t>на природный газ – 1,15</w:t>
      </w:r>
    </w:p>
    <w:p w:rsidR="0037187C" w:rsidRPr="0037187C" w:rsidRDefault="0037187C" w:rsidP="0037187C">
      <w:pPr>
        <w:ind w:firstLine="720"/>
        <w:jc w:val="both"/>
      </w:pPr>
      <w:r w:rsidRPr="0037187C">
        <w:t>на мазут – 0,945.</w:t>
      </w:r>
    </w:p>
    <w:p w:rsidR="0037187C" w:rsidRPr="0037187C" w:rsidRDefault="0037187C" w:rsidP="0037187C">
      <w:pPr>
        <w:ind w:firstLine="720"/>
        <w:jc w:val="both"/>
      </w:pPr>
      <w:r w:rsidRPr="0037187C">
        <w:t>Затраты по статье «Топливо на технологические нужды» на 2013 год сформировались с учетом применения вышеперечисленных индексо</w:t>
      </w:r>
      <w:proofErr w:type="gramStart"/>
      <w:r w:rsidRPr="0037187C">
        <w:t>в-</w:t>
      </w:r>
      <w:proofErr w:type="gramEnd"/>
      <w:r w:rsidRPr="0037187C">
        <w:t xml:space="preserve"> дефляторов к средней цене по каждому виду топлива, сложившейся за 1 квартал 2012 года и подтвержденной счет-фактурами.</w:t>
      </w:r>
    </w:p>
    <w:p w:rsidR="0037187C" w:rsidRPr="0037187C" w:rsidRDefault="0037187C" w:rsidP="0037187C">
      <w:pPr>
        <w:ind w:firstLine="720"/>
        <w:jc w:val="both"/>
      </w:pPr>
      <w:r w:rsidRPr="0037187C">
        <w:t xml:space="preserve">Таким образом, стоимость топлива на 2013 год по производству тепловой энергии составит, по мнению экспертов, </w:t>
      </w:r>
      <w:r w:rsidRPr="0037187C">
        <w:rPr>
          <w:b/>
          <w:i/>
        </w:rPr>
        <w:t>750 705 тыс. руб.</w:t>
      </w:r>
      <w:r w:rsidRPr="0037187C">
        <w:t xml:space="preserve"> </w:t>
      </w:r>
    </w:p>
    <w:p w:rsidR="0037187C" w:rsidRPr="0037187C" w:rsidRDefault="0037187C" w:rsidP="0037187C">
      <w:pPr>
        <w:keepNext/>
        <w:spacing w:before="240" w:after="60"/>
        <w:outlineLvl w:val="2"/>
        <w:rPr>
          <w:rFonts w:ascii="Cambria" w:hAnsi="Cambria"/>
          <w:b/>
          <w:bCs/>
        </w:rPr>
      </w:pPr>
      <w:bookmarkStart w:id="91" w:name="_Toc343779887"/>
      <w:r w:rsidRPr="0037187C">
        <w:rPr>
          <w:rFonts w:ascii="Cambria" w:hAnsi="Cambria"/>
          <w:b/>
          <w:bCs/>
        </w:rPr>
        <w:t>6.4 Энергия на хозяйственные нужды</w:t>
      </w:r>
      <w:bookmarkEnd w:id="91"/>
    </w:p>
    <w:p w:rsidR="0037187C" w:rsidRPr="0037187C" w:rsidRDefault="0037187C" w:rsidP="0037187C">
      <w:pPr>
        <w:ind w:firstLine="720"/>
        <w:jc w:val="both"/>
      </w:pPr>
    </w:p>
    <w:p w:rsidR="0037187C" w:rsidRPr="0037187C" w:rsidRDefault="0037187C" w:rsidP="0037187C">
      <w:pPr>
        <w:ind w:firstLine="720"/>
        <w:jc w:val="both"/>
      </w:pPr>
      <w:r w:rsidRPr="0037187C">
        <w:t xml:space="preserve">По статье </w:t>
      </w:r>
      <w:r w:rsidRPr="0037187C">
        <w:rPr>
          <w:b/>
        </w:rPr>
        <w:t>«Энергия»</w:t>
      </w:r>
      <w:r w:rsidRPr="0037187C">
        <w:t xml:space="preserve"> предприятие предложило затраты в размере 3 395 тыс. руб.</w:t>
      </w:r>
    </w:p>
    <w:p w:rsidR="0037187C" w:rsidRPr="0037187C" w:rsidRDefault="0037187C" w:rsidP="0037187C">
      <w:pPr>
        <w:ind w:firstLine="720"/>
        <w:jc w:val="both"/>
      </w:pPr>
      <w:r w:rsidRPr="0037187C">
        <w:t xml:space="preserve">Анализ факта 2011 года показал, что произошел перерасход средств по статье «вспомогательные материалы», который составил 901 тыс. руб. </w:t>
      </w:r>
    </w:p>
    <w:p w:rsidR="0037187C" w:rsidRPr="0037187C" w:rsidRDefault="0037187C" w:rsidP="0037187C">
      <w:pPr>
        <w:ind w:firstLine="720"/>
        <w:jc w:val="both"/>
      </w:pPr>
      <w:r w:rsidRPr="0037187C">
        <w:t>Эксперты, проанализировав материалы, представленные предприятием, считают данные затраты экономически обоснованными.</w:t>
      </w:r>
    </w:p>
    <w:p w:rsidR="0037187C" w:rsidRPr="0037187C" w:rsidRDefault="0037187C" w:rsidP="0037187C">
      <w:pPr>
        <w:ind w:firstLine="720"/>
        <w:jc w:val="both"/>
      </w:pPr>
      <w:r w:rsidRPr="0037187C">
        <w:t xml:space="preserve">Таким образом, эксперты предлагают принять затраты на 2013 год в размере </w:t>
      </w:r>
      <w:r w:rsidRPr="0037187C">
        <w:rPr>
          <w:b/>
          <w:i/>
        </w:rPr>
        <w:t>3 395 тыс. руб.</w:t>
      </w:r>
    </w:p>
    <w:p w:rsidR="0037187C" w:rsidRPr="0037187C" w:rsidRDefault="0037187C" w:rsidP="0037187C">
      <w:pPr>
        <w:keepNext/>
        <w:spacing w:before="240" w:after="60"/>
        <w:outlineLvl w:val="2"/>
        <w:rPr>
          <w:rFonts w:ascii="Cambria" w:hAnsi="Cambria"/>
          <w:b/>
          <w:bCs/>
        </w:rPr>
      </w:pPr>
      <w:bookmarkStart w:id="92" w:name="_Toc343779888"/>
      <w:r w:rsidRPr="0037187C">
        <w:rPr>
          <w:rFonts w:ascii="Cambria" w:hAnsi="Cambria"/>
          <w:b/>
          <w:bCs/>
        </w:rPr>
        <w:t>6.5 Затраты на оплату труда</w:t>
      </w:r>
      <w:bookmarkEnd w:id="92"/>
    </w:p>
    <w:p w:rsidR="0037187C" w:rsidRPr="0037187C" w:rsidRDefault="0037187C" w:rsidP="0037187C">
      <w:pPr>
        <w:ind w:firstLine="720"/>
        <w:jc w:val="both"/>
      </w:pPr>
    </w:p>
    <w:p w:rsidR="0037187C" w:rsidRPr="0037187C" w:rsidRDefault="0037187C" w:rsidP="0037187C">
      <w:pPr>
        <w:ind w:firstLine="720"/>
        <w:jc w:val="both"/>
      </w:pPr>
      <w:r w:rsidRPr="0037187C">
        <w:t xml:space="preserve"> По статье </w:t>
      </w:r>
      <w:r w:rsidRPr="0037187C">
        <w:rPr>
          <w:b/>
        </w:rPr>
        <w:t>«затраты на оплату труда»</w:t>
      </w:r>
      <w:r w:rsidRPr="0037187C">
        <w:t xml:space="preserve"> предприятием предлагается увеличить расходы на 66,18% от плана 2012 года </w:t>
      </w:r>
      <w:proofErr w:type="gramStart"/>
      <w:r w:rsidRPr="0037187C">
        <w:t>для</w:t>
      </w:r>
      <w:proofErr w:type="gramEnd"/>
      <w:r w:rsidRPr="0037187C">
        <w:t xml:space="preserve"> </w:t>
      </w:r>
      <w:proofErr w:type="gramStart"/>
      <w:r w:rsidRPr="0037187C">
        <w:t>Кем</w:t>
      </w:r>
      <w:proofErr w:type="gramEnd"/>
      <w:r w:rsidRPr="0037187C">
        <w:t xml:space="preserve"> ГРЭС и Кем ТЭЦ. По факту использования данной статьи за 2011 год образовалась экономия в размере 14052 тыс. руб. Согласно прогнозу Минэкономразвития России ИПЦ на 2013 год должен составить 1,071. Таким образом, по расчётам экспертов, расходы на оплату труда (ФОТ) по тепловой энергии на 2013 год составят </w:t>
      </w:r>
      <w:r w:rsidRPr="0037187C">
        <w:rPr>
          <w:b/>
          <w:i/>
        </w:rPr>
        <w:t>123423,32 тыс.</w:t>
      </w:r>
      <w:r w:rsidR="00FB1CE0">
        <w:rPr>
          <w:b/>
          <w:i/>
        </w:rPr>
        <w:t xml:space="preserve"> </w:t>
      </w:r>
      <w:r w:rsidRPr="0037187C">
        <w:rPr>
          <w:b/>
          <w:i/>
        </w:rPr>
        <w:t>руб</w:t>
      </w:r>
      <w:r w:rsidR="00FB1CE0">
        <w:rPr>
          <w:b/>
          <w:i/>
        </w:rPr>
        <w:t>.</w:t>
      </w:r>
      <w:r w:rsidRPr="0037187C">
        <w:rPr>
          <w:b/>
          <w:i/>
        </w:rPr>
        <w:t>,</w:t>
      </w:r>
      <w:r w:rsidRPr="0037187C">
        <w:t xml:space="preserve"> с учетом увеличения на индекс ИПЦ (применительно к расходам второго полугодия) планового объема расходов 2012 года.</w:t>
      </w:r>
    </w:p>
    <w:p w:rsidR="0037187C" w:rsidRPr="0037187C" w:rsidRDefault="0037187C" w:rsidP="0037187C">
      <w:pPr>
        <w:ind w:firstLine="720"/>
        <w:jc w:val="both"/>
        <w:rPr>
          <w:b/>
        </w:rPr>
      </w:pPr>
    </w:p>
    <w:p w:rsidR="0037187C" w:rsidRPr="0037187C" w:rsidRDefault="0037187C" w:rsidP="0037187C">
      <w:pPr>
        <w:keepNext/>
        <w:spacing w:before="240" w:after="60"/>
        <w:outlineLvl w:val="2"/>
        <w:rPr>
          <w:rFonts w:ascii="Cambria" w:hAnsi="Cambria"/>
          <w:b/>
          <w:bCs/>
        </w:rPr>
      </w:pPr>
      <w:bookmarkStart w:id="93" w:name="_Toc343779889"/>
      <w:r w:rsidRPr="0037187C">
        <w:rPr>
          <w:rFonts w:ascii="Cambria" w:hAnsi="Cambria"/>
          <w:b/>
          <w:bCs/>
        </w:rPr>
        <w:lastRenderedPageBreak/>
        <w:t>6.6 Отчисления на социальные нужды</w:t>
      </w:r>
      <w:bookmarkEnd w:id="93"/>
    </w:p>
    <w:p w:rsidR="0037187C" w:rsidRPr="0037187C" w:rsidRDefault="0037187C" w:rsidP="0037187C">
      <w:pPr>
        <w:ind w:firstLine="720"/>
        <w:jc w:val="both"/>
        <w:rPr>
          <w:b/>
        </w:rPr>
      </w:pPr>
    </w:p>
    <w:p w:rsidR="0037187C" w:rsidRPr="0037187C" w:rsidRDefault="0037187C" w:rsidP="0037187C">
      <w:pPr>
        <w:ind w:firstLine="720"/>
        <w:jc w:val="both"/>
        <w:rPr>
          <w:b/>
          <w:i/>
        </w:rPr>
      </w:pPr>
      <w:r w:rsidRPr="0037187C">
        <w:rPr>
          <w:b/>
        </w:rPr>
        <w:t xml:space="preserve"> «Отчисления на социальные нужды»</w:t>
      </w:r>
      <w:r w:rsidRPr="0037187C">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37187C">
        <w:rPr>
          <w:b/>
          <w:i/>
        </w:rPr>
        <w:t>37520,69 тыс.</w:t>
      </w:r>
      <w:r w:rsidR="00FB1CE0">
        <w:rPr>
          <w:b/>
          <w:i/>
        </w:rPr>
        <w:t xml:space="preserve"> </w:t>
      </w:r>
      <w:r w:rsidRPr="0037187C">
        <w:rPr>
          <w:b/>
          <w:i/>
        </w:rPr>
        <w:t xml:space="preserve">руб. </w:t>
      </w:r>
    </w:p>
    <w:p w:rsidR="0037187C" w:rsidRPr="0037187C" w:rsidRDefault="0037187C" w:rsidP="0037187C">
      <w:pPr>
        <w:keepNext/>
        <w:spacing w:before="240" w:after="60"/>
        <w:outlineLvl w:val="2"/>
        <w:rPr>
          <w:rFonts w:ascii="Cambria" w:hAnsi="Cambria"/>
          <w:b/>
          <w:bCs/>
        </w:rPr>
      </w:pPr>
      <w:bookmarkStart w:id="94" w:name="_Toc343779890"/>
      <w:r w:rsidRPr="0037187C">
        <w:rPr>
          <w:rFonts w:ascii="Cambria" w:hAnsi="Cambria"/>
          <w:b/>
          <w:bCs/>
        </w:rPr>
        <w:t>6.7 Амортизация</w:t>
      </w:r>
      <w:bookmarkEnd w:id="94"/>
    </w:p>
    <w:p w:rsidR="0037187C" w:rsidRPr="0037187C" w:rsidRDefault="0037187C" w:rsidP="0037187C">
      <w:pPr>
        <w:ind w:firstLine="720"/>
        <w:jc w:val="both"/>
      </w:pPr>
    </w:p>
    <w:p w:rsidR="0037187C" w:rsidRPr="0037187C" w:rsidRDefault="0037187C" w:rsidP="0037187C">
      <w:pPr>
        <w:ind w:firstLine="720"/>
        <w:jc w:val="both"/>
        <w:rPr>
          <w:b/>
          <w:i/>
        </w:rPr>
      </w:pPr>
      <w:r w:rsidRPr="0037187C">
        <w:t xml:space="preserve"> По статье </w:t>
      </w:r>
      <w:r w:rsidRPr="0037187C">
        <w:rPr>
          <w:b/>
        </w:rPr>
        <w:t>«амортизационные отчисления»</w:t>
      </w:r>
      <w:r w:rsidRPr="0037187C">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w:t>
      </w:r>
      <w:r w:rsidRPr="0037187C">
        <w:rPr>
          <w:b/>
          <w:i/>
        </w:rPr>
        <w:t xml:space="preserve">241927,1 тыс. руб. </w:t>
      </w:r>
    </w:p>
    <w:p w:rsidR="0037187C" w:rsidRPr="0037187C" w:rsidRDefault="0037187C" w:rsidP="0037187C">
      <w:pPr>
        <w:keepNext/>
        <w:spacing w:before="240" w:after="60"/>
        <w:outlineLvl w:val="2"/>
        <w:rPr>
          <w:rFonts w:ascii="Cambria" w:hAnsi="Cambria"/>
          <w:b/>
          <w:bCs/>
        </w:rPr>
      </w:pPr>
      <w:bookmarkStart w:id="95" w:name="_Toc343779891"/>
      <w:r w:rsidRPr="0037187C">
        <w:rPr>
          <w:rFonts w:ascii="Cambria" w:hAnsi="Cambria"/>
          <w:b/>
          <w:bCs/>
        </w:rPr>
        <w:t>6.8 Средства на страхование</w:t>
      </w:r>
      <w:bookmarkEnd w:id="95"/>
    </w:p>
    <w:p w:rsidR="0037187C" w:rsidRPr="0037187C" w:rsidRDefault="0037187C" w:rsidP="0037187C">
      <w:pPr>
        <w:ind w:firstLine="720"/>
        <w:jc w:val="both"/>
      </w:pPr>
    </w:p>
    <w:p w:rsidR="0037187C" w:rsidRPr="0037187C" w:rsidRDefault="0037187C" w:rsidP="0037187C">
      <w:pPr>
        <w:ind w:firstLine="720"/>
        <w:jc w:val="both"/>
      </w:pPr>
      <w:r w:rsidRPr="0037187C">
        <w:t xml:space="preserve"> </w:t>
      </w:r>
      <w:proofErr w:type="gramStart"/>
      <w:r w:rsidRPr="0037187C">
        <w:t xml:space="preserve">По статье </w:t>
      </w:r>
      <w:r w:rsidRPr="0037187C">
        <w:rPr>
          <w:b/>
        </w:rPr>
        <w:t>«средства на страхование»</w:t>
      </w:r>
      <w:r w:rsidRPr="0037187C">
        <w:t xml:space="preserve"> предприятием предлагаются расходы на уровне 15723 тыс.</w:t>
      </w:r>
      <w:r w:rsidR="00FB1CE0">
        <w:t xml:space="preserve"> </w:t>
      </w:r>
      <w:r w:rsidRPr="0037187C">
        <w:t>руб</w:t>
      </w:r>
      <w:r w:rsidR="00FB1CE0">
        <w:t>.</w:t>
      </w:r>
      <w:r w:rsidRPr="0037187C">
        <w:t>, рост к 2012 году – 118,38%. В обоснование дополнительных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 опасного объекта за причинение</w:t>
      </w:r>
      <w:proofErr w:type="gramEnd"/>
      <w:r w:rsidRPr="0037187C">
        <w:t xml:space="preserve"> вреда в результате аварии на опасном объекте»).</w:t>
      </w:r>
    </w:p>
    <w:p w:rsidR="0037187C" w:rsidRPr="0037187C" w:rsidRDefault="0037187C" w:rsidP="0037187C">
      <w:pPr>
        <w:ind w:firstLine="720"/>
        <w:jc w:val="both"/>
      </w:pPr>
      <w:r w:rsidRPr="0037187C">
        <w:t xml:space="preserve">По результатам рассмотрения материалов, экспертами предлагается учесть расходы на страхование в НВВ на тепловую энергию ОАО «Кемеровская генерация»  - </w:t>
      </w:r>
      <w:r w:rsidRPr="0037187C">
        <w:rPr>
          <w:b/>
          <w:i/>
        </w:rPr>
        <w:t>5188,5 тыс.</w:t>
      </w:r>
      <w:r w:rsidR="00FB1CE0">
        <w:rPr>
          <w:b/>
          <w:i/>
        </w:rPr>
        <w:t xml:space="preserve"> </w:t>
      </w:r>
      <w:r w:rsidRPr="0037187C">
        <w:rPr>
          <w:b/>
          <w:i/>
        </w:rPr>
        <w:t>руб.</w:t>
      </w:r>
    </w:p>
    <w:p w:rsidR="0037187C" w:rsidRPr="0037187C" w:rsidRDefault="0037187C" w:rsidP="0037187C">
      <w:pPr>
        <w:keepNext/>
        <w:spacing w:before="240" w:after="60"/>
        <w:outlineLvl w:val="2"/>
        <w:rPr>
          <w:rFonts w:ascii="Cambria" w:hAnsi="Cambria"/>
          <w:b/>
          <w:bCs/>
        </w:rPr>
      </w:pPr>
      <w:bookmarkStart w:id="96" w:name="_Toc343779892"/>
      <w:r w:rsidRPr="0037187C">
        <w:rPr>
          <w:rFonts w:ascii="Cambria" w:hAnsi="Cambria"/>
          <w:b/>
          <w:bCs/>
        </w:rPr>
        <w:t>6.9 Платежи за предельно допустимые выбросы (сбросы)</w:t>
      </w:r>
      <w:bookmarkEnd w:id="96"/>
    </w:p>
    <w:p w:rsidR="0037187C" w:rsidRPr="0037187C" w:rsidRDefault="0037187C" w:rsidP="0037187C">
      <w:pPr>
        <w:ind w:firstLine="720"/>
        <w:jc w:val="both"/>
        <w:rPr>
          <w:b/>
        </w:rPr>
      </w:pPr>
    </w:p>
    <w:p w:rsidR="0037187C" w:rsidRPr="0037187C" w:rsidRDefault="0037187C" w:rsidP="0037187C">
      <w:pPr>
        <w:ind w:firstLine="720"/>
        <w:jc w:val="both"/>
      </w:pPr>
      <w:r w:rsidRPr="0037187C">
        <w:rPr>
          <w:b/>
        </w:rPr>
        <w:t xml:space="preserve"> «</w:t>
      </w:r>
      <w:r w:rsidRPr="0037187C">
        <w:t>В соответствии со ст. 254 Налогового кодекса РФ платежи за предельно допустимые выбросы (сбросы) загрязняющих веще</w:t>
      </w:r>
      <w:proofErr w:type="gramStart"/>
      <w:r w:rsidRPr="0037187C">
        <w:t>ств в пр</w:t>
      </w:r>
      <w:proofErr w:type="gramEnd"/>
      <w:r w:rsidRPr="0037187C">
        <w:t>иродную среду и другие аналогичные расходы относятся к материальным расходам предприятия.</w:t>
      </w:r>
    </w:p>
    <w:p w:rsidR="0037187C" w:rsidRPr="0037187C" w:rsidRDefault="0037187C" w:rsidP="0037187C">
      <w:pPr>
        <w:ind w:firstLine="720"/>
        <w:jc w:val="both"/>
        <w:rPr>
          <w:bCs/>
        </w:rPr>
      </w:pPr>
      <w:r w:rsidRPr="0037187C">
        <w:rPr>
          <w:bCs/>
        </w:rPr>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37187C">
          <w:rPr>
            <w:bCs/>
          </w:rPr>
          <w:t>2003 г</w:t>
        </w:r>
      </w:smartTag>
      <w:r w:rsidRPr="0037187C">
        <w:rPr>
          <w:bCs/>
        </w:rPr>
        <w:t>. № 344 «О нормативах платы за выбросы в атмосферный воздух загрязняющих веще</w:t>
      </w:r>
      <w:proofErr w:type="gramStart"/>
      <w:r w:rsidRPr="0037187C">
        <w:rPr>
          <w:bCs/>
        </w:rPr>
        <w:t>ств ст</w:t>
      </w:r>
      <w:proofErr w:type="gramEnd"/>
      <w:r w:rsidRPr="0037187C">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37187C" w:rsidRPr="0037187C" w:rsidRDefault="0037187C" w:rsidP="0037187C">
      <w:pPr>
        <w:ind w:firstLine="720"/>
        <w:jc w:val="both"/>
      </w:pPr>
      <w:r w:rsidRPr="0037187C">
        <w:t xml:space="preserve">Плата за предельно допустимые выбросы (сбросы) за 2011 год по ОАО «Кемеровская генерация» составила 12723 тыс. руб., против плановых – 14336 тыс. руб. В качестве обосновывающих материалов ОАО «Кемеровская генерация» представило налоговые декларации по плате за фактическое загрязнение окружающей среды за три квартала 2012 года. </w:t>
      </w:r>
    </w:p>
    <w:p w:rsidR="0037187C" w:rsidRPr="0037187C" w:rsidRDefault="0037187C" w:rsidP="0037187C">
      <w:pPr>
        <w:ind w:firstLine="709"/>
        <w:jc w:val="both"/>
        <w:rPr>
          <w:b/>
        </w:rPr>
      </w:pPr>
      <w:r w:rsidRPr="0037187C">
        <w:t>На 2013 год (учитывая анализ</w:t>
      </w:r>
      <w:r w:rsidRPr="0037187C">
        <w:rPr>
          <w:b/>
        </w:rPr>
        <w:t xml:space="preserve"> </w:t>
      </w:r>
      <w:r w:rsidRPr="0037187C">
        <w:t xml:space="preserve">расходов по факту 9 месяцев 2012 года, а </w:t>
      </w:r>
      <w:proofErr w:type="gramStart"/>
      <w:r w:rsidRPr="0037187C">
        <w:t>также</w:t>
      </w:r>
      <w:proofErr w:type="gramEnd"/>
      <w:r w:rsidRPr="0037187C">
        <w:t xml:space="preserve"> исключая плату за сверхнормативные выбросы) предлагается принять расходы на плату за предельно допустимые выбросы на уровне </w:t>
      </w:r>
      <w:r w:rsidRPr="0037187C">
        <w:rPr>
          <w:b/>
          <w:i/>
        </w:rPr>
        <w:t>2714,83 тыс.</w:t>
      </w:r>
      <w:r w:rsidR="00FB1CE0">
        <w:rPr>
          <w:b/>
          <w:i/>
        </w:rPr>
        <w:t xml:space="preserve"> </w:t>
      </w:r>
      <w:r w:rsidRPr="0037187C">
        <w:rPr>
          <w:b/>
          <w:i/>
        </w:rPr>
        <w:t>руб.</w:t>
      </w:r>
    </w:p>
    <w:p w:rsidR="0037187C" w:rsidRPr="0037187C" w:rsidRDefault="0037187C" w:rsidP="0037187C">
      <w:pPr>
        <w:keepNext/>
        <w:spacing w:before="240" w:after="60"/>
        <w:outlineLvl w:val="2"/>
        <w:rPr>
          <w:rFonts w:ascii="Cambria" w:hAnsi="Cambria"/>
          <w:b/>
          <w:bCs/>
        </w:rPr>
      </w:pPr>
      <w:bookmarkStart w:id="97" w:name="_Toc343779893"/>
      <w:r w:rsidRPr="0037187C">
        <w:rPr>
          <w:rFonts w:ascii="Cambria" w:hAnsi="Cambria"/>
          <w:b/>
          <w:bCs/>
        </w:rPr>
        <w:t>6.10 Отчисления в ремонтный фонд</w:t>
      </w:r>
      <w:bookmarkEnd w:id="97"/>
    </w:p>
    <w:p w:rsidR="0037187C" w:rsidRPr="0037187C" w:rsidRDefault="0037187C" w:rsidP="0037187C">
      <w:pPr>
        <w:ind w:firstLine="709"/>
        <w:jc w:val="both"/>
        <w:rPr>
          <w:highlight w:val="yellow"/>
        </w:rPr>
      </w:pPr>
    </w:p>
    <w:p w:rsidR="0037187C" w:rsidRPr="0037187C" w:rsidRDefault="0037187C" w:rsidP="0037187C">
      <w:pPr>
        <w:spacing w:after="200"/>
        <w:ind w:firstLine="709"/>
        <w:jc w:val="both"/>
        <w:rPr>
          <w:bCs/>
        </w:rPr>
      </w:pPr>
      <w:r w:rsidRPr="0037187C">
        <w:rPr>
          <w:rFonts w:eastAsia="Calibr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406956,00 </w:t>
      </w:r>
      <w:r w:rsidRPr="0037187C">
        <w:rPr>
          <w:bCs/>
        </w:rPr>
        <w:lastRenderedPageBreak/>
        <w:t>тыс. руб. Мероприятия программы направлены на поддержание надежного энергоснабжения потребителей.</w:t>
      </w:r>
    </w:p>
    <w:tbl>
      <w:tblPr>
        <w:tblW w:w="9796" w:type="dxa"/>
        <w:tblInd w:w="93" w:type="dxa"/>
        <w:tblLook w:val="04A0" w:firstRow="1" w:lastRow="0" w:firstColumn="1" w:lastColumn="0" w:noHBand="0" w:noVBand="1"/>
      </w:tblPr>
      <w:tblGrid>
        <w:gridCol w:w="6961"/>
        <w:gridCol w:w="2835"/>
      </w:tblGrid>
      <w:tr w:rsidR="0037187C" w:rsidRPr="0037187C" w:rsidTr="0037187C">
        <w:trPr>
          <w:trHeight w:val="237"/>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87C" w:rsidRPr="0037187C" w:rsidRDefault="0037187C" w:rsidP="0037187C">
            <w:pPr>
              <w:jc w:val="center"/>
            </w:pPr>
            <w:r w:rsidRPr="0037187C">
              <w:t>Акционерное общество, электростанция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37187C" w:rsidRPr="0037187C" w:rsidRDefault="0037187C" w:rsidP="0037187C">
            <w:pPr>
              <w:jc w:val="center"/>
            </w:pPr>
            <w:r w:rsidRPr="0037187C">
              <w:t>Стоимость ремонта по предложению предприятия, тыс. руб.</w:t>
            </w:r>
          </w:p>
        </w:tc>
      </w:tr>
      <w:tr w:rsidR="0037187C" w:rsidRPr="0037187C" w:rsidTr="0037187C">
        <w:trPr>
          <w:trHeight w:val="320"/>
        </w:trPr>
        <w:tc>
          <w:tcPr>
            <w:tcW w:w="6961" w:type="dxa"/>
            <w:tcBorders>
              <w:top w:val="nil"/>
              <w:left w:val="single" w:sz="4" w:space="0" w:color="auto"/>
              <w:bottom w:val="single" w:sz="4" w:space="0" w:color="auto"/>
              <w:right w:val="single" w:sz="4" w:space="0" w:color="auto"/>
            </w:tcBorders>
            <w:shd w:val="clear" w:color="000000" w:fill="D9D9D9"/>
            <w:vAlign w:val="center"/>
            <w:hideMark/>
          </w:tcPr>
          <w:p w:rsidR="0037187C" w:rsidRPr="0037187C" w:rsidRDefault="0037187C" w:rsidP="0037187C">
            <w:pPr>
              <w:rPr>
                <w:b/>
                <w:bCs/>
              </w:rPr>
            </w:pPr>
            <w:r w:rsidRPr="0037187C">
              <w:rPr>
                <w:b/>
                <w:bCs/>
              </w:rPr>
              <w:t>ОАО «Кемеровская генерация»</w:t>
            </w:r>
          </w:p>
        </w:tc>
        <w:tc>
          <w:tcPr>
            <w:tcW w:w="2835" w:type="dxa"/>
            <w:tcBorders>
              <w:top w:val="nil"/>
              <w:left w:val="nil"/>
              <w:bottom w:val="single" w:sz="4" w:space="0" w:color="auto"/>
              <w:right w:val="single" w:sz="4" w:space="0" w:color="auto"/>
            </w:tcBorders>
            <w:shd w:val="clear" w:color="000000" w:fill="D9D9D9"/>
            <w:vAlign w:val="center"/>
          </w:tcPr>
          <w:p w:rsidR="0037187C" w:rsidRPr="0037187C" w:rsidRDefault="0037187C" w:rsidP="0037187C">
            <w:pPr>
              <w:jc w:val="right"/>
              <w:rPr>
                <w:b/>
                <w:bCs/>
              </w:rPr>
            </w:pPr>
            <w:r w:rsidRPr="0037187C">
              <w:rPr>
                <w:b/>
                <w:bCs/>
              </w:rPr>
              <w:t>406 956</w:t>
            </w:r>
          </w:p>
        </w:tc>
      </w:tr>
      <w:tr w:rsidR="0037187C" w:rsidRPr="0037187C" w:rsidTr="0037187C">
        <w:trPr>
          <w:trHeight w:val="237"/>
        </w:trPr>
        <w:tc>
          <w:tcPr>
            <w:tcW w:w="6961" w:type="dxa"/>
            <w:tcBorders>
              <w:top w:val="nil"/>
              <w:left w:val="single" w:sz="4" w:space="0" w:color="auto"/>
              <w:bottom w:val="single" w:sz="4" w:space="0" w:color="auto"/>
              <w:right w:val="single" w:sz="4" w:space="0" w:color="auto"/>
            </w:tcBorders>
            <w:shd w:val="clear" w:color="000000" w:fill="FFFFFF"/>
            <w:vAlign w:val="bottom"/>
            <w:hideMark/>
          </w:tcPr>
          <w:p w:rsidR="0037187C" w:rsidRPr="0037187C" w:rsidRDefault="0037187C" w:rsidP="0037187C">
            <w:r w:rsidRPr="0037187C">
              <w:t xml:space="preserve">      в т.ч. Кемеровская  ГРЭС</w:t>
            </w:r>
          </w:p>
        </w:tc>
        <w:tc>
          <w:tcPr>
            <w:tcW w:w="2835" w:type="dxa"/>
            <w:tcBorders>
              <w:top w:val="nil"/>
              <w:left w:val="nil"/>
              <w:bottom w:val="single" w:sz="4" w:space="0" w:color="auto"/>
              <w:right w:val="single" w:sz="4" w:space="0" w:color="auto"/>
            </w:tcBorders>
            <w:shd w:val="clear" w:color="auto" w:fill="auto"/>
          </w:tcPr>
          <w:p w:rsidR="0037187C" w:rsidRPr="0037187C" w:rsidRDefault="0037187C" w:rsidP="0037187C">
            <w:pPr>
              <w:jc w:val="right"/>
              <w:rPr>
                <w:bCs/>
              </w:rPr>
            </w:pPr>
            <w:r w:rsidRPr="0037187C">
              <w:rPr>
                <w:bCs/>
              </w:rPr>
              <w:t>275 071</w:t>
            </w:r>
          </w:p>
        </w:tc>
      </w:tr>
      <w:tr w:rsidR="0037187C" w:rsidRPr="0037187C" w:rsidTr="0037187C">
        <w:trPr>
          <w:trHeight w:val="70"/>
        </w:trPr>
        <w:tc>
          <w:tcPr>
            <w:tcW w:w="6961" w:type="dxa"/>
            <w:tcBorders>
              <w:top w:val="nil"/>
              <w:left w:val="single" w:sz="4" w:space="0" w:color="auto"/>
              <w:bottom w:val="single" w:sz="4" w:space="0" w:color="auto"/>
              <w:right w:val="single" w:sz="4" w:space="0" w:color="auto"/>
            </w:tcBorders>
            <w:shd w:val="clear" w:color="000000" w:fill="FFFFFF"/>
            <w:vAlign w:val="bottom"/>
            <w:hideMark/>
          </w:tcPr>
          <w:p w:rsidR="0037187C" w:rsidRPr="0037187C" w:rsidRDefault="0037187C" w:rsidP="0037187C">
            <w:pPr>
              <w:rPr>
                <w:color w:val="000000"/>
              </w:rPr>
            </w:pPr>
            <w:r w:rsidRPr="0037187C">
              <w:rPr>
                <w:color w:val="000000"/>
              </w:rPr>
              <w:t xml:space="preserve">      в т.ч. Кемеровская  ТЭЦ </w:t>
            </w:r>
          </w:p>
        </w:tc>
        <w:tc>
          <w:tcPr>
            <w:tcW w:w="2835" w:type="dxa"/>
            <w:tcBorders>
              <w:top w:val="nil"/>
              <w:left w:val="nil"/>
              <w:bottom w:val="single" w:sz="4" w:space="0" w:color="auto"/>
              <w:right w:val="single" w:sz="4" w:space="0" w:color="auto"/>
            </w:tcBorders>
            <w:shd w:val="clear" w:color="auto" w:fill="auto"/>
          </w:tcPr>
          <w:p w:rsidR="0037187C" w:rsidRPr="0037187C" w:rsidRDefault="0037187C" w:rsidP="0037187C">
            <w:pPr>
              <w:jc w:val="right"/>
              <w:rPr>
                <w:bCs/>
              </w:rPr>
            </w:pPr>
            <w:r w:rsidRPr="0037187C">
              <w:rPr>
                <w:bCs/>
              </w:rPr>
              <w:t>131 885</w:t>
            </w:r>
          </w:p>
        </w:tc>
      </w:tr>
    </w:tbl>
    <w:p w:rsidR="00FB1CE0" w:rsidRDefault="00FB1CE0" w:rsidP="0037187C">
      <w:pPr>
        <w:ind w:firstLine="709"/>
        <w:contextualSpacing/>
        <w:jc w:val="both"/>
        <w:rPr>
          <w:bCs/>
        </w:rPr>
      </w:pPr>
    </w:p>
    <w:p w:rsidR="0037187C" w:rsidRDefault="0037187C" w:rsidP="0037187C">
      <w:pPr>
        <w:ind w:firstLine="709"/>
        <w:contextualSpacing/>
        <w:jc w:val="both"/>
        <w:rPr>
          <w:bCs/>
        </w:rPr>
      </w:pPr>
      <w:r w:rsidRPr="0037187C">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учесть в НВВ предприятия программу ремонтного обслуживания ОАО «Кемеровская генерация» на 2013 год, в части производства теплоэнергии, стоимостью 362025,00 тыс. руб.</w:t>
      </w:r>
    </w:p>
    <w:p w:rsidR="00FB1CE0" w:rsidRPr="0037187C" w:rsidRDefault="00FB1CE0" w:rsidP="0037187C">
      <w:pPr>
        <w:ind w:firstLine="709"/>
        <w:contextualSpacing/>
        <w:jc w:val="both"/>
        <w:rPr>
          <w:bCs/>
        </w:rPr>
      </w:pPr>
    </w:p>
    <w:tbl>
      <w:tblPr>
        <w:tblW w:w="9796" w:type="dxa"/>
        <w:tblInd w:w="93" w:type="dxa"/>
        <w:tblLook w:val="04A0" w:firstRow="1" w:lastRow="0" w:firstColumn="1" w:lastColumn="0" w:noHBand="0" w:noVBand="1"/>
      </w:tblPr>
      <w:tblGrid>
        <w:gridCol w:w="4977"/>
        <w:gridCol w:w="4819"/>
      </w:tblGrid>
      <w:tr w:rsidR="0037187C" w:rsidRPr="0037187C" w:rsidTr="0037187C">
        <w:trPr>
          <w:trHeight w:val="334"/>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87C" w:rsidRPr="0037187C" w:rsidRDefault="0037187C" w:rsidP="0037187C">
            <w:pPr>
              <w:jc w:val="center"/>
              <w:rPr>
                <w:b/>
              </w:rPr>
            </w:pPr>
            <w:r w:rsidRPr="0037187C">
              <w:rPr>
                <w:b/>
              </w:rPr>
              <w:t>Акционерное общество, электростанция, наименование оборудования</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87C" w:rsidRPr="0037187C" w:rsidRDefault="0037187C" w:rsidP="0037187C">
            <w:pPr>
              <w:jc w:val="center"/>
              <w:rPr>
                <w:b/>
              </w:rPr>
            </w:pPr>
            <w:r w:rsidRPr="0037187C">
              <w:rPr>
                <w:b/>
              </w:rPr>
              <w:t>Стоимость ремонтов, в части производства теплоэнергии, тыс. руб.</w:t>
            </w:r>
          </w:p>
        </w:tc>
      </w:tr>
      <w:tr w:rsidR="0037187C" w:rsidRPr="0037187C" w:rsidTr="0037187C">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37187C" w:rsidRPr="0037187C" w:rsidRDefault="0037187C" w:rsidP="0037187C"/>
        </w:tc>
        <w:tc>
          <w:tcPr>
            <w:tcW w:w="4819" w:type="dxa"/>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r>
      <w:tr w:rsidR="0037187C" w:rsidRPr="0037187C" w:rsidTr="0037187C">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37187C" w:rsidRPr="0037187C" w:rsidRDefault="0037187C" w:rsidP="0037187C"/>
        </w:tc>
        <w:tc>
          <w:tcPr>
            <w:tcW w:w="4819" w:type="dxa"/>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r>
      <w:tr w:rsidR="0037187C" w:rsidRPr="0037187C" w:rsidTr="0037187C">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37187C" w:rsidRPr="0037187C" w:rsidRDefault="0037187C" w:rsidP="0037187C"/>
        </w:tc>
        <w:tc>
          <w:tcPr>
            <w:tcW w:w="4819" w:type="dxa"/>
            <w:vMerge/>
            <w:tcBorders>
              <w:top w:val="single" w:sz="4" w:space="0" w:color="auto"/>
              <w:left w:val="single" w:sz="4" w:space="0" w:color="auto"/>
              <w:bottom w:val="single" w:sz="4" w:space="0" w:color="auto"/>
              <w:right w:val="single" w:sz="4" w:space="0" w:color="auto"/>
            </w:tcBorders>
            <w:vAlign w:val="center"/>
          </w:tcPr>
          <w:p w:rsidR="0037187C" w:rsidRPr="0037187C" w:rsidRDefault="0037187C" w:rsidP="0037187C"/>
        </w:tc>
      </w:tr>
      <w:tr w:rsidR="0037187C" w:rsidRPr="0037187C" w:rsidTr="0037187C">
        <w:trPr>
          <w:trHeight w:val="70"/>
        </w:trPr>
        <w:tc>
          <w:tcPr>
            <w:tcW w:w="4977" w:type="dxa"/>
            <w:tcBorders>
              <w:top w:val="nil"/>
              <w:left w:val="single" w:sz="4" w:space="0" w:color="auto"/>
              <w:bottom w:val="single" w:sz="4" w:space="0" w:color="auto"/>
              <w:right w:val="single" w:sz="4" w:space="0" w:color="auto"/>
            </w:tcBorders>
            <w:shd w:val="clear" w:color="000000" w:fill="D9D9D9"/>
            <w:vAlign w:val="center"/>
            <w:hideMark/>
          </w:tcPr>
          <w:p w:rsidR="0037187C" w:rsidRPr="0037187C" w:rsidRDefault="0037187C" w:rsidP="0037187C">
            <w:pPr>
              <w:rPr>
                <w:b/>
                <w:bCs/>
              </w:rPr>
            </w:pPr>
            <w:r w:rsidRPr="0037187C">
              <w:rPr>
                <w:b/>
                <w:bCs/>
              </w:rPr>
              <w:t>ОАО «Кемеровская генерация»</w:t>
            </w:r>
          </w:p>
        </w:tc>
        <w:tc>
          <w:tcPr>
            <w:tcW w:w="4819" w:type="dxa"/>
            <w:tcBorders>
              <w:top w:val="nil"/>
              <w:left w:val="nil"/>
              <w:bottom w:val="single" w:sz="4" w:space="0" w:color="auto"/>
              <w:right w:val="single" w:sz="4" w:space="0" w:color="auto"/>
            </w:tcBorders>
            <w:shd w:val="clear" w:color="000000" w:fill="D9D9D9"/>
            <w:vAlign w:val="center"/>
          </w:tcPr>
          <w:p w:rsidR="0037187C" w:rsidRPr="0037187C" w:rsidRDefault="0037187C" w:rsidP="0037187C">
            <w:pPr>
              <w:jc w:val="center"/>
              <w:rPr>
                <w:b/>
                <w:bCs/>
              </w:rPr>
            </w:pPr>
            <w:r w:rsidRPr="0037187C">
              <w:rPr>
                <w:b/>
                <w:bCs/>
              </w:rPr>
              <w:t>362 025</w:t>
            </w:r>
          </w:p>
        </w:tc>
      </w:tr>
      <w:tr w:rsidR="0037187C" w:rsidRPr="0037187C" w:rsidTr="0037187C">
        <w:trPr>
          <w:trHeight w:val="7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37187C" w:rsidRPr="0037187C" w:rsidRDefault="0037187C" w:rsidP="0037187C">
            <w:r w:rsidRPr="0037187C">
              <w:t xml:space="preserve">      Кемеровская  ГРЭС</w:t>
            </w:r>
          </w:p>
        </w:tc>
        <w:tc>
          <w:tcPr>
            <w:tcW w:w="4819" w:type="dxa"/>
            <w:tcBorders>
              <w:top w:val="nil"/>
              <w:left w:val="nil"/>
              <w:bottom w:val="single" w:sz="4" w:space="0" w:color="auto"/>
              <w:right w:val="single" w:sz="4" w:space="0" w:color="auto"/>
            </w:tcBorders>
            <w:shd w:val="clear" w:color="auto" w:fill="auto"/>
            <w:vAlign w:val="center"/>
          </w:tcPr>
          <w:p w:rsidR="0037187C" w:rsidRPr="0037187C" w:rsidRDefault="0037187C" w:rsidP="0037187C">
            <w:pPr>
              <w:jc w:val="center"/>
            </w:pPr>
            <w:r w:rsidRPr="0037187C">
              <w:t>259 357</w:t>
            </w:r>
          </w:p>
        </w:tc>
      </w:tr>
      <w:tr w:rsidR="0037187C" w:rsidRPr="0037187C" w:rsidTr="0037187C">
        <w:trPr>
          <w:trHeight w:val="7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37187C" w:rsidRPr="0037187C" w:rsidRDefault="0037187C" w:rsidP="0037187C">
            <w:pPr>
              <w:rPr>
                <w:color w:val="000000"/>
              </w:rPr>
            </w:pPr>
            <w:r w:rsidRPr="0037187C">
              <w:rPr>
                <w:color w:val="000000"/>
              </w:rPr>
              <w:t xml:space="preserve">      Кемеровская ТЭЦ </w:t>
            </w:r>
          </w:p>
        </w:tc>
        <w:tc>
          <w:tcPr>
            <w:tcW w:w="4819" w:type="dxa"/>
            <w:tcBorders>
              <w:top w:val="nil"/>
              <w:left w:val="nil"/>
              <w:bottom w:val="single" w:sz="4" w:space="0" w:color="auto"/>
              <w:right w:val="single" w:sz="4" w:space="0" w:color="auto"/>
            </w:tcBorders>
            <w:shd w:val="clear" w:color="auto" w:fill="auto"/>
            <w:vAlign w:val="center"/>
          </w:tcPr>
          <w:p w:rsidR="0037187C" w:rsidRPr="0037187C" w:rsidRDefault="0037187C" w:rsidP="0037187C">
            <w:pPr>
              <w:jc w:val="center"/>
            </w:pPr>
            <w:r w:rsidRPr="0037187C">
              <w:t>102 668</w:t>
            </w:r>
          </w:p>
        </w:tc>
      </w:tr>
    </w:tbl>
    <w:p w:rsidR="00FB1CE0" w:rsidRDefault="00FB1CE0" w:rsidP="0037187C">
      <w:pPr>
        <w:ind w:firstLine="709"/>
        <w:jc w:val="both"/>
        <w:rPr>
          <w:bCs/>
        </w:rPr>
      </w:pPr>
    </w:p>
    <w:p w:rsidR="0037187C" w:rsidRPr="0037187C" w:rsidRDefault="0037187C" w:rsidP="0037187C">
      <w:pPr>
        <w:ind w:firstLine="709"/>
        <w:jc w:val="both"/>
        <w:rPr>
          <w:bCs/>
        </w:rPr>
      </w:pPr>
      <w:r w:rsidRPr="0037187C">
        <w:rPr>
          <w:bCs/>
        </w:rPr>
        <w:t>Корректировка в сторону снижения на 44931,00 тыс. руб. связана с исключением расходов на сверхтиповые ремонты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37187C" w:rsidRPr="0037187C" w:rsidRDefault="0037187C" w:rsidP="0037187C">
      <w:pPr>
        <w:ind w:firstLine="709"/>
        <w:jc w:val="both"/>
      </w:pPr>
    </w:p>
    <w:p w:rsidR="0037187C" w:rsidRPr="0037187C" w:rsidRDefault="0037187C" w:rsidP="0037187C">
      <w:pPr>
        <w:keepNext/>
        <w:outlineLvl w:val="2"/>
        <w:rPr>
          <w:rFonts w:ascii="Cambria" w:hAnsi="Cambria"/>
          <w:b/>
          <w:bCs/>
        </w:rPr>
      </w:pPr>
      <w:bookmarkStart w:id="98" w:name="_Toc343779894"/>
      <w:r w:rsidRPr="0037187C">
        <w:rPr>
          <w:rFonts w:ascii="Cambria" w:hAnsi="Cambria"/>
          <w:b/>
          <w:bCs/>
        </w:rPr>
        <w:t>6.11 Водный налог</w:t>
      </w:r>
      <w:bookmarkEnd w:id="98"/>
    </w:p>
    <w:p w:rsidR="0037187C" w:rsidRPr="0037187C" w:rsidRDefault="0037187C" w:rsidP="0037187C">
      <w:pPr>
        <w:ind w:firstLine="709"/>
        <w:jc w:val="both"/>
      </w:pPr>
    </w:p>
    <w:p w:rsidR="0037187C" w:rsidRPr="0037187C" w:rsidRDefault="0037187C" w:rsidP="0037187C">
      <w:pPr>
        <w:ind w:firstLine="709"/>
        <w:jc w:val="both"/>
      </w:pPr>
      <w:r w:rsidRPr="0037187C">
        <w:t xml:space="preserve"> Налогоплательщиками </w:t>
      </w:r>
      <w:r w:rsidRPr="0037187C">
        <w:rPr>
          <w:b/>
        </w:rPr>
        <w:t>«водного налога»</w:t>
      </w:r>
      <w:r w:rsidRPr="0037187C">
        <w:t xml:space="preserve"> в соответствии с Главой 25.2 Налогового кодекса РФ,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 признаваемое объектом налогообложения. В данной статье расходов ОАО «Кемеровская генерация» учитывают забор воды из водных объектов. По итогам 2011 года платежи за забор воды составили 11579 тыс. руб. Использование источника средств составило 58,8%, что обусловлено снижением объемов выработки электроэнергии. На 2013 год</w:t>
      </w:r>
      <w:r w:rsidR="00FB1CE0">
        <w:t xml:space="preserve"> </w:t>
      </w:r>
      <w:r w:rsidRPr="0037187C">
        <w:t xml:space="preserve">(учитывая представленный договор водопользования, принимая во внимание договорной объем забора воды на 2013 год) предлагается принять расходы на оплату водного налога на уровне </w:t>
      </w:r>
      <w:r w:rsidRPr="0037187C">
        <w:rPr>
          <w:b/>
          <w:i/>
        </w:rPr>
        <w:t>20564 тыс.</w:t>
      </w:r>
      <w:r w:rsidR="00FB1CE0">
        <w:rPr>
          <w:b/>
          <w:i/>
        </w:rPr>
        <w:t xml:space="preserve"> </w:t>
      </w:r>
      <w:r w:rsidRPr="0037187C">
        <w:rPr>
          <w:b/>
          <w:i/>
        </w:rPr>
        <w:t>руб.</w:t>
      </w:r>
    </w:p>
    <w:p w:rsidR="0037187C" w:rsidRPr="0037187C" w:rsidRDefault="0037187C" w:rsidP="0037187C">
      <w:pPr>
        <w:keepNext/>
        <w:spacing w:before="240" w:after="60"/>
        <w:outlineLvl w:val="2"/>
        <w:rPr>
          <w:rFonts w:ascii="Cambria" w:hAnsi="Cambria"/>
          <w:b/>
          <w:bCs/>
        </w:rPr>
      </w:pPr>
      <w:bookmarkStart w:id="99" w:name="_Toc343779895"/>
      <w:r w:rsidRPr="0037187C">
        <w:rPr>
          <w:rFonts w:ascii="Cambria" w:hAnsi="Cambria"/>
          <w:b/>
          <w:bCs/>
        </w:rPr>
        <w:t>6.12 Арендная плата и налог на землю</w:t>
      </w:r>
      <w:bookmarkEnd w:id="99"/>
    </w:p>
    <w:p w:rsidR="0037187C" w:rsidRPr="0037187C" w:rsidRDefault="0037187C" w:rsidP="0037187C">
      <w:pPr>
        <w:ind w:firstLine="709"/>
      </w:pPr>
    </w:p>
    <w:p w:rsidR="0037187C" w:rsidRPr="0037187C" w:rsidRDefault="0037187C" w:rsidP="0037187C">
      <w:pPr>
        <w:ind w:firstLine="709"/>
        <w:jc w:val="both"/>
        <w:rPr>
          <w:lang w:val="x-none"/>
        </w:rPr>
      </w:pPr>
      <w:r w:rsidRPr="0037187C">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37187C" w:rsidRPr="0037187C" w:rsidRDefault="0037187C" w:rsidP="0037187C">
      <w:pPr>
        <w:ind w:firstLine="709"/>
        <w:jc w:val="both"/>
      </w:pPr>
      <w:r w:rsidRPr="0037187C">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w:t>
      </w:r>
      <w:r w:rsidRPr="0037187C">
        <w:rPr>
          <w:lang w:val="x-none"/>
        </w:rPr>
        <w:lastRenderedPageBreak/>
        <w:t xml:space="preserve">развития инфраструктуры в населенных пунктах, формирование специальных фондов финансирования этих мероприятий. </w:t>
      </w:r>
    </w:p>
    <w:p w:rsidR="0037187C" w:rsidRPr="0037187C" w:rsidRDefault="0037187C" w:rsidP="0037187C">
      <w:pPr>
        <w:ind w:firstLine="709"/>
        <w:jc w:val="both"/>
        <w:rPr>
          <w:lang w:val="x-none"/>
        </w:rPr>
      </w:pPr>
      <w:r w:rsidRPr="0037187C">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37187C" w:rsidRPr="0037187C" w:rsidRDefault="0037187C" w:rsidP="0037187C">
      <w:pPr>
        <w:ind w:firstLine="709"/>
        <w:jc w:val="both"/>
      </w:pPr>
      <w:r w:rsidRPr="0037187C">
        <w:t xml:space="preserve">В качестве обоснований </w:t>
      </w:r>
      <w:r w:rsidRPr="0037187C">
        <w:rPr>
          <w:lang w:val="x-none"/>
        </w:rPr>
        <w:t>предприятием представлен</w:t>
      </w:r>
      <w:r w:rsidRPr="0037187C">
        <w:t>ы: расчёт арендной платы, по земельным участкам, реестр договоров аренды земельных участков.</w:t>
      </w:r>
    </w:p>
    <w:p w:rsidR="0037187C" w:rsidRPr="0037187C" w:rsidRDefault="0037187C" w:rsidP="0037187C">
      <w:pPr>
        <w:ind w:firstLine="709"/>
        <w:jc w:val="both"/>
      </w:pPr>
      <w:r w:rsidRPr="0037187C">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37187C" w:rsidRPr="0037187C" w:rsidRDefault="0037187C" w:rsidP="0037187C">
      <w:pPr>
        <w:ind w:firstLine="709"/>
        <w:jc w:val="both"/>
      </w:pPr>
      <w:r w:rsidRPr="0037187C">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37187C" w:rsidRPr="0037187C" w:rsidRDefault="0037187C" w:rsidP="0037187C">
      <w:pPr>
        <w:ind w:firstLine="709"/>
        <w:jc w:val="both"/>
      </w:pPr>
      <w:r w:rsidRPr="0037187C">
        <w:t>По итогам 2011 года ОАО «Кемеровская генерация» фактические расходы по статье составили 64658 тыс.</w:t>
      </w:r>
      <w:r w:rsidR="00FB1CE0">
        <w:t xml:space="preserve"> </w:t>
      </w:r>
      <w:r w:rsidRPr="0037187C">
        <w:t>руб., при этом образовался перерасход по статье в размере 24154 тыс.</w:t>
      </w:r>
      <w:r w:rsidR="00FB1CE0">
        <w:t xml:space="preserve"> </w:t>
      </w:r>
      <w:r w:rsidRPr="0037187C">
        <w:t xml:space="preserve">руб. </w:t>
      </w:r>
    </w:p>
    <w:p w:rsidR="0037187C" w:rsidRPr="0037187C" w:rsidRDefault="0037187C" w:rsidP="0037187C">
      <w:pPr>
        <w:ind w:firstLine="709"/>
        <w:jc w:val="both"/>
        <w:rPr>
          <w:b/>
          <w:i/>
        </w:rPr>
      </w:pPr>
      <w:r w:rsidRPr="0037187C">
        <w:t>Предприятием предлагается принять расходы на уровне 81617 тыс.</w:t>
      </w:r>
      <w:r w:rsidR="00FB1CE0">
        <w:t xml:space="preserve"> </w:t>
      </w:r>
      <w:r w:rsidRPr="0037187C">
        <w:t xml:space="preserve">руб.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37187C">
        <w:rPr>
          <w:b/>
          <w:i/>
        </w:rPr>
        <w:t>67049,45 тыс.</w:t>
      </w:r>
      <w:r w:rsidR="00FB1CE0">
        <w:rPr>
          <w:b/>
          <w:i/>
        </w:rPr>
        <w:t xml:space="preserve"> </w:t>
      </w:r>
      <w:r w:rsidRPr="0037187C">
        <w:rPr>
          <w:b/>
          <w:i/>
        </w:rPr>
        <w:t>руб.</w:t>
      </w:r>
    </w:p>
    <w:p w:rsidR="0037187C" w:rsidRPr="0037187C" w:rsidRDefault="0037187C" w:rsidP="0037187C">
      <w:pPr>
        <w:keepNext/>
        <w:spacing w:before="240" w:after="60"/>
        <w:outlineLvl w:val="2"/>
        <w:rPr>
          <w:rFonts w:ascii="Cambria" w:hAnsi="Cambria"/>
          <w:b/>
          <w:bCs/>
        </w:rPr>
      </w:pPr>
      <w:bookmarkStart w:id="100" w:name="_Toc343779896"/>
      <w:r w:rsidRPr="0037187C">
        <w:rPr>
          <w:rFonts w:ascii="Cambria" w:hAnsi="Cambria"/>
          <w:b/>
          <w:bCs/>
        </w:rPr>
        <w:t>6.13 Налог на имущество</w:t>
      </w:r>
      <w:bookmarkEnd w:id="100"/>
    </w:p>
    <w:p w:rsidR="0037187C" w:rsidRPr="0037187C" w:rsidRDefault="0037187C" w:rsidP="0037187C">
      <w:pPr>
        <w:autoSpaceDE w:val="0"/>
        <w:autoSpaceDN w:val="0"/>
        <w:adjustRightInd w:val="0"/>
        <w:ind w:firstLine="709"/>
        <w:jc w:val="both"/>
      </w:pPr>
      <w:r w:rsidRPr="0037187C">
        <w:t xml:space="preserve"> По статье</w:t>
      </w:r>
      <w:r w:rsidRPr="0037187C">
        <w:rPr>
          <w:b/>
        </w:rPr>
        <w:t xml:space="preserve"> «налог на имущество»</w:t>
      </w:r>
      <w:r w:rsidRPr="0037187C">
        <w:t xml:space="preserve"> предложения предприятия составляют 31472 тыс.</w:t>
      </w:r>
      <w:r w:rsidR="00FB1CE0">
        <w:t xml:space="preserve"> </w:t>
      </w:r>
      <w:r w:rsidRPr="0037187C">
        <w:t xml:space="preserve">руб. На территории Кемеровской области налог на имущество введен в действие Законом Кемеровской области от 26.11.2003 №60-ОЗ. </w:t>
      </w:r>
    </w:p>
    <w:p w:rsidR="0037187C" w:rsidRPr="0037187C" w:rsidRDefault="0037187C" w:rsidP="0037187C">
      <w:pPr>
        <w:autoSpaceDE w:val="0"/>
        <w:autoSpaceDN w:val="0"/>
        <w:adjustRightInd w:val="0"/>
        <w:ind w:firstLine="709"/>
        <w:jc w:val="both"/>
        <w:rPr>
          <w:bCs/>
        </w:rPr>
      </w:pPr>
      <w:proofErr w:type="gramStart"/>
      <w:r w:rsidRPr="0037187C">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37187C">
        <w:rPr>
          <w:bCs/>
        </w:rPr>
        <w:t xml:space="preserve"> </w:t>
      </w:r>
      <w:proofErr w:type="gramEnd"/>
    </w:p>
    <w:p w:rsidR="0037187C" w:rsidRPr="0037187C" w:rsidRDefault="0037187C" w:rsidP="0037187C">
      <w:pPr>
        <w:autoSpaceDE w:val="0"/>
        <w:autoSpaceDN w:val="0"/>
        <w:adjustRightInd w:val="0"/>
        <w:ind w:firstLine="709"/>
        <w:jc w:val="both"/>
        <w:rPr>
          <w:bCs/>
        </w:rPr>
      </w:pPr>
      <w:r w:rsidRPr="0037187C">
        <w:rPr>
          <w:bCs/>
        </w:rPr>
        <w:t xml:space="preserve">По итогам анализа фактических затрат экспертами отмечается расходование источника по данной статье на 187,6%. </w:t>
      </w:r>
    </w:p>
    <w:p w:rsidR="0037187C" w:rsidRPr="0037187C" w:rsidRDefault="0037187C" w:rsidP="0037187C">
      <w:pPr>
        <w:autoSpaceDE w:val="0"/>
        <w:autoSpaceDN w:val="0"/>
        <w:adjustRightInd w:val="0"/>
        <w:ind w:firstLine="709"/>
        <w:jc w:val="both"/>
        <w:rPr>
          <w:b/>
          <w:bCs/>
          <w:i/>
        </w:rPr>
      </w:pPr>
      <w:r w:rsidRPr="0037187C">
        <w:rPr>
          <w:bCs/>
        </w:rPr>
        <w:t xml:space="preserve">Эксперты признают предложения предприятия экономически обоснованными, и предлагают включить в НВВ в размере </w:t>
      </w:r>
      <w:r w:rsidRPr="0037187C">
        <w:rPr>
          <w:b/>
          <w:bCs/>
          <w:i/>
        </w:rPr>
        <w:t>31472 тыс.</w:t>
      </w:r>
      <w:r w:rsidR="00FB1CE0">
        <w:rPr>
          <w:b/>
          <w:bCs/>
          <w:i/>
        </w:rPr>
        <w:t xml:space="preserve"> </w:t>
      </w:r>
      <w:r w:rsidRPr="0037187C">
        <w:rPr>
          <w:b/>
          <w:bCs/>
          <w:i/>
        </w:rPr>
        <w:t>руб.</w:t>
      </w:r>
    </w:p>
    <w:p w:rsidR="0037187C" w:rsidRPr="0037187C" w:rsidRDefault="0037187C" w:rsidP="0037187C">
      <w:pPr>
        <w:keepNext/>
        <w:spacing w:before="240" w:after="60"/>
        <w:outlineLvl w:val="2"/>
        <w:rPr>
          <w:rFonts w:ascii="Cambria" w:hAnsi="Cambria"/>
          <w:b/>
          <w:bCs/>
        </w:rPr>
      </w:pPr>
      <w:bookmarkStart w:id="101" w:name="_Toc343779897"/>
      <w:r w:rsidRPr="0037187C">
        <w:rPr>
          <w:rFonts w:ascii="Cambria" w:hAnsi="Cambria"/>
          <w:b/>
          <w:bCs/>
        </w:rPr>
        <w:t>6.14 Другие затраты, относимые на себестоимость продукции</w:t>
      </w:r>
      <w:bookmarkEnd w:id="101"/>
    </w:p>
    <w:p w:rsidR="0037187C" w:rsidRPr="0037187C" w:rsidRDefault="0037187C" w:rsidP="0037187C">
      <w:pPr>
        <w:ind w:firstLine="709"/>
        <w:jc w:val="both"/>
      </w:pPr>
      <w:r w:rsidRPr="0037187C">
        <w:t xml:space="preserve"> По статье </w:t>
      </w:r>
      <w:r w:rsidRPr="0037187C">
        <w:rPr>
          <w:b/>
        </w:rPr>
        <w:t>«другие затраты, относимые на себестоимость продукции»</w:t>
      </w:r>
      <w:r w:rsidRPr="0037187C">
        <w:t xml:space="preserve">, в состав расходов на регулируемую деятельность ОАО «Кемеровская генерация»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37187C" w:rsidRPr="0037187C" w:rsidRDefault="0037187C" w:rsidP="0037187C">
      <w:pPr>
        <w:ind w:firstLine="709"/>
        <w:jc w:val="both"/>
      </w:pPr>
      <w:proofErr w:type="gramStart"/>
      <w:r w:rsidRPr="0037187C">
        <w:t>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подписка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охрана труда, расходы</w:t>
      </w:r>
      <w:proofErr w:type="gramEnd"/>
      <w:r w:rsidRPr="0037187C">
        <w:t xml:space="preserve"> на лицензирование, услуги сертификации, затраты исполнительного аппарата. </w:t>
      </w:r>
    </w:p>
    <w:p w:rsidR="0037187C" w:rsidRPr="0037187C" w:rsidRDefault="0037187C" w:rsidP="0037187C">
      <w:pPr>
        <w:ind w:firstLine="709"/>
        <w:jc w:val="both"/>
      </w:pPr>
      <w:r w:rsidRPr="0037187C">
        <w:t>Расшифровка статьи представлена в таблице:</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2043"/>
      </w:tblGrid>
      <w:tr w:rsidR="0037187C" w:rsidRPr="0037187C" w:rsidTr="0037187C">
        <w:trPr>
          <w:trHeight w:val="765"/>
          <w:tblHeader/>
        </w:trPr>
        <w:tc>
          <w:tcPr>
            <w:tcW w:w="4330" w:type="dxa"/>
            <w:shd w:val="clear" w:color="auto" w:fill="auto"/>
            <w:vAlign w:val="center"/>
          </w:tcPr>
          <w:p w:rsidR="0037187C" w:rsidRPr="0037187C" w:rsidRDefault="0037187C" w:rsidP="0037187C">
            <w:pPr>
              <w:jc w:val="center"/>
            </w:pPr>
            <w:r w:rsidRPr="0037187C">
              <w:lastRenderedPageBreak/>
              <w:t>Наименование статьи</w:t>
            </w:r>
          </w:p>
        </w:tc>
        <w:tc>
          <w:tcPr>
            <w:tcW w:w="1851" w:type="dxa"/>
            <w:shd w:val="clear" w:color="auto" w:fill="auto"/>
            <w:vAlign w:val="center"/>
          </w:tcPr>
          <w:p w:rsidR="0037187C" w:rsidRPr="0037187C" w:rsidRDefault="0037187C" w:rsidP="0037187C">
            <w:pPr>
              <w:jc w:val="center"/>
            </w:pPr>
            <w:r w:rsidRPr="0037187C">
              <w:t>Предложения предприятия на 2013 год</w:t>
            </w:r>
          </w:p>
        </w:tc>
        <w:tc>
          <w:tcPr>
            <w:tcW w:w="1851" w:type="dxa"/>
            <w:shd w:val="clear" w:color="auto" w:fill="auto"/>
            <w:vAlign w:val="center"/>
          </w:tcPr>
          <w:p w:rsidR="0037187C" w:rsidRPr="0037187C" w:rsidRDefault="0037187C" w:rsidP="0037187C">
            <w:pPr>
              <w:jc w:val="center"/>
            </w:pPr>
            <w:r w:rsidRPr="0037187C">
              <w:t>Предложения экспертов на 2013 год</w:t>
            </w:r>
          </w:p>
        </w:tc>
        <w:tc>
          <w:tcPr>
            <w:tcW w:w="2043" w:type="dxa"/>
            <w:shd w:val="clear" w:color="auto" w:fill="auto"/>
            <w:vAlign w:val="center"/>
          </w:tcPr>
          <w:p w:rsidR="0037187C" w:rsidRPr="0037187C" w:rsidRDefault="0037187C" w:rsidP="0037187C">
            <w:pPr>
              <w:jc w:val="center"/>
            </w:pPr>
            <w:r w:rsidRPr="0037187C">
              <w:t>Корректировка</w:t>
            </w:r>
          </w:p>
        </w:tc>
      </w:tr>
      <w:tr w:rsidR="0037187C" w:rsidRPr="0037187C" w:rsidTr="0037187C">
        <w:trPr>
          <w:trHeight w:val="255"/>
        </w:trPr>
        <w:tc>
          <w:tcPr>
            <w:tcW w:w="4330" w:type="dxa"/>
            <w:shd w:val="clear" w:color="auto" w:fill="auto"/>
            <w:vAlign w:val="center"/>
          </w:tcPr>
          <w:p w:rsidR="0037187C" w:rsidRPr="0037187C" w:rsidRDefault="0037187C" w:rsidP="0037187C">
            <w:r w:rsidRPr="0037187C">
              <w:t xml:space="preserve">Другие затраты </w:t>
            </w:r>
            <w:proofErr w:type="gramStart"/>
            <w:r w:rsidRPr="0037187C">
              <w:t>по</w:t>
            </w:r>
            <w:proofErr w:type="gramEnd"/>
            <w:r w:rsidRPr="0037187C">
              <w:t xml:space="preserve"> </w:t>
            </w:r>
            <w:proofErr w:type="gramStart"/>
            <w:r w:rsidRPr="0037187C">
              <w:t>Кем</w:t>
            </w:r>
            <w:proofErr w:type="gramEnd"/>
            <w:r w:rsidRPr="0037187C">
              <w:t xml:space="preserve"> ГРЭС и Кем ТЭЦ</w:t>
            </w:r>
          </w:p>
        </w:tc>
        <w:tc>
          <w:tcPr>
            <w:tcW w:w="1851" w:type="dxa"/>
            <w:shd w:val="clear" w:color="auto" w:fill="auto"/>
            <w:vAlign w:val="center"/>
          </w:tcPr>
          <w:p w:rsidR="0037187C" w:rsidRPr="0037187C" w:rsidRDefault="0037187C" w:rsidP="0037187C">
            <w:pPr>
              <w:jc w:val="center"/>
            </w:pPr>
            <w:r w:rsidRPr="0037187C">
              <w:t>100973</w:t>
            </w:r>
          </w:p>
        </w:tc>
        <w:tc>
          <w:tcPr>
            <w:tcW w:w="1851" w:type="dxa"/>
            <w:shd w:val="clear" w:color="auto" w:fill="auto"/>
            <w:vAlign w:val="center"/>
          </w:tcPr>
          <w:p w:rsidR="0037187C" w:rsidRPr="0037187C" w:rsidRDefault="0037187C" w:rsidP="0037187C">
            <w:pPr>
              <w:jc w:val="center"/>
            </w:pPr>
            <w:r w:rsidRPr="0037187C">
              <w:t>40860,88</w:t>
            </w:r>
          </w:p>
        </w:tc>
        <w:tc>
          <w:tcPr>
            <w:tcW w:w="2043" w:type="dxa"/>
            <w:shd w:val="clear" w:color="auto" w:fill="auto"/>
            <w:vAlign w:val="center"/>
          </w:tcPr>
          <w:p w:rsidR="0037187C" w:rsidRPr="0037187C" w:rsidRDefault="0037187C" w:rsidP="0037187C">
            <w:pPr>
              <w:jc w:val="center"/>
            </w:pPr>
            <w:r w:rsidRPr="0037187C">
              <w:t>-60112,12</w:t>
            </w:r>
          </w:p>
        </w:tc>
      </w:tr>
      <w:tr w:rsidR="0037187C" w:rsidRPr="0037187C" w:rsidTr="0037187C">
        <w:trPr>
          <w:trHeight w:val="255"/>
        </w:trPr>
        <w:tc>
          <w:tcPr>
            <w:tcW w:w="4330" w:type="dxa"/>
            <w:shd w:val="clear" w:color="auto" w:fill="auto"/>
            <w:vAlign w:val="center"/>
          </w:tcPr>
          <w:p w:rsidR="0037187C" w:rsidRPr="0037187C" w:rsidRDefault="0037187C" w:rsidP="0037187C">
            <w:r w:rsidRPr="0037187C">
              <w:t xml:space="preserve">Затраты </w:t>
            </w:r>
            <w:r w:rsidR="00FB1CE0" w:rsidRPr="0037187C">
              <w:t>исполнительного</w:t>
            </w:r>
            <w:r w:rsidRPr="0037187C">
              <w:t xml:space="preserve"> аппарата (включая затраты в области ведения бухгалтерского и налогового учета) распределены в доле по условному топливу</w:t>
            </w:r>
          </w:p>
        </w:tc>
        <w:tc>
          <w:tcPr>
            <w:tcW w:w="1851" w:type="dxa"/>
            <w:shd w:val="clear" w:color="auto" w:fill="auto"/>
            <w:vAlign w:val="center"/>
          </w:tcPr>
          <w:p w:rsidR="0037187C" w:rsidRPr="0037187C" w:rsidRDefault="0037187C" w:rsidP="0037187C">
            <w:pPr>
              <w:jc w:val="center"/>
            </w:pPr>
            <w:r w:rsidRPr="0037187C">
              <w:t>188241</w:t>
            </w:r>
          </w:p>
        </w:tc>
        <w:tc>
          <w:tcPr>
            <w:tcW w:w="1851" w:type="dxa"/>
            <w:shd w:val="clear" w:color="auto" w:fill="auto"/>
            <w:vAlign w:val="center"/>
          </w:tcPr>
          <w:p w:rsidR="0037187C" w:rsidRPr="0037187C" w:rsidRDefault="0037187C" w:rsidP="0037187C">
            <w:pPr>
              <w:jc w:val="center"/>
            </w:pPr>
            <w:r w:rsidRPr="0037187C">
              <w:t>172088,81</w:t>
            </w:r>
          </w:p>
        </w:tc>
        <w:tc>
          <w:tcPr>
            <w:tcW w:w="2043" w:type="dxa"/>
            <w:shd w:val="clear" w:color="auto" w:fill="auto"/>
            <w:vAlign w:val="center"/>
          </w:tcPr>
          <w:p w:rsidR="0037187C" w:rsidRPr="0037187C" w:rsidRDefault="0037187C" w:rsidP="0037187C">
            <w:pPr>
              <w:jc w:val="center"/>
            </w:pPr>
            <w:r w:rsidRPr="0037187C">
              <w:t>-16152,19</w:t>
            </w:r>
          </w:p>
        </w:tc>
      </w:tr>
      <w:tr w:rsidR="0037187C" w:rsidRPr="0037187C" w:rsidTr="0037187C">
        <w:trPr>
          <w:trHeight w:val="270"/>
        </w:trPr>
        <w:tc>
          <w:tcPr>
            <w:tcW w:w="4330" w:type="dxa"/>
            <w:shd w:val="clear" w:color="auto" w:fill="auto"/>
            <w:vAlign w:val="center"/>
          </w:tcPr>
          <w:p w:rsidR="0037187C" w:rsidRPr="0037187C" w:rsidRDefault="0037187C" w:rsidP="0037187C">
            <w:pPr>
              <w:rPr>
                <w:b/>
                <w:bCs/>
              </w:rPr>
            </w:pPr>
            <w:r w:rsidRPr="0037187C">
              <w:rPr>
                <w:b/>
                <w:bCs/>
              </w:rPr>
              <w:t>ВСЕГО</w:t>
            </w:r>
          </w:p>
        </w:tc>
        <w:tc>
          <w:tcPr>
            <w:tcW w:w="1851" w:type="dxa"/>
            <w:shd w:val="clear" w:color="auto" w:fill="auto"/>
            <w:vAlign w:val="center"/>
          </w:tcPr>
          <w:p w:rsidR="0037187C" w:rsidRPr="0037187C" w:rsidRDefault="0037187C" w:rsidP="0037187C">
            <w:pPr>
              <w:jc w:val="center"/>
              <w:rPr>
                <w:b/>
                <w:bCs/>
              </w:rPr>
            </w:pPr>
            <w:r w:rsidRPr="0037187C">
              <w:rPr>
                <w:b/>
                <w:bCs/>
              </w:rPr>
              <w:t>289214</w:t>
            </w:r>
          </w:p>
        </w:tc>
        <w:tc>
          <w:tcPr>
            <w:tcW w:w="1851" w:type="dxa"/>
            <w:shd w:val="clear" w:color="auto" w:fill="auto"/>
            <w:vAlign w:val="center"/>
          </w:tcPr>
          <w:p w:rsidR="0037187C" w:rsidRPr="0037187C" w:rsidRDefault="0037187C" w:rsidP="0037187C">
            <w:pPr>
              <w:jc w:val="center"/>
              <w:rPr>
                <w:b/>
                <w:bCs/>
              </w:rPr>
            </w:pPr>
            <w:r w:rsidRPr="0037187C">
              <w:rPr>
                <w:b/>
                <w:bCs/>
              </w:rPr>
              <w:t>212949,69</w:t>
            </w:r>
          </w:p>
        </w:tc>
        <w:tc>
          <w:tcPr>
            <w:tcW w:w="2043" w:type="dxa"/>
            <w:shd w:val="clear" w:color="auto" w:fill="auto"/>
            <w:vAlign w:val="center"/>
          </w:tcPr>
          <w:p w:rsidR="0037187C" w:rsidRPr="0037187C" w:rsidRDefault="0037187C" w:rsidP="0037187C">
            <w:pPr>
              <w:jc w:val="center"/>
              <w:rPr>
                <w:b/>
                <w:bCs/>
              </w:rPr>
            </w:pPr>
            <w:r w:rsidRPr="0037187C">
              <w:rPr>
                <w:b/>
                <w:bCs/>
              </w:rPr>
              <w:t>-76264,31</w:t>
            </w:r>
          </w:p>
        </w:tc>
      </w:tr>
    </w:tbl>
    <w:p w:rsidR="0037187C" w:rsidRPr="0037187C" w:rsidRDefault="0037187C" w:rsidP="0037187C">
      <w:pPr>
        <w:keepNext/>
        <w:spacing w:before="240" w:after="60"/>
        <w:outlineLvl w:val="2"/>
        <w:rPr>
          <w:rFonts w:ascii="Cambria" w:hAnsi="Cambria"/>
          <w:b/>
          <w:bCs/>
        </w:rPr>
      </w:pPr>
      <w:bookmarkStart w:id="102" w:name="_Toc343779898"/>
      <w:r w:rsidRPr="0037187C">
        <w:rPr>
          <w:rFonts w:ascii="Cambria" w:hAnsi="Cambria"/>
          <w:b/>
          <w:bCs/>
        </w:rPr>
        <w:t>6.15 Недополученный по независящим причинам доход</w:t>
      </w:r>
      <w:bookmarkEnd w:id="102"/>
    </w:p>
    <w:p w:rsidR="0037187C" w:rsidRPr="0037187C" w:rsidRDefault="0037187C" w:rsidP="0037187C">
      <w:pPr>
        <w:ind w:firstLine="709"/>
        <w:jc w:val="both"/>
        <w:rPr>
          <w:b/>
        </w:rPr>
      </w:pPr>
      <w:r w:rsidRPr="0037187C">
        <w:rPr>
          <w:b/>
        </w:rPr>
        <w:t xml:space="preserve"> </w:t>
      </w:r>
      <w:proofErr w:type="gramStart"/>
      <w:r w:rsidRPr="0037187C">
        <w:t xml:space="preserve">В соответствии с п.10 «Основ ценообразования…», утверждённых ППРФ от 26 февраля 2004г. </w:t>
      </w:r>
      <w:r w:rsidR="00FB1CE0">
        <w:t>№</w:t>
      </w:r>
      <w:r w:rsidRPr="0037187C">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37187C">
        <w:t xml:space="preserve"> органами при установлении регулируемых тарифов (цен) на последующий расчетный период регулирования. В 2011 году такими расходами являются расходы на топливо в размере </w:t>
      </w:r>
      <w:r w:rsidRPr="0037187C">
        <w:rPr>
          <w:b/>
        </w:rPr>
        <w:t>211427,10 тыс. руб.</w:t>
      </w:r>
    </w:p>
    <w:p w:rsidR="0037187C" w:rsidRPr="0037187C" w:rsidRDefault="0037187C" w:rsidP="0037187C">
      <w:pPr>
        <w:ind w:firstLine="709"/>
        <w:jc w:val="both"/>
      </w:pPr>
      <w:r w:rsidRPr="0037187C">
        <w:t xml:space="preserve">Кроме того, предприятие представило документы, обосновывающие необходимость и стоимость расходов на дополнительно выполненные в 2011 году мероприятия (не учтенные РЭК) инвестиционной программы. Эксперты, рассмотрев эти материалы, предлагают учесть дополнительно понесенные затраты на капитальные вложения в размере </w:t>
      </w:r>
      <w:r w:rsidRPr="0037187C">
        <w:rPr>
          <w:b/>
        </w:rPr>
        <w:t>34395,00 тыс. руб.</w:t>
      </w:r>
      <w:r w:rsidRPr="0037187C">
        <w:t>, в т.ч. по Кемеровской ГРЭС – 11779,00 тыс. руб., по Кемеровской ТЭЦ – 22616,00 тыс. руб.</w:t>
      </w:r>
    </w:p>
    <w:p w:rsidR="0037187C" w:rsidRPr="0037187C" w:rsidRDefault="0037187C" w:rsidP="0037187C">
      <w:pPr>
        <w:ind w:firstLine="709"/>
        <w:jc w:val="both"/>
        <w:rPr>
          <w:b/>
        </w:rPr>
      </w:pPr>
      <w:r w:rsidRPr="0037187C">
        <w:t xml:space="preserve">Также предлагается включить в НВВ объем средств по дополнительно выполненным в 2011 году мероприятиям инвестиционной и ремонтной программы Исполнительного аппарата в размере </w:t>
      </w:r>
      <w:r w:rsidRPr="0037187C">
        <w:rPr>
          <w:b/>
        </w:rPr>
        <w:t>5919,92 тыс. руб.</w:t>
      </w:r>
    </w:p>
    <w:p w:rsidR="0037187C" w:rsidRPr="0037187C" w:rsidRDefault="0037187C" w:rsidP="0037187C">
      <w:pPr>
        <w:jc w:val="both"/>
      </w:pPr>
    </w:p>
    <w:p w:rsidR="0037187C" w:rsidRPr="0037187C" w:rsidRDefault="0037187C" w:rsidP="0037187C">
      <w:pPr>
        <w:ind w:firstLine="709"/>
        <w:jc w:val="both"/>
      </w:pPr>
      <w:r w:rsidRPr="0037187C">
        <w:t xml:space="preserve">Данные расходы в сумме </w:t>
      </w:r>
      <w:r w:rsidRPr="0037187C">
        <w:rPr>
          <w:b/>
        </w:rPr>
        <w:t xml:space="preserve">251742,02 </w:t>
      </w:r>
      <w:r w:rsidRPr="0037187C">
        <w:t>подлежат включению в необходимую валовую выручку по тепловой энергии ОАО «Кемеровская генерация» на 2013 год по статье «недополученный по независящим причинам доход».</w:t>
      </w:r>
    </w:p>
    <w:p w:rsidR="0037187C" w:rsidRPr="0037187C" w:rsidRDefault="0037187C" w:rsidP="0037187C">
      <w:pPr>
        <w:keepNext/>
        <w:spacing w:before="240" w:after="60"/>
        <w:outlineLvl w:val="2"/>
        <w:rPr>
          <w:rFonts w:ascii="Cambria" w:hAnsi="Cambria"/>
          <w:b/>
          <w:bCs/>
        </w:rPr>
      </w:pPr>
      <w:r w:rsidRPr="0037187C">
        <w:rPr>
          <w:rFonts w:ascii="Cambria" w:hAnsi="Cambria"/>
          <w:b/>
          <w:bCs/>
        </w:rPr>
        <w:t xml:space="preserve">   </w:t>
      </w:r>
      <w:bookmarkStart w:id="103" w:name="_Toc343779899"/>
      <w:r w:rsidRPr="0037187C">
        <w:rPr>
          <w:rFonts w:ascii="Cambria" w:hAnsi="Cambria"/>
          <w:b/>
          <w:bCs/>
        </w:rPr>
        <w:t>6.16 Избыток средств, полученный в предыдущем периоде</w:t>
      </w:r>
      <w:bookmarkEnd w:id="103"/>
    </w:p>
    <w:p w:rsidR="0037187C" w:rsidRPr="0037187C" w:rsidRDefault="0037187C" w:rsidP="0037187C">
      <w:pPr>
        <w:autoSpaceDE w:val="0"/>
        <w:autoSpaceDN w:val="0"/>
        <w:adjustRightInd w:val="0"/>
        <w:ind w:firstLine="709"/>
        <w:jc w:val="both"/>
        <w:outlineLvl w:val="1"/>
        <w:rPr>
          <w:b/>
          <w:bCs/>
        </w:rPr>
      </w:pPr>
    </w:p>
    <w:p w:rsidR="0037187C" w:rsidRPr="0037187C" w:rsidRDefault="0037187C" w:rsidP="0037187C">
      <w:pPr>
        <w:jc w:val="both"/>
        <w:rPr>
          <w:rFonts w:eastAsia="Calibri"/>
          <w:b/>
          <w:lang w:eastAsia="en-US"/>
        </w:rPr>
      </w:pPr>
      <w:bookmarkStart w:id="104" w:name="_Toc343682574"/>
      <w:r w:rsidRPr="0037187C">
        <w:rPr>
          <w:b/>
        </w:rPr>
        <w:t xml:space="preserve">6.16.1   </w:t>
      </w:r>
      <w:bookmarkEnd w:id="104"/>
      <w:r w:rsidRPr="0037187C">
        <w:rPr>
          <w:rFonts w:eastAsia="Calibr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37187C" w:rsidRPr="0037187C" w:rsidRDefault="0037187C" w:rsidP="0037187C">
      <w:pPr>
        <w:ind w:firstLine="567"/>
        <w:contextualSpacing/>
        <w:jc w:val="both"/>
        <w:rPr>
          <w:rFonts w:eastAsia="Calibri"/>
          <w:lang w:eastAsia="en-US"/>
        </w:rPr>
      </w:pPr>
      <w:r w:rsidRPr="0037187C">
        <w:rPr>
          <w:rFonts w:eastAsia="Calibri"/>
          <w:lang w:eastAsia="en-US"/>
        </w:rPr>
        <w:t>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123893,00 тыс. руб. Источником финансирования программы являются амортизационные отчисления.</w:t>
      </w:r>
    </w:p>
    <w:p w:rsidR="0037187C" w:rsidRPr="0037187C" w:rsidRDefault="0037187C" w:rsidP="0037187C">
      <w:pPr>
        <w:ind w:firstLine="567"/>
        <w:jc w:val="both"/>
        <w:rPr>
          <w:rFonts w:eastAsia="Calibri"/>
          <w:lang w:eastAsia="en-US"/>
        </w:rPr>
      </w:pPr>
      <w:r w:rsidRPr="0037187C">
        <w:rPr>
          <w:rFonts w:eastAsia="Calibr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программы, в части производства теплоэнергии, предприятие освоило 40411,00 тыс. руб. (без учета дополнительно выполненных мероприятий). </w:t>
      </w:r>
      <w:proofErr w:type="gramStart"/>
      <w:r w:rsidRPr="0037187C">
        <w:rPr>
          <w:rFonts w:eastAsia="Calibri"/>
          <w:lang w:eastAsia="en-US"/>
        </w:rPr>
        <w:t xml:space="preserve">Таким образом, объем неосвоенных средств по утвержденной инвестиционной программе составляет </w:t>
      </w:r>
      <w:r w:rsidRPr="0037187C">
        <w:rPr>
          <w:rFonts w:eastAsia="Calibri"/>
          <w:b/>
          <w:lang w:eastAsia="en-US"/>
        </w:rPr>
        <w:t>83482 тыс. руб.</w:t>
      </w:r>
      <w:r w:rsidRPr="0037187C">
        <w:rPr>
          <w:rFonts w:eastAsia="Calibri"/>
          <w:lang w:eastAsia="en-US"/>
        </w:rPr>
        <w:t>,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ОАО «Кемеровская генерация» на 2013 год, в части производства теплоэнергии, по статье «Избыток средств».</w:t>
      </w:r>
      <w:proofErr w:type="gramEnd"/>
    </w:p>
    <w:p w:rsidR="0037187C" w:rsidRPr="0037187C" w:rsidRDefault="0037187C" w:rsidP="0037187C">
      <w:pPr>
        <w:jc w:val="both"/>
        <w:rPr>
          <w:b/>
        </w:rPr>
      </w:pPr>
      <w:r w:rsidRPr="0037187C">
        <w:rPr>
          <w:b/>
        </w:rPr>
        <w:lastRenderedPageBreak/>
        <w:t>6.16.2  Избыток средств, возникший в результате реализации утвержденной РЭК на 2011 год ремонтной программы, в части производства теплоэнергии</w:t>
      </w:r>
    </w:p>
    <w:p w:rsidR="0037187C" w:rsidRPr="0037187C" w:rsidRDefault="0037187C" w:rsidP="0037187C">
      <w:pPr>
        <w:ind w:firstLine="720"/>
        <w:contextualSpacing/>
        <w:jc w:val="both"/>
        <w:rPr>
          <w:rFonts w:eastAsia="Calibri"/>
          <w:lang w:eastAsia="en-US"/>
        </w:rPr>
      </w:pPr>
    </w:p>
    <w:p w:rsidR="0037187C" w:rsidRPr="0037187C" w:rsidRDefault="0037187C" w:rsidP="0037187C">
      <w:pPr>
        <w:ind w:firstLine="720"/>
        <w:contextualSpacing/>
        <w:jc w:val="both"/>
        <w:rPr>
          <w:rFonts w:eastAsia="Calibri"/>
          <w:lang w:eastAsia="en-US"/>
        </w:rPr>
      </w:pPr>
      <w:proofErr w:type="gramStart"/>
      <w:r w:rsidRPr="0037187C">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составляет</w:t>
      </w:r>
      <w:proofErr w:type="gramEnd"/>
      <w:r w:rsidRPr="0037187C">
        <w:rPr>
          <w:rFonts w:eastAsia="Calibri"/>
          <w:lang w:eastAsia="en-US"/>
        </w:rPr>
        <w:t xml:space="preserve"> </w:t>
      </w:r>
      <w:r w:rsidRPr="0037187C">
        <w:rPr>
          <w:rFonts w:eastAsia="Calibri"/>
          <w:b/>
          <w:lang w:eastAsia="en-US"/>
        </w:rPr>
        <w:t>123056,70 тыс. руб.</w:t>
      </w:r>
      <w:r w:rsidRPr="0037187C">
        <w:rPr>
          <w:rFonts w:eastAsia="Calibri"/>
          <w:lang w:eastAsia="en-US"/>
        </w:rPr>
        <w:t xml:space="preserve"> (в части производства теплоэнергии). </w:t>
      </w:r>
    </w:p>
    <w:p w:rsidR="0037187C" w:rsidRPr="0037187C" w:rsidRDefault="0037187C" w:rsidP="0037187C">
      <w:pPr>
        <w:ind w:firstLine="720"/>
        <w:contextualSpacing/>
        <w:jc w:val="center"/>
        <w:rPr>
          <w:rFonts w:eastAsia="Calibri"/>
          <w:b/>
          <w:lang w:eastAsia="en-US"/>
        </w:rPr>
      </w:pPr>
      <w:r w:rsidRPr="0037187C">
        <w:rPr>
          <w:rFonts w:eastAsia="Calibri"/>
          <w:b/>
          <w:lang w:eastAsia="en-US"/>
        </w:rPr>
        <w:t>Избыток средств, возникший в результате реализации в 2011 году ремонтной программы</w:t>
      </w:r>
    </w:p>
    <w:p w:rsidR="0037187C" w:rsidRPr="0037187C" w:rsidRDefault="0037187C" w:rsidP="0037187C">
      <w:pPr>
        <w:spacing w:after="200"/>
        <w:ind w:firstLine="720"/>
        <w:contextualSpacing/>
        <w:jc w:val="center"/>
        <w:rPr>
          <w:rFonts w:eastAsia="Calibri"/>
          <w:b/>
          <w:lang w:eastAsia="en-US"/>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141"/>
        <w:gridCol w:w="4111"/>
      </w:tblGrid>
      <w:tr w:rsidR="0037187C" w:rsidRPr="0037187C" w:rsidTr="0037187C">
        <w:trPr>
          <w:trHeight w:val="442"/>
        </w:trPr>
        <w:tc>
          <w:tcPr>
            <w:tcW w:w="2828" w:type="dxa"/>
            <w:shd w:val="clear" w:color="auto" w:fill="auto"/>
            <w:vAlign w:val="center"/>
            <w:hideMark/>
          </w:tcPr>
          <w:p w:rsidR="0037187C" w:rsidRPr="0037187C" w:rsidRDefault="0037187C" w:rsidP="0037187C">
            <w:pPr>
              <w:jc w:val="center"/>
              <w:rPr>
                <w:b/>
                <w:bCs/>
                <w:color w:val="000000"/>
              </w:rPr>
            </w:pPr>
            <w:r w:rsidRPr="0037187C">
              <w:rPr>
                <w:b/>
                <w:bCs/>
                <w:color w:val="000000"/>
              </w:rPr>
              <w:t>План РЭК, тыс. руб.</w:t>
            </w:r>
          </w:p>
        </w:tc>
        <w:tc>
          <w:tcPr>
            <w:tcW w:w="3141" w:type="dxa"/>
            <w:shd w:val="clear" w:color="auto" w:fill="auto"/>
            <w:vAlign w:val="center"/>
            <w:hideMark/>
          </w:tcPr>
          <w:p w:rsidR="0037187C" w:rsidRPr="0037187C" w:rsidRDefault="0037187C" w:rsidP="0037187C">
            <w:pPr>
              <w:jc w:val="center"/>
              <w:rPr>
                <w:b/>
                <w:bCs/>
                <w:color w:val="000000"/>
              </w:rPr>
            </w:pPr>
            <w:r w:rsidRPr="0037187C">
              <w:rPr>
                <w:b/>
                <w:bCs/>
                <w:color w:val="000000"/>
              </w:rPr>
              <w:t>Факт по утвержденной программе, тыс. руб.</w:t>
            </w:r>
          </w:p>
        </w:tc>
        <w:tc>
          <w:tcPr>
            <w:tcW w:w="4111" w:type="dxa"/>
            <w:shd w:val="clear" w:color="auto" w:fill="auto"/>
            <w:vAlign w:val="center"/>
            <w:hideMark/>
          </w:tcPr>
          <w:p w:rsidR="0037187C" w:rsidRPr="0037187C" w:rsidRDefault="0037187C" w:rsidP="0037187C">
            <w:pPr>
              <w:jc w:val="center"/>
              <w:rPr>
                <w:b/>
                <w:bCs/>
                <w:color w:val="000000"/>
              </w:rPr>
            </w:pPr>
            <w:r w:rsidRPr="0037187C">
              <w:rPr>
                <w:b/>
                <w:bCs/>
                <w:color w:val="000000"/>
              </w:rPr>
              <w:t>Объем неосвоенных</w:t>
            </w:r>
            <w:proofErr w:type="gramStart"/>
            <w:r w:rsidRPr="0037187C">
              <w:rPr>
                <w:b/>
                <w:bCs/>
                <w:color w:val="000000"/>
              </w:rPr>
              <w:t xml:space="preserve"> (-) / </w:t>
            </w:r>
            <w:proofErr w:type="gramEnd"/>
            <w:r w:rsidRPr="0037187C">
              <w:rPr>
                <w:b/>
                <w:bCs/>
                <w:color w:val="000000"/>
              </w:rPr>
              <w:t>истраченных свыше (+) средств по утвержденной программе</w:t>
            </w:r>
          </w:p>
        </w:tc>
      </w:tr>
      <w:tr w:rsidR="0037187C" w:rsidRPr="0037187C" w:rsidTr="0037187C">
        <w:trPr>
          <w:trHeight w:val="185"/>
        </w:trPr>
        <w:tc>
          <w:tcPr>
            <w:tcW w:w="2828" w:type="dxa"/>
            <w:shd w:val="clear" w:color="auto" w:fill="auto"/>
          </w:tcPr>
          <w:p w:rsidR="0037187C" w:rsidRPr="0037187C" w:rsidRDefault="0037187C" w:rsidP="0037187C">
            <w:pPr>
              <w:jc w:val="right"/>
              <w:rPr>
                <w:b/>
                <w:bCs/>
                <w:color w:val="000000"/>
              </w:rPr>
            </w:pPr>
            <w:r w:rsidRPr="0037187C">
              <w:rPr>
                <w:b/>
                <w:bCs/>
                <w:color w:val="000000"/>
              </w:rPr>
              <w:t>301 231,00</w:t>
            </w:r>
          </w:p>
        </w:tc>
        <w:tc>
          <w:tcPr>
            <w:tcW w:w="3141" w:type="dxa"/>
            <w:shd w:val="clear" w:color="auto" w:fill="auto"/>
          </w:tcPr>
          <w:p w:rsidR="0037187C" w:rsidRPr="0037187C" w:rsidRDefault="0037187C" w:rsidP="0037187C">
            <w:pPr>
              <w:jc w:val="right"/>
              <w:rPr>
                <w:b/>
                <w:bCs/>
                <w:color w:val="000000"/>
              </w:rPr>
            </w:pPr>
            <w:r w:rsidRPr="0037187C">
              <w:rPr>
                <w:b/>
                <w:bCs/>
                <w:color w:val="000000"/>
              </w:rPr>
              <w:t>178 174,30</w:t>
            </w:r>
          </w:p>
        </w:tc>
        <w:tc>
          <w:tcPr>
            <w:tcW w:w="4111" w:type="dxa"/>
            <w:shd w:val="clear" w:color="auto" w:fill="auto"/>
            <w:vAlign w:val="center"/>
          </w:tcPr>
          <w:p w:rsidR="0037187C" w:rsidRPr="0037187C" w:rsidRDefault="0037187C" w:rsidP="0037187C">
            <w:pPr>
              <w:jc w:val="right"/>
              <w:rPr>
                <w:b/>
                <w:bCs/>
                <w:color w:val="000000"/>
              </w:rPr>
            </w:pPr>
            <w:r w:rsidRPr="0037187C">
              <w:rPr>
                <w:b/>
                <w:bCs/>
                <w:color w:val="000000"/>
              </w:rPr>
              <w:t>123 056,70</w:t>
            </w:r>
          </w:p>
        </w:tc>
      </w:tr>
    </w:tbl>
    <w:p w:rsidR="0037187C" w:rsidRPr="0037187C" w:rsidRDefault="0037187C" w:rsidP="0037187C">
      <w:pPr>
        <w:spacing w:after="200"/>
        <w:contextualSpacing/>
        <w:jc w:val="both"/>
        <w:rPr>
          <w:rFonts w:eastAsia="Calibri"/>
          <w:lang w:eastAsia="en-US"/>
        </w:rPr>
      </w:pPr>
    </w:p>
    <w:p w:rsidR="0037187C" w:rsidRPr="0037187C" w:rsidRDefault="0037187C" w:rsidP="0037187C">
      <w:pPr>
        <w:ind w:firstLine="851"/>
        <w:jc w:val="both"/>
        <w:rPr>
          <w:bCs/>
        </w:rPr>
      </w:pPr>
      <w:r w:rsidRPr="0037187C">
        <w:rPr>
          <w:bCs/>
        </w:rPr>
        <w:t xml:space="preserve">Неосвоенные средства в размере </w:t>
      </w:r>
      <w:r w:rsidRPr="0037187C">
        <w:rPr>
          <w:b/>
          <w:bCs/>
        </w:rPr>
        <w:t xml:space="preserve">123056,70 тыс. руб. </w:t>
      </w:r>
      <w:r w:rsidRPr="0037187C">
        <w:rPr>
          <w:bCs/>
        </w:rPr>
        <w:t xml:space="preserve">предлагается исключить из необходимой валовой выручки ОАО «Кемеровская генерация» на 2013 год, в части выработки тепловой энергии. </w:t>
      </w:r>
    </w:p>
    <w:p w:rsidR="0037187C" w:rsidRPr="0037187C" w:rsidRDefault="0037187C" w:rsidP="0037187C">
      <w:pPr>
        <w:ind w:firstLine="851"/>
        <w:jc w:val="both"/>
        <w:rPr>
          <w:b/>
          <w:bCs/>
        </w:rPr>
      </w:pPr>
      <w:r w:rsidRPr="0037187C">
        <w:rPr>
          <w:bCs/>
        </w:rPr>
        <w:t xml:space="preserve">Кроме того, эксперты считают необходимым исключить из НВВ предприятия на 2013 год объем неосвоенных в 2011 году средств инвестиционной и ремонтной программы Исполнительного аппарата в размере </w:t>
      </w:r>
      <w:r w:rsidRPr="0037187C">
        <w:rPr>
          <w:b/>
          <w:bCs/>
        </w:rPr>
        <w:t>20499,24 тыс. руб.</w:t>
      </w:r>
    </w:p>
    <w:p w:rsidR="0037187C" w:rsidRPr="0037187C" w:rsidRDefault="0037187C" w:rsidP="0037187C">
      <w:pPr>
        <w:ind w:firstLine="851"/>
        <w:jc w:val="both"/>
        <w:rPr>
          <w:bCs/>
        </w:rPr>
      </w:pPr>
      <w:r w:rsidRPr="0037187C">
        <w:rPr>
          <w:bCs/>
        </w:rPr>
        <w:t xml:space="preserve">Общая сумма в объеме </w:t>
      </w:r>
      <w:r w:rsidRPr="0037187C">
        <w:rPr>
          <w:b/>
          <w:bCs/>
        </w:rPr>
        <w:t>227037,94 тыс. руб.</w:t>
      </w:r>
      <w:r w:rsidRPr="0037187C">
        <w:rPr>
          <w:bCs/>
        </w:rPr>
        <w:t xml:space="preserve"> отражена в смете расходов по статье «избыток средств, полученный в предыдущем периоде регулирования».</w:t>
      </w:r>
    </w:p>
    <w:p w:rsidR="0037187C" w:rsidRPr="0037187C" w:rsidRDefault="0037187C" w:rsidP="00FB1CE0">
      <w:pPr>
        <w:ind w:firstLine="567"/>
        <w:jc w:val="both"/>
        <w:rPr>
          <w:rFonts w:ascii="Arial" w:hAnsi="Arial" w:cs="Arial"/>
          <w:b/>
          <w:bCs/>
          <w:i/>
          <w:iCs/>
        </w:rPr>
      </w:pPr>
      <w:r w:rsidRPr="0037187C">
        <w:rPr>
          <w:b/>
        </w:rPr>
        <w:t xml:space="preserve"> </w:t>
      </w:r>
      <w:bookmarkStart w:id="105" w:name="_Toc343779900"/>
      <w:r w:rsidRPr="0037187C">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105"/>
    </w:p>
    <w:p w:rsidR="0037187C" w:rsidRPr="0037187C" w:rsidRDefault="0037187C" w:rsidP="0037187C">
      <w:pPr>
        <w:keepNext/>
        <w:spacing w:before="240" w:after="60"/>
        <w:outlineLvl w:val="2"/>
        <w:rPr>
          <w:rFonts w:ascii="Cambria" w:hAnsi="Cambria"/>
          <w:b/>
          <w:bCs/>
        </w:rPr>
      </w:pPr>
      <w:bookmarkStart w:id="106" w:name="_Toc343779901"/>
      <w:r w:rsidRPr="0037187C">
        <w:rPr>
          <w:rFonts w:ascii="Cambria" w:hAnsi="Cambria"/>
          <w:b/>
          <w:bCs/>
        </w:rPr>
        <w:t>7.1 Прибыль на развитие производства</w:t>
      </w:r>
      <w:bookmarkEnd w:id="106"/>
    </w:p>
    <w:p w:rsidR="0037187C" w:rsidRDefault="0037187C" w:rsidP="0037187C">
      <w:pPr>
        <w:ind w:firstLine="709"/>
        <w:jc w:val="both"/>
        <w:rPr>
          <w:rFonts w:eastAsia="Calibri"/>
          <w:lang w:eastAsia="en-US"/>
        </w:rPr>
      </w:pPr>
      <w:proofErr w:type="gramStart"/>
      <w:r w:rsidRPr="0037187C">
        <w:rPr>
          <w:rFonts w:eastAsia="Calibri"/>
          <w:lang w:eastAsia="en-US"/>
        </w:rPr>
        <w:t>В соответствии с представленной ОАО «Кемеровская генерация» инвестиционной программой на 2013 год планируемый объем капитальных вложений, в части производства теплоэнергии, составляет 274449,00 тыс. руб. Источниками финансирования программы являются амортизационные отчисления в размере 256585,00 тыс. руб. и прибыль – 17864,00 тыс. руб. Инвестиционная программа согласована Администрацией г. Кемерово.</w:t>
      </w:r>
      <w:proofErr w:type="gramEnd"/>
    </w:p>
    <w:p w:rsidR="0037187C" w:rsidRPr="0037187C" w:rsidRDefault="0037187C" w:rsidP="0037187C">
      <w:pPr>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183"/>
        <w:gridCol w:w="2970"/>
        <w:gridCol w:w="2573"/>
      </w:tblGrid>
      <w:tr w:rsidR="0037187C" w:rsidRPr="0037187C" w:rsidTr="0037187C">
        <w:trPr>
          <w:trHeight w:val="260"/>
        </w:trPr>
        <w:tc>
          <w:tcPr>
            <w:tcW w:w="2588" w:type="dxa"/>
            <w:vMerge w:val="restart"/>
            <w:shd w:val="clear" w:color="auto" w:fill="auto"/>
            <w:vAlign w:val="center"/>
          </w:tcPr>
          <w:p w:rsidR="0037187C" w:rsidRPr="0037187C" w:rsidRDefault="0037187C" w:rsidP="0037187C">
            <w:pPr>
              <w:jc w:val="center"/>
              <w:rPr>
                <w:rFonts w:eastAsia="Calibri"/>
                <w:b/>
                <w:lang w:eastAsia="en-US"/>
              </w:rPr>
            </w:pPr>
            <w:r w:rsidRPr="0037187C">
              <w:rPr>
                <w:rFonts w:eastAsia="Calibri"/>
                <w:b/>
                <w:lang w:eastAsia="en-US"/>
              </w:rPr>
              <w:t>Наименование</w:t>
            </w:r>
          </w:p>
          <w:p w:rsidR="0037187C" w:rsidRPr="0037187C" w:rsidRDefault="0037187C" w:rsidP="0037187C">
            <w:pPr>
              <w:jc w:val="center"/>
              <w:rPr>
                <w:rFonts w:eastAsia="Calibri"/>
                <w:b/>
                <w:lang w:eastAsia="en-US"/>
              </w:rPr>
            </w:pPr>
            <w:r w:rsidRPr="0037187C">
              <w:rPr>
                <w:rFonts w:eastAsia="Calibri"/>
                <w:b/>
                <w:lang w:eastAsia="en-US"/>
              </w:rPr>
              <w:t>электростанции</w:t>
            </w:r>
          </w:p>
        </w:tc>
        <w:tc>
          <w:tcPr>
            <w:tcW w:w="7764" w:type="dxa"/>
            <w:gridSpan w:val="3"/>
            <w:shd w:val="clear" w:color="auto" w:fill="auto"/>
            <w:vAlign w:val="center"/>
          </w:tcPr>
          <w:p w:rsidR="0037187C" w:rsidRPr="0037187C" w:rsidRDefault="0037187C" w:rsidP="0037187C">
            <w:pPr>
              <w:jc w:val="center"/>
              <w:rPr>
                <w:rFonts w:eastAsia="Calibri"/>
                <w:b/>
                <w:lang w:eastAsia="en-US"/>
              </w:rPr>
            </w:pPr>
            <w:r w:rsidRPr="0037187C">
              <w:rPr>
                <w:rFonts w:eastAsia="Calibri"/>
                <w:b/>
                <w:lang w:eastAsia="en-US"/>
              </w:rPr>
              <w:t>Предлагаемый предприятием объем финансирования инвестиционной программы, тыс. руб.</w:t>
            </w:r>
          </w:p>
        </w:tc>
      </w:tr>
      <w:tr w:rsidR="0037187C" w:rsidRPr="0037187C" w:rsidTr="0037187C">
        <w:trPr>
          <w:trHeight w:val="70"/>
        </w:trPr>
        <w:tc>
          <w:tcPr>
            <w:tcW w:w="2588" w:type="dxa"/>
            <w:vMerge/>
            <w:shd w:val="clear" w:color="auto" w:fill="auto"/>
          </w:tcPr>
          <w:p w:rsidR="0037187C" w:rsidRPr="0037187C" w:rsidRDefault="0037187C" w:rsidP="0037187C">
            <w:pPr>
              <w:jc w:val="both"/>
              <w:rPr>
                <w:rFonts w:eastAsia="Calibri"/>
                <w:lang w:eastAsia="en-US"/>
              </w:rPr>
            </w:pPr>
          </w:p>
        </w:tc>
        <w:tc>
          <w:tcPr>
            <w:tcW w:w="2198" w:type="dxa"/>
            <w:shd w:val="clear" w:color="auto" w:fill="auto"/>
            <w:vAlign w:val="center"/>
          </w:tcPr>
          <w:p w:rsidR="0037187C" w:rsidRPr="0037187C" w:rsidRDefault="0037187C" w:rsidP="0037187C">
            <w:pPr>
              <w:jc w:val="center"/>
              <w:rPr>
                <w:rFonts w:eastAsia="Calibri"/>
                <w:b/>
                <w:lang w:eastAsia="en-US"/>
              </w:rPr>
            </w:pPr>
            <w:r w:rsidRPr="0037187C">
              <w:rPr>
                <w:rFonts w:eastAsia="Calibri"/>
                <w:b/>
                <w:lang w:eastAsia="en-US"/>
              </w:rPr>
              <w:t>Всего</w:t>
            </w:r>
          </w:p>
        </w:tc>
        <w:tc>
          <w:tcPr>
            <w:tcW w:w="2978" w:type="dxa"/>
            <w:shd w:val="clear" w:color="auto" w:fill="auto"/>
            <w:vAlign w:val="center"/>
          </w:tcPr>
          <w:p w:rsidR="0037187C" w:rsidRPr="0037187C" w:rsidRDefault="0037187C" w:rsidP="0037187C">
            <w:pPr>
              <w:jc w:val="center"/>
              <w:rPr>
                <w:rFonts w:eastAsia="Calibri"/>
                <w:b/>
                <w:lang w:eastAsia="en-US"/>
              </w:rPr>
            </w:pPr>
            <w:r w:rsidRPr="0037187C">
              <w:rPr>
                <w:rFonts w:eastAsia="Calibri"/>
                <w:b/>
                <w:lang w:eastAsia="en-US"/>
              </w:rPr>
              <w:t>в т.ч. из амортизационных отчислений</w:t>
            </w:r>
          </w:p>
        </w:tc>
        <w:tc>
          <w:tcPr>
            <w:tcW w:w="2588" w:type="dxa"/>
            <w:shd w:val="clear" w:color="auto" w:fill="auto"/>
            <w:vAlign w:val="center"/>
          </w:tcPr>
          <w:p w:rsidR="0037187C" w:rsidRPr="0037187C" w:rsidRDefault="0037187C" w:rsidP="0037187C">
            <w:pPr>
              <w:jc w:val="center"/>
              <w:rPr>
                <w:rFonts w:eastAsia="Calibri"/>
                <w:b/>
                <w:lang w:eastAsia="en-US"/>
              </w:rPr>
            </w:pPr>
            <w:r w:rsidRPr="0037187C">
              <w:rPr>
                <w:rFonts w:eastAsia="Calibri"/>
                <w:b/>
                <w:lang w:eastAsia="en-US"/>
              </w:rPr>
              <w:t>в т.ч. из прибыли</w:t>
            </w:r>
          </w:p>
        </w:tc>
      </w:tr>
      <w:tr w:rsidR="0037187C" w:rsidRPr="0037187C" w:rsidTr="0037187C">
        <w:trPr>
          <w:trHeight w:val="70"/>
        </w:trPr>
        <w:tc>
          <w:tcPr>
            <w:tcW w:w="2588" w:type="dxa"/>
            <w:shd w:val="clear" w:color="auto" w:fill="auto"/>
          </w:tcPr>
          <w:p w:rsidR="0037187C" w:rsidRPr="0037187C" w:rsidRDefault="0037187C" w:rsidP="0037187C">
            <w:pPr>
              <w:jc w:val="both"/>
              <w:rPr>
                <w:rFonts w:eastAsia="Calibri"/>
                <w:lang w:eastAsia="en-US"/>
              </w:rPr>
            </w:pPr>
            <w:r w:rsidRPr="0037187C">
              <w:rPr>
                <w:rFonts w:eastAsia="Calibri"/>
                <w:lang w:eastAsia="en-US"/>
              </w:rPr>
              <w:t>Кемеровская ГРЭС</w:t>
            </w:r>
          </w:p>
        </w:tc>
        <w:tc>
          <w:tcPr>
            <w:tcW w:w="219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229 930</w:t>
            </w:r>
          </w:p>
        </w:tc>
        <w:tc>
          <w:tcPr>
            <w:tcW w:w="297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212 066</w:t>
            </w:r>
          </w:p>
        </w:tc>
        <w:tc>
          <w:tcPr>
            <w:tcW w:w="258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17 864</w:t>
            </w:r>
          </w:p>
        </w:tc>
      </w:tr>
      <w:tr w:rsidR="0037187C" w:rsidRPr="0037187C" w:rsidTr="0037187C">
        <w:trPr>
          <w:trHeight w:val="70"/>
        </w:trPr>
        <w:tc>
          <w:tcPr>
            <w:tcW w:w="2588" w:type="dxa"/>
            <w:shd w:val="clear" w:color="auto" w:fill="auto"/>
          </w:tcPr>
          <w:p w:rsidR="0037187C" w:rsidRPr="0037187C" w:rsidRDefault="0037187C" w:rsidP="0037187C">
            <w:pPr>
              <w:jc w:val="both"/>
              <w:rPr>
                <w:rFonts w:eastAsia="Calibri"/>
                <w:lang w:eastAsia="en-US"/>
              </w:rPr>
            </w:pPr>
            <w:r w:rsidRPr="0037187C">
              <w:rPr>
                <w:rFonts w:eastAsia="Calibri"/>
                <w:lang w:eastAsia="en-US"/>
              </w:rPr>
              <w:t>Кемеровская ТЭЦ</w:t>
            </w:r>
          </w:p>
        </w:tc>
        <w:tc>
          <w:tcPr>
            <w:tcW w:w="219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44 519</w:t>
            </w:r>
          </w:p>
        </w:tc>
        <w:tc>
          <w:tcPr>
            <w:tcW w:w="297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44 519</w:t>
            </w:r>
          </w:p>
        </w:tc>
        <w:tc>
          <w:tcPr>
            <w:tcW w:w="2588" w:type="dxa"/>
            <w:shd w:val="clear" w:color="auto" w:fill="auto"/>
            <w:vAlign w:val="center"/>
          </w:tcPr>
          <w:p w:rsidR="0037187C" w:rsidRPr="0037187C" w:rsidRDefault="0037187C" w:rsidP="0037187C">
            <w:pPr>
              <w:jc w:val="right"/>
              <w:rPr>
                <w:rFonts w:eastAsia="Calibri"/>
                <w:lang w:eastAsia="en-US"/>
              </w:rPr>
            </w:pPr>
            <w:r w:rsidRPr="0037187C">
              <w:rPr>
                <w:rFonts w:eastAsia="Calibri"/>
                <w:lang w:eastAsia="en-US"/>
              </w:rPr>
              <w:t>0</w:t>
            </w:r>
          </w:p>
        </w:tc>
      </w:tr>
      <w:tr w:rsidR="0037187C" w:rsidRPr="0037187C" w:rsidTr="0037187C">
        <w:trPr>
          <w:trHeight w:val="70"/>
        </w:trPr>
        <w:tc>
          <w:tcPr>
            <w:tcW w:w="2588" w:type="dxa"/>
            <w:shd w:val="clear" w:color="auto" w:fill="auto"/>
          </w:tcPr>
          <w:p w:rsidR="0037187C" w:rsidRPr="0037187C" w:rsidRDefault="0037187C" w:rsidP="0037187C">
            <w:pPr>
              <w:rPr>
                <w:rFonts w:eastAsia="Calibri"/>
                <w:b/>
                <w:lang w:eastAsia="en-US"/>
              </w:rPr>
            </w:pPr>
            <w:r w:rsidRPr="0037187C">
              <w:rPr>
                <w:rFonts w:eastAsia="Calibri"/>
                <w:b/>
                <w:lang w:eastAsia="en-US"/>
              </w:rPr>
              <w:t>ИТОГО по ОАО «Кемеровская генерация»</w:t>
            </w:r>
          </w:p>
        </w:tc>
        <w:tc>
          <w:tcPr>
            <w:tcW w:w="2198" w:type="dxa"/>
            <w:shd w:val="clear" w:color="auto" w:fill="auto"/>
            <w:vAlign w:val="center"/>
          </w:tcPr>
          <w:p w:rsidR="0037187C" w:rsidRPr="0037187C" w:rsidRDefault="0037187C" w:rsidP="0037187C">
            <w:pPr>
              <w:jc w:val="right"/>
              <w:rPr>
                <w:rFonts w:eastAsia="Calibri"/>
                <w:b/>
                <w:lang w:eastAsia="en-US"/>
              </w:rPr>
            </w:pPr>
            <w:r w:rsidRPr="0037187C">
              <w:rPr>
                <w:rFonts w:eastAsia="Calibri"/>
                <w:b/>
                <w:lang w:eastAsia="en-US"/>
              </w:rPr>
              <w:t>274 449</w:t>
            </w:r>
          </w:p>
        </w:tc>
        <w:tc>
          <w:tcPr>
            <w:tcW w:w="2978" w:type="dxa"/>
            <w:shd w:val="clear" w:color="auto" w:fill="auto"/>
            <w:vAlign w:val="center"/>
          </w:tcPr>
          <w:p w:rsidR="0037187C" w:rsidRPr="0037187C" w:rsidRDefault="0037187C" w:rsidP="0037187C">
            <w:pPr>
              <w:jc w:val="right"/>
              <w:rPr>
                <w:rFonts w:eastAsia="Calibri"/>
                <w:b/>
                <w:lang w:eastAsia="en-US"/>
              </w:rPr>
            </w:pPr>
            <w:r w:rsidRPr="0037187C">
              <w:rPr>
                <w:rFonts w:eastAsia="Calibri"/>
                <w:b/>
                <w:lang w:eastAsia="en-US"/>
              </w:rPr>
              <w:t>256 585</w:t>
            </w:r>
          </w:p>
        </w:tc>
        <w:tc>
          <w:tcPr>
            <w:tcW w:w="2588" w:type="dxa"/>
            <w:shd w:val="clear" w:color="auto" w:fill="auto"/>
            <w:vAlign w:val="center"/>
          </w:tcPr>
          <w:p w:rsidR="0037187C" w:rsidRPr="0037187C" w:rsidRDefault="0037187C" w:rsidP="0037187C">
            <w:pPr>
              <w:jc w:val="right"/>
              <w:rPr>
                <w:rFonts w:eastAsia="Calibri"/>
                <w:b/>
                <w:lang w:eastAsia="en-US"/>
              </w:rPr>
            </w:pPr>
            <w:r w:rsidRPr="0037187C">
              <w:rPr>
                <w:rFonts w:eastAsia="Calibri"/>
                <w:b/>
                <w:lang w:eastAsia="en-US"/>
              </w:rPr>
              <w:t>17 864</w:t>
            </w:r>
          </w:p>
        </w:tc>
      </w:tr>
    </w:tbl>
    <w:p w:rsidR="0037187C" w:rsidRPr="0037187C" w:rsidRDefault="0037187C" w:rsidP="0037187C">
      <w:pPr>
        <w:contextualSpacing/>
        <w:jc w:val="center"/>
        <w:rPr>
          <w:rFonts w:eastAsia="Calibri"/>
          <w:lang w:eastAsia="en-US"/>
        </w:rPr>
      </w:pPr>
    </w:p>
    <w:p w:rsidR="0037187C" w:rsidRPr="0037187C" w:rsidRDefault="0037187C" w:rsidP="0037187C">
      <w:pPr>
        <w:contextualSpacing/>
        <w:jc w:val="both"/>
        <w:rPr>
          <w:rFonts w:eastAsia="Calibri"/>
          <w:lang w:eastAsia="en-US"/>
        </w:rPr>
      </w:pPr>
      <w:r w:rsidRPr="0037187C">
        <w:rPr>
          <w:rFonts w:eastAsia="Calibri"/>
          <w:lang w:eastAsia="en-US"/>
        </w:rPr>
        <w:tab/>
        <w:t>В состав представленной программы входят 10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предприятие представило в РЭК документы, обосновывающие необходимость и стоимость инвестиционных проектов.</w:t>
      </w:r>
    </w:p>
    <w:p w:rsidR="0037187C" w:rsidRDefault="0037187C" w:rsidP="0037187C">
      <w:pPr>
        <w:contextualSpacing/>
        <w:jc w:val="both"/>
        <w:rPr>
          <w:rFonts w:eastAsia="Calibri"/>
          <w:lang w:eastAsia="en-US"/>
        </w:rPr>
      </w:pPr>
      <w:r w:rsidRPr="0037187C">
        <w:rPr>
          <w:rFonts w:eastAsia="Calibri"/>
          <w:lang w:eastAsia="en-US"/>
        </w:rPr>
        <w:tab/>
        <w:t xml:space="preserve">Эксперты, изучив представленные обосновывающие материалы, указанные в таблице №1,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w:t>
      </w:r>
      <w:r w:rsidRPr="0037187C">
        <w:rPr>
          <w:rFonts w:eastAsia="Calibri"/>
          <w:lang w:eastAsia="en-US"/>
        </w:rPr>
        <w:lastRenderedPageBreak/>
        <w:t>213319,00 тыс. руб. Источниками финансирования программы будут являться амортизационные отчисления 2013 года.</w:t>
      </w:r>
    </w:p>
    <w:p w:rsidR="0037187C" w:rsidRPr="0037187C" w:rsidRDefault="0037187C" w:rsidP="0037187C">
      <w:pPr>
        <w:contextualSpacing/>
        <w:jc w:val="both"/>
        <w:rPr>
          <w:rFonts w:eastAsia="Calibri"/>
          <w:lang w:eastAsia="en-US"/>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2242"/>
        <w:gridCol w:w="2653"/>
      </w:tblGrid>
      <w:tr w:rsidR="0037187C" w:rsidRPr="0037187C" w:rsidTr="0037187C">
        <w:trPr>
          <w:trHeight w:val="72"/>
        </w:trPr>
        <w:tc>
          <w:tcPr>
            <w:tcW w:w="2598" w:type="pct"/>
            <w:vMerge w:val="restart"/>
            <w:shd w:val="clear" w:color="auto" w:fill="auto"/>
            <w:vAlign w:val="center"/>
            <w:hideMark/>
          </w:tcPr>
          <w:p w:rsidR="0037187C" w:rsidRPr="0037187C" w:rsidRDefault="0037187C" w:rsidP="0037187C">
            <w:pPr>
              <w:jc w:val="center"/>
              <w:rPr>
                <w:b/>
                <w:color w:val="000000"/>
              </w:rPr>
            </w:pPr>
            <w:r w:rsidRPr="0037187C">
              <w:rPr>
                <w:b/>
                <w:color w:val="000000"/>
              </w:rPr>
              <w:t>Наименование электростанции</w:t>
            </w:r>
          </w:p>
        </w:tc>
        <w:tc>
          <w:tcPr>
            <w:tcW w:w="2402" w:type="pct"/>
            <w:gridSpan w:val="2"/>
            <w:shd w:val="clear" w:color="auto" w:fill="auto"/>
            <w:vAlign w:val="center"/>
            <w:hideMark/>
          </w:tcPr>
          <w:p w:rsidR="0037187C" w:rsidRPr="0037187C" w:rsidRDefault="0037187C" w:rsidP="0037187C">
            <w:pPr>
              <w:jc w:val="center"/>
              <w:rPr>
                <w:b/>
                <w:color w:val="000000"/>
              </w:rPr>
            </w:pPr>
            <w:r w:rsidRPr="0037187C">
              <w:rPr>
                <w:b/>
                <w:color w:val="000000"/>
              </w:rPr>
              <w:t>Предлагаемый экспертами объем финансирования инвестиционной программы, в части производства теплоэнергии, тыс. руб.</w:t>
            </w:r>
          </w:p>
        </w:tc>
      </w:tr>
      <w:tr w:rsidR="0037187C" w:rsidRPr="0037187C" w:rsidTr="0037187C">
        <w:trPr>
          <w:trHeight w:val="72"/>
        </w:trPr>
        <w:tc>
          <w:tcPr>
            <w:tcW w:w="2598" w:type="pct"/>
            <w:vMerge/>
            <w:vAlign w:val="center"/>
            <w:hideMark/>
          </w:tcPr>
          <w:p w:rsidR="0037187C" w:rsidRPr="0037187C" w:rsidRDefault="0037187C" w:rsidP="0037187C">
            <w:pPr>
              <w:rPr>
                <w:b/>
                <w:color w:val="000000"/>
              </w:rPr>
            </w:pPr>
          </w:p>
        </w:tc>
        <w:tc>
          <w:tcPr>
            <w:tcW w:w="1100" w:type="pct"/>
            <w:shd w:val="clear" w:color="auto" w:fill="auto"/>
            <w:vAlign w:val="center"/>
            <w:hideMark/>
          </w:tcPr>
          <w:p w:rsidR="0037187C" w:rsidRPr="0037187C" w:rsidRDefault="0037187C" w:rsidP="0037187C">
            <w:pPr>
              <w:jc w:val="center"/>
              <w:rPr>
                <w:b/>
                <w:color w:val="000000"/>
              </w:rPr>
            </w:pPr>
            <w:r w:rsidRPr="0037187C">
              <w:rPr>
                <w:b/>
                <w:color w:val="000000"/>
              </w:rPr>
              <w:t>Всего</w:t>
            </w:r>
          </w:p>
        </w:tc>
        <w:tc>
          <w:tcPr>
            <w:tcW w:w="1302" w:type="pct"/>
            <w:shd w:val="clear" w:color="auto" w:fill="auto"/>
            <w:vAlign w:val="center"/>
            <w:hideMark/>
          </w:tcPr>
          <w:p w:rsidR="0037187C" w:rsidRPr="0037187C" w:rsidRDefault="0037187C" w:rsidP="0037187C">
            <w:pPr>
              <w:jc w:val="center"/>
              <w:rPr>
                <w:b/>
                <w:color w:val="000000"/>
              </w:rPr>
            </w:pPr>
            <w:r w:rsidRPr="0037187C">
              <w:rPr>
                <w:b/>
                <w:color w:val="000000"/>
              </w:rPr>
              <w:t>в т.ч. из амортизационных отчислений</w:t>
            </w:r>
          </w:p>
        </w:tc>
      </w:tr>
      <w:tr w:rsidR="0037187C" w:rsidRPr="0037187C" w:rsidTr="0037187C">
        <w:trPr>
          <w:trHeight w:val="72"/>
        </w:trPr>
        <w:tc>
          <w:tcPr>
            <w:tcW w:w="2598" w:type="pct"/>
            <w:shd w:val="clear" w:color="auto" w:fill="FFFFFF"/>
            <w:vAlign w:val="center"/>
          </w:tcPr>
          <w:p w:rsidR="0037187C" w:rsidRPr="0037187C" w:rsidRDefault="0037187C" w:rsidP="0037187C">
            <w:pPr>
              <w:jc w:val="center"/>
              <w:rPr>
                <w:b/>
                <w:bCs/>
                <w:color w:val="000000"/>
              </w:rPr>
            </w:pPr>
            <w:r w:rsidRPr="0037187C">
              <w:rPr>
                <w:b/>
                <w:bCs/>
                <w:color w:val="000000"/>
              </w:rPr>
              <w:t>Всего по ОАО «Кемеровская генерация»</w:t>
            </w:r>
          </w:p>
        </w:tc>
        <w:tc>
          <w:tcPr>
            <w:tcW w:w="1100" w:type="pct"/>
            <w:shd w:val="clear" w:color="auto" w:fill="FFFFFF"/>
            <w:vAlign w:val="center"/>
          </w:tcPr>
          <w:p w:rsidR="0037187C" w:rsidRPr="0037187C" w:rsidRDefault="0037187C" w:rsidP="0037187C">
            <w:pPr>
              <w:jc w:val="center"/>
              <w:rPr>
                <w:b/>
                <w:color w:val="000000"/>
              </w:rPr>
            </w:pPr>
            <w:r w:rsidRPr="0037187C">
              <w:rPr>
                <w:b/>
                <w:color w:val="000000"/>
              </w:rPr>
              <w:t>213 319,00</w:t>
            </w:r>
          </w:p>
        </w:tc>
        <w:tc>
          <w:tcPr>
            <w:tcW w:w="1302" w:type="pct"/>
            <w:shd w:val="clear" w:color="auto" w:fill="FFFFFF"/>
            <w:vAlign w:val="center"/>
          </w:tcPr>
          <w:p w:rsidR="0037187C" w:rsidRPr="0037187C" w:rsidRDefault="0037187C" w:rsidP="0037187C">
            <w:pPr>
              <w:jc w:val="center"/>
              <w:rPr>
                <w:b/>
                <w:color w:val="000000"/>
              </w:rPr>
            </w:pPr>
            <w:r w:rsidRPr="0037187C">
              <w:rPr>
                <w:b/>
                <w:color w:val="000000"/>
              </w:rPr>
              <w:t>213 319,00</w:t>
            </w:r>
          </w:p>
        </w:tc>
      </w:tr>
      <w:tr w:rsidR="0037187C" w:rsidRPr="0037187C" w:rsidTr="0037187C">
        <w:trPr>
          <w:trHeight w:val="72"/>
        </w:trPr>
        <w:tc>
          <w:tcPr>
            <w:tcW w:w="2598" w:type="pct"/>
            <w:shd w:val="clear" w:color="auto" w:fill="FFFFFF"/>
            <w:vAlign w:val="center"/>
            <w:hideMark/>
          </w:tcPr>
          <w:p w:rsidR="0037187C" w:rsidRPr="0037187C" w:rsidRDefault="0037187C" w:rsidP="0037187C">
            <w:pPr>
              <w:rPr>
                <w:bCs/>
                <w:color w:val="000000"/>
              </w:rPr>
            </w:pPr>
            <w:r w:rsidRPr="0037187C">
              <w:rPr>
                <w:bCs/>
                <w:color w:val="000000"/>
              </w:rPr>
              <w:t xml:space="preserve">в т.ч. по  Кемеровской ГРЭС </w:t>
            </w:r>
          </w:p>
        </w:tc>
        <w:tc>
          <w:tcPr>
            <w:tcW w:w="1100" w:type="pct"/>
            <w:shd w:val="clear" w:color="auto" w:fill="FFFFFF"/>
          </w:tcPr>
          <w:p w:rsidR="0037187C" w:rsidRPr="0037187C" w:rsidRDefault="0037187C" w:rsidP="0037187C">
            <w:pPr>
              <w:jc w:val="center"/>
              <w:rPr>
                <w:color w:val="000000"/>
              </w:rPr>
            </w:pPr>
            <w:r w:rsidRPr="0037187C">
              <w:rPr>
                <w:color w:val="000000"/>
              </w:rPr>
              <w:t>169 554,00</w:t>
            </w:r>
          </w:p>
        </w:tc>
        <w:tc>
          <w:tcPr>
            <w:tcW w:w="1302" w:type="pct"/>
            <w:shd w:val="clear" w:color="auto" w:fill="FFFFFF"/>
          </w:tcPr>
          <w:p w:rsidR="0037187C" w:rsidRPr="0037187C" w:rsidRDefault="0037187C" w:rsidP="0037187C">
            <w:pPr>
              <w:jc w:val="center"/>
              <w:rPr>
                <w:color w:val="000000"/>
              </w:rPr>
            </w:pPr>
            <w:r w:rsidRPr="0037187C">
              <w:rPr>
                <w:color w:val="000000"/>
              </w:rPr>
              <w:t>169 554,00</w:t>
            </w:r>
          </w:p>
        </w:tc>
      </w:tr>
      <w:tr w:rsidR="0037187C" w:rsidRPr="0037187C" w:rsidTr="0037187C">
        <w:trPr>
          <w:trHeight w:val="72"/>
        </w:trPr>
        <w:tc>
          <w:tcPr>
            <w:tcW w:w="2598" w:type="pct"/>
            <w:shd w:val="clear" w:color="auto" w:fill="FFFFFF"/>
            <w:vAlign w:val="center"/>
            <w:hideMark/>
          </w:tcPr>
          <w:p w:rsidR="0037187C" w:rsidRPr="0037187C" w:rsidRDefault="0037187C" w:rsidP="0037187C">
            <w:pPr>
              <w:rPr>
                <w:bCs/>
                <w:color w:val="000000"/>
              </w:rPr>
            </w:pPr>
            <w:r w:rsidRPr="0037187C">
              <w:rPr>
                <w:bCs/>
                <w:color w:val="000000"/>
              </w:rPr>
              <w:t>в т.ч. по Кемеровской ТЭЦ</w:t>
            </w:r>
          </w:p>
        </w:tc>
        <w:tc>
          <w:tcPr>
            <w:tcW w:w="1100" w:type="pct"/>
            <w:shd w:val="clear" w:color="auto" w:fill="FFFFFF"/>
          </w:tcPr>
          <w:p w:rsidR="0037187C" w:rsidRPr="0037187C" w:rsidRDefault="0037187C" w:rsidP="0037187C">
            <w:pPr>
              <w:jc w:val="center"/>
              <w:rPr>
                <w:color w:val="000000"/>
              </w:rPr>
            </w:pPr>
            <w:r w:rsidRPr="0037187C">
              <w:rPr>
                <w:color w:val="000000"/>
              </w:rPr>
              <w:t>43 765,00</w:t>
            </w:r>
          </w:p>
        </w:tc>
        <w:tc>
          <w:tcPr>
            <w:tcW w:w="1302" w:type="pct"/>
            <w:shd w:val="clear" w:color="auto" w:fill="FFFFFF"/>
          </w:tcPr>
          <w:p w:rsidR="0037187C" w:rsidRPr="0037187C" w:rsidRDefault="0037187C" w:rsidP="0037187C">
            <w:pPr>
              <w:jc w:val="center"/>
              <w:rPr>
                <w:color w:val="000000"/>
              </w:rPr>
            </w:pPr>
            <w:r w:rsidRPr="0037187C">
              <w:rPr>
                <w:color w:val="000000"/>
              </w:rPr>
              <w:t>43 765,00</w:t>
            </w:r>
          </w:p>
        </w:tc>
      </w:tr>
    </w:tbl>
    <w:p w:rsidR="0037187C" w:rsidRPr="0037187C" w:rsidRDefault="0037187C" w:rsidP="0037187C">
      <w:pPr>
        <w:contextualSpacing/>
        <w:jc w:val="both"/>
        <w:rPr>
          <w:rFonts w:eastAsia="Calibri"/>
          <w:lang w:eastAsia="en-US"/>
        </w:rPr>
      </w:pPr>
    </w:p>
    <w:p w:rsidR="0037187C" w:rsidRPr="0037187C" w:rsidRDefault="0037187C" w:rsidP="0037187C">
      <w:pPr>
        <w:ind w:firstLine="709"/>
        <w:contextualSpacing/>
        <w:jc w:val="both"/>
        <w:rPr>
          <w:rFonts w:eastAsia="Calibri"/>
          <w:lang w:eastAsia="en-US"/>
        </w:rPr>
      </w:pPr>
      <w:r w:rsidRPr="0037187C">
        <w:rPr>
          <w:rFonts w:eastAsia="Calibri"/>
          <w:lang w:eastAsia="en-US"/>
        </w:rPr>
        <w:t>Корректировка предлагаемой предприятием на 2013 год стоимости программы, в сторону снижения, на 61130,00 тыс. руб. связана с исключением из нее  документально необоснованных инвестиционных проектов.</w:t>
      </w:r>
    </w:p>
    <w:p w:rsidR="0037187C" w:rsidRPr="0037187C" w:rsidRDefault="0037187C" w:rsidP="0037187C">
      <w:pPr>
        <w:ind w:firstLine="709"/>
        <w:contextualSpacing/>
        <w:jc w:val="both"/>
        <w:rPr>
          <w:rFonts w:eastAsia="Calibri"/>
          <w:lang w:eastAsia="en-US"/>
        </w:rPr>
      </w:pPr>
      <w:proofErr w:type="gramStart"/>
      <w:r w:rsidRPr="0037187C">
        <w:rPr>
          <w:rFonts w:eastAsia="Calibri"/>
          <w:lang w:eastAsia="en-US"/>
        </w:rPr>
        <w:t>При расчете НВВ ОАО «Кемеровская генерация» на 2013 год, в части производства тепловой энергии, учтен объем амортизационных отчислений 241927,10 тыс. руб. Таким образом, по итогам 2013 года предприятие обязано представить отчет об освоении амортизационных отчислений на сумму 241927,10  тыс. руб., в том числе по мероприятиям утвержденной инвестиционной программы ОАО «Кузбассэнерго» на 2013 год, в части производства тепловой энергии – 213319,00 тыс</w:t>
      </w:r>
      <w:proofErr w:type="gramEnd"/>
      <w:r w:rsidRPr="0037187C">
        <w:rPr>
          <w:rFonts w:eastAsia="Calibri"/>
          <w:lang w:eastAsia="en-US"/>
        </w:rPr>
        <w:t>. руб.</w:t>
      </w:r>
    </w:p>
    <w:p w:rsidR="0037187C" w:rsidRPr="0037187C" w:rsidRDefault="0037187C" w:rsidP="0037187C">
      <w:pPr>
        <w:keepNext/>
        <w:spacing w:before="240" w:after="60"/>
        <w:outlineLvl w:val="2"/>
        <w:rPr>
          <w:rFonts w:ascii="Cambria" w:hAnsi="Cambria"/>
          <w:b/>
          <w:bCs/>
        </w:rPr>
      </w:pPr>
      <w:bookmarkStart w:id="107" w:name="_Toc343779902"/>
      <w:r w:rsidRPr="0037187C">
        <w:rPr>
          <w:rFonts w:ascii="Cambria" w:hAnsi="Cambria"/>
          <w:b/>
          <w:bCs/>
        </w:rPr>
        <w:t>7.2 Прибыль на поощрение</w:t>
      </w:r>
      <w:bookmarkEnd w:id="107"/>
      <w:r w:rsidRPr="0037187C">
        <w:rPr>
          <w:rFonts w:ascii="Cambria" w:hAnsi="Cambria"/>
          <w:b/>
          <w:bCs/>
        </w:rPr>
        <w:t xml:space="preserve"> </w:t>
      </w:r>
    </w:p>
    <w:p w:rsidR="0037187C" w:rsidRPr="0037187C" w:rsidRDefault="0037187C" w:rsidP="0037187C">
      <w:pPr>
        <w:ind w:firstLine="709"/>
        <w:jc w:val="both"/>
      </w:pPr>
      <w:proofErr w:type="gramStart"/>
      <w:r w:rsidRPr="0037187C">
        <w:rPr>
          <w:bCs/>
        </w:rPr>
        <w:t>По статье «прибыль на поощрение» ОАО «Кемеровская генерация» отражает выплаты материального характера, не входящие в фонд оплаты труда</w:t>
      </w:r>
      <w:r w:rsidRPr="0037187C">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подарки неработающим пенсионерам к юбилейным датам, поощрение ко дню матери, поощрение работников ко Дню энергетика, поощрение неработающих</w:t>
      </w:r>
      <w:proofErr w:type="gramEnd"/>
      <w:r w:rsidRPr="0037187C">
        <w:t xml:space="preserve"> пенсионеров ко Дню пожилых людей, ко Дню энергетика, ко Дню Победы, юбилейные даты филиалов, материальная помощь при уходе работника в отпуск, содержание профкома, и прочие. </w:t>
      </w:r>
    </w:p>
    <w:p w:rsidR="0037187C" w:rsidRPr="0037187C" w:rsidRDefault="0037187C" w:rsidP="0037187C">
      <w:pPr>
        <w:ind w:firstLine="709"/>
        <w:jc w:val="both"/>
      </w:pPr>
      <w:r w:rsidRPr="0037187C">
        <w:t>Фактические расходы за 2011 год по данной статье составили 3815,5 тыс.</w:t>
      </w:r>
      <w:r w:rsidR="00FB1CE0">
        <w:t xml:space="preserve"> </w:t>
      </w:r>
      <w:r w:rsidRPr="0037187C">
        <w:t>руб., перерасход при этом – 1009,5 тыс.</w:t>
      </w:r>
      <w:r w:rsidR="00FB1CE0">
        <w:t xml:space="preserve"> </w:t>
      </w:r>
      <w:r w:rsidRPr="0037187C">
        <w:t xml:space="preserve">руб. </w:t>
      </w:r>
    </w:p>
    <w:p w:rsidR="0037187C" w:rsidRPr="0037187C" w:rsidRDefault="0037187C" w:rsidP="0037187C">
      <w:pPr>
        <w:ind w:firstLine="709"/>
        <w:jc w:val="both"/>
      </w:pPr>
      <w:r w:rsidRPr="0037187C">
        <w:t>По заявке предприятия расходы на поощрение предлагаются в размере 5623 тыс.</w:t>
      </w:r>
      <w:r w:rsidR="00FB1CE0">
        <w:t xml:space="preserve"> </w:t>
      </w:r>
      <w:r w:rsidRPr="0037187C">
        <w:t>руб. (рост – 158,17%).</w:t>
      </w:r>
    </w:p>
    <w:p w:rsidR="0037187C" w:rsidRPr="0037187C" w:rsidRDefault="0037187C" w:rsidP="0037187C">
      <w:pPr>
        <w:ind w:firstLine="709"/>
        <w:jc w:val="both"/>
      </w:pPr>
      <w:r w:rsidRPr="0037187C">
        <w:t xml:space="preserve">Эксперты, проанализировав представленные документы, считают необходимым принять затраты по прибыли на поощрение в размере </w:t>
      </w:r>
      <w:r w:rsidRPr="0037187C">
        <w:rPr>
          <w:b/>
          <w:i/>
        </w:rPr>
        <w:t>2842,47 тыс.</w:t>
      </w:r>
      <w:r w:rsidR="00FB1CE0">
        <w:rPr>
          <w:b/>
          <w:i/>
        </w:rPr>
        <w:t xml:space="preserve"> </w:t>
      </w:r>
      <w:r w:rsidRPr="0037187C">
        <w:rPr>
          <w:b/>
          <w:i/>
        </w:rPr>
        <w:t>руб.</w:t>
      </w:r>
      <w:r w:rsidRPr="0037187C">
        <w:t xml:space="preserve"> Расчёт произведён, исходя из фактических показателей за 9 месяцев 2012 года, увеличенных на ИПЦ  - 1,071 (применительно к расходам второго полугодия).</w:t>
      </w:r>
    </w:p>
    <w:p w:rsidR="0037187C" w:rsidRPr="0037187C" w:rsidRDefault="0037187C" w:rsidP="0037187C">
      <w:pPr>
        <w:keepNext/>
        <w:spacing w:before="240" w:after="60"/>
        <w:outlineLvl w:val="2"/>
        <w:rPr>
          <w:rFonts w:ascii="Cambria" w:hAnsi="Cambria"/>
          <w:b/>
          <w:bCs/>
        </w:rPr>
      </w:pPr>
      <w:bookmarkStart w:id="108" w:name="_Toc343779903"/>
      <w:r w:rsidRPr="0037187C">
        <w:rPr>
          <w:rFonts w:ascii="Cambria" w:hAnsi="Cambria"/>
          <w:b/>
          <w:bCs/>
        </w:rPr>
        <w:t>7.3 Процент за пользование кредитом</w:t>
      </w:r>
      <w:bookmarkEnd w:id="108"/>
    </w:p>
    <w:p w:rsidR="0037187C" w:rsidRPr="0037187C" w:rsidRDefault="0037187C" w:rsidP="0037187C">
      <w:pPr>
        <w:ind w:firstLine="709"/>
        <w:jc w:val="both"/>
      </w:pPr>
      <w:r w:rsidRPr="0037187C">
        <w:t xml:space="preserve">Предприятие включает в расходы по данной статье сумму в размере – 51411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w:t>
      </w:r>
      <w:r w:rsidR="00FB1CE0" w:rsidRPr="0037187C">
        <w:t>направлению</w:t>
      </w:r>
      <w:r w:rsidRPr="0037187C">
        <w:t xml:space="preserve"> «топливо».</w:t>
      </w:r>
    </w:p>
    <w:p w:rsidR="0037187C" w:rsidRPr="0037187C" w:rsidRDefault="0037187C" w:rsidP="0037187C">
      <w:pPr>
        <w:ind w:firstLine="709"/>
        <w:jc w:val="both"/>
      </w:pPr>
      <w:r w:rsidRPr="0037187C">
        <w:lastRenderedPageBreak/>
        <w:t xml:space="preserve">Учитывая представленные документы, а также долю затрат на тепловую энергию эксперты предлагают учесть в статье сумму в размере </w:t>
      </w:r>
      <w:r w:rsidRPr="0037187C">
        <w:rPr>
          <w:b/>
          <w:i/>
        </w:rPr>
        <w:t>15871,89 тыс. руб.</w:t>
      </w:r>
      <w:r w:rsidRPr="0037187C">
        <w:t>, что меньше предлагаемой к включению предприятием на 35539,11 тыс. руб.</w:t>
      </w:r>
    </w:p>
    <w:p w:rsidR="0037187C" w:rsidRPr="0037187C" w:rsidRDefault="0037187C" w:rsidP="0037187C">
      <w:pPr>
        <w:keepNext/>
        <w:spacing w:before="240" w:after="60"/>
        <w:outlineLvl w:val="2"/>
        <w:rPr>
          <w:rFonts w:ascii="Cambria" w:hAnsi="Cambria"/>
          <w:b/>
          <w:bCs/>
        </w:rPr>
      </w:pPr>
      <w:bookmarkStart w:id="109" w:name="_Toc343779904"/>
      <w:r w:rsidRPr="0037187C">
        <w:rPr>
          <w:rFonts w:ascii="Cambria" w:hAnsi="Cambria"/>
          <w:b/>
          <w:bCs/>
        </w:rPr>
        <w:t>7.4 Услуги банка</w:t>
      </w:r>
      <w:bookmarkEnd w:id="109"/>
    </w:p>
    <w:p w:rsidR="0037187C" w:rsidRPr="0037187C" w:rsidRDefault="0037187C" w:rsidP="0037187C">
      <w:pPr>
        <w:ind w:firstLine="709"/>
        <w:jc w:val="both"/>
      </w:pPr>
      <w:r w:rsidRPr="0037187C">
        <w:t xml:space="preserve">По предложениям ОАО «Кемеровская генерация» расходы по данной статье составят 998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37187C" w:rsidRPr="0037187C" w:rsidRDefault="0037187C" w:rsidP="0037187C">
      <w:pPr>
        <w:ind w:firstLine="709"/>
        <w:jc w:val="both"/>
      </w:pPr>
      <w:r w:rsidRPr="0037187C">
        <w:t>По итогу 2011 года фактические расходы на  оплату услуг банка сложились на уровне 1168,12 тыс.</w:t>
      </w:r>
      <w:r w:rsidR="00FB1CE0">
        <w:t xml:space="preserve"> </w:t>
      </w:r>
      <w:r w:rsidRPr="0037187C">
        <w:t>руб. Перерасход по статье составил 7,12 тыс.</w:t>
      </w:r>
      <w:r w:rsidR="00FB1CE0">
        <w:t xml:space="preserve"> </w:t>
      </w:r>
      <w:r w:rsidRPr="0037187C">
        <w:t>руб.</w:t>
      </w:r>
    </w:p>
    <w:p w:rsidR="0037187C" w:rsidRPr="0037187C" w:rsidRDefault="0037187C" w:rsidP="0037187C">
      <w:pPr>
        <w:ind w:firstLine="709"/>
        <w:jc w:val="both"/>
        <w:rPr>
          <w:b/>
          <w:i/>
        </w:rPr>
      </w:pPr>
      <w:r w:rsidRPr="0037187C">
        <w:t xml:space="preserve">Эксперты предлагают принять расходы на услуги банка из расчета ожидаемых расходов за 2012 год (887,19 тыс. руб. – ожидаемые расходы за 2012 год, в доле на производство тепловой энергии), с учетом индекса инфляции ИПЦ Минэкономразвития России 2012/2013 – 4,9% (применительно к расходам второго полугодия), в размере </w:t>
      </w:r>
      <w:r w:rsidRPr="0037187C">
        <w:rPr>
          <w:b/>
          <w:i/>
        </w:rPr>
        <w:t>908,93 тыс. руб.</w:t>
      </w:r>
    </w:p>
    <w:p w:rsidR="0037187C" w:rsidRPr="0037187C" w:rsidRDefault="0037187C" w:rsidP="0037187C">
      <w:pPr>
        <w:keepNext/>
        <w:spacing w:before="240" w:after="60"/>
        <w:outlineLvl w:val="2"/>
        <w:rPr>
          <w:rFonts w:ascii="Cambria" w:hAnsi="Cambria"/>
          <w:b/>
          <w:bCs/>
        </w:rPr>
      </w:pPr>
      <w:bookmarkStart w:id="110" w:name="_Toc343779905"/>
      <w:r w:rsidRPr="0037187C">
        <w:rPr>
          <w:rFonts w:ascii="Cambria" w:hAnsi="Cambria"/>
          <w:b/>
          <w:bCs/>
        </w:rPr>
        <w:t>7.5 Корпоративные мероприятия</w:t>
      </w:r>
      <w:bookmarkEnd w:id="110"/>
    </w:p>
    <w:p w:rsidR="0037187C" w:rsidRPr="0037187C" w:rsidRDefault="0037187C" w:rsidP="0037187C">
      <w:pPr>
        <w:ind w:firstLine="709"/>
        <w:jc w:val="both"/>
      </w:pPr>
      <w:r w:rsidRPr="0037187C">
        <w:t xml:space="preserve">По статье </w:t>
      </w:r>
      <w:r w:rsidRPr="0037187C">
        <w:rPr>
          <w:b/>
        </w:rPr>
        <w:t>«корпоративные мероприятия»</w:t>
      </w:r>
      <w:r w:rsidRPr="0037187C">
        <w:t xml:space="preserve"> ОАО «Кемеровская генерация» включает расходы на проведение корпоративных мероприятий, посвящённых праздникам, в том числе: Дню энергетика, Нового года, и др.</w:t>
      </w:r>
    </w:p>
    <w:p w:rsidR="0037187C" w:rsidRPr="0037187C" w:rsidRDefault="0037187C" w:rsidP="0037187C">
      <w:pPr>
        <w:ind w:firstLine="709"/>
        <w:jc w:val="both"/>
      </w:pPr>
      <w:r w:rsidRPr="0037187C">
        <w:t>Фактические расходы на проведение корпоративных мероприятий за 2011 год составили 3604,64 тыс.</w:t>
      </w:r>
      <w:r w:rsidR="00FB1CE0">
        <w:t xml:space="preserve"> </w:t>
      </w:r>
      <w:r w:rsidRPr="0037187C">
        <w:t>руб., при этом выявлена экономия в размере 595,36 тыс.</w:t>
      </w:r>
      <w:r w:rsidR="00FB1CE0">
        <w:t xml:space="preserve"> </w:t>
      </w:r>
      <w:r w:rsidRPr="0037187C">
        <w:t xml:space="preserve">руб. </w:t>
      </w:r>
    </w:p>
    <w:p w:rsidR="0037187C" w:rsidRPr="0037187C" w:rsidRDefault="0037187C" w:rsidP="0037187C">
      <w:pPr>
        <w:ind w:firstLine="709"/>
        <w:jc w:val="both"/>
        <w:rPr>
          <w:b/>
          <w:i/>
        </w:rPr>
      </w:pPr>
      <w:r w:rsidRPr="0037187C">
        <w:t>Предприятием предлагается включить в НВВ по тепловой энергии расходы по данной статье в размере 8182,0 тыс.</w:t>
      </w:r>
      <w:r w:rsidR="00FB1CE0">
        <w:t xml:space="preserve"> </w:t>
      </w:r>
      <w:r w:rsidRPr="0037187C">
        <w:t xml:space="preserve">руб. Эксперты, проанализировав представленные обосновывающие материалы, предлагают принять расходы по статье в сумме </w:t>
      </w:r>
      <w:r w:rsidRPr="0037187C">
        <w:rPr>
          <w:b/>
          <w:i/>
        </w:rPr>
        <w:t>4754,65 тыс. руб.</w:t>
      </w:r>
    </w:p>
    <w:p w:rsidR="0037187C" w:rsidRPr="0037187C" w:rsidRDefault="0037187C" w:rsidP="0037187C">
      <w:pPr>
        <w:keepNext/>
        <w:spacing w:before="240" w:after="60"/>
        <w:outlineLvl w:val="2"/>
        <w:rPr>
          <w:rFonts w:ascii="Cambria" w:hAnsi="Cambria"/>
          <w:b/>
          <w:bCs/>
        </w:rPr>
      </w:pPr>
      <w:bookmarkStart w:id="111" w:name="_Toc343779906"/>
      <w:r w:rsidRPr="0037187C">
        <w:rPr>
          <w:rFonts w:ascii="Cambria" w:hAnsi="Cambria"/>
          <w:b/>
          <w:bCs/>
        </w:rPr>
        <w:t>7.6 Социальные выплаты по Коллективному договору</w:t>
      </w:r>
      <w:bookmarkEnd w:id="111"/>
    </w:p>
    <w:p w:rsidR="0037187C" w:rsidRPr="0037187C" w:rsidRDefault="0037187C" w:rsidP="0037187C">
      <w:pPr>
        <w:ind w:firstLine="709"/>
        <w:jc w:val="both"/>
      </w:pPr>
      <w:r w:rsidRPr="0037187C">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37187C">
        <w:rPr>
          <w:b/>
        </w:rPr>
        <w:t>«социальные выплаты по Коллективному договору»</w:t>
      </w:r>
      <w:r w:rsidRPr="0037187C">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5803,26 тыс.</w:t>
      </w:r>
      <w:r w:rsidR="00FB1CE0">
        <w:t xml:space="preserve"> </w:t>
      </w:r>
      <w:r w:rsidRPr="0037187C">
        <w:t xml:space="preserve">руб., процент использования источника 151,4%. </w:t>
      </w:r>
    </w:p>
    <w:p w:rsidR="0037187C" w:rsidRPr="0037187C" w:rsidRDefault="0037187C" w:rsidP="0037187C">
      <w:pPr>
        <w:ind w:firstLine="709"/>
        <w:jc w:val="both"/>
      </w:pPr>
      <w:r w:rsidRPr="0037187C">
        <w:t>По заявке ОАО «Кемеровская генерация» расходы по статье «социальные выплаты по Коллективному договору» должны составить 7593 тыс.</w:t>
      </w:r>
      <w:r w:rsidR="00FB1CE0">
        <w:t xml:space="preserve"> </w:t>
      </w:r>
      <w:r w:rsidRPr="0037187C">
        <w:t xml:space="preserve">руб. Эксперты считают возможным принять расходы по данной статье в сумме – </w:t>
      </w:r>
      <w:r w:rsidRPr="0037187C">
        <w:rPr>
          <w:b/>
          <w:i/>
        </w:rPr>
        <w:t>4914,88 тыс. руб.,</w:t>
      </w:r>
      <w:r w:rsidRPr="0037187C">
        <w:t xml:space="preserve"> учитывая плановые расходы 2012 года, увеличенные на индекс ИПЦ Минэкономразвития России 2013/2012 – 7,1% (применительно к расходам второго полугодия).</w:t>
      </w:r>
    </w:p>
    <w:p w:rsidR="0037187C" w:rsidRPr="0037187C" w:rsidRDefault="0037187C" w:rsidP="0037187C">
      <w:pPr>
        <w:ind w:firstLine="709"/>
        <w:jc w:val="both"/>
      </w:pPr>
    </w:p>
    <w:p w:rsidR="0037187C" w:rsidRPr="0037187C" w:rsidRDefault="0037187C" w:rsidP="0037187C">
      <w:pPr>
        <w:ind w:firstLine="709"/>
        <w:jc w:val="both"/>
      </w:pPr>
      <w:r w:rsidRPr="0037187C">
        <w:t xml:space="preserve">Итого необходимая валовая выручка на 2013 год на производство тепловой энергии ОАО «Кемеровская генерация» на потребительский рынок Кемеровской области с 01 января составит </w:t>
      </w:r>
      <w:r w:rsidRPr="0037187C">
        <w:rPr>
          <w:b/>
        </w:rPr>
        <w:t>1957597,2 тыс. руб.</w:t>
      </w:r>
      <w:r w:rsidRPr="0037187C">
        <w:t>, в том числе:</w:t>
      </w:r>
    </w:p>
    <w:p w:rsidR="0037187C" w:rsidRPr="0037187C" w:rsidRDefault="0037187C" w:rsidP="0037187C">
      <w:pPr>
        <w:ind w:firstLine="709"/>
        <w:jc w:val="both"/>
      </w:pPr>
      <w:r w:rsidRPr="0037187C">
        <w:t>- себестоимость</w:t>
      </w:r>
      <w:r w:rsidR="00FB1CE0">
        <w:t xml:space="preserve"> </w:t>
      </w:r>
      <w:r w:rsidRPr="0037187C">
        <w:t>– 1919884,53 тыс. руб.,</w:t>
      </w:r>
    </w:p>
    <w:p w:rsidR="0037187C" w:rsidRPr="0037187C" w:rsidRDefault="0037187C" w:rsidP="0037187C">
      <w:pPr>
        <w:ind w:firstLine="709"/>
        <w:jc w:val="both"/>
      </w:pPr>
      <w:r w:rsidRPr="0037187C">
        <w:t>- прибыль от товарной продукции – 37712,67 тыс. руб.</w:t>
      </w:r>
    </w:p>
    <w:p w:rsidR="0037187C" w:rsidRPr="0037187C" w:rsidRDefault="0037187C" w:rsidP="0037187C">
      <w:pPr>
        <w:ind w:firstLine="709"/>
        <w:jc w:val="both"/>
      </w:pPr>
      <w:r w:rsidRPr="0037187C">
        <w:t xml:space="preserve">Корректировка в сторону уменьшения от предложений предприятия составляет </w:t>
      </w:r>
      <w:r w:rsidRPr="0037187C">
        <w:rPr>
          <w:b/>
        </w:rPr>
        <w:t>-</w:t>
      </w:r>
      <w:r w:rsidR="00FB1CE0">
        <w:rPr>
          <w:b/>
        </w:rPr>
        <w:t xml:space="preserve"> </w:t>
      </w:r>
      <w:r w:rsidRPr="0037187C">
        <w:rPr>
          <w:b/>
        </w:rPr>
        <w:t>835130,8 тыс. руб.</w:t>
      </w:r>
    </w:p>
    <w:p w:rsidR="0037187C" w:rsidRPr="0037187C" w:rsidRDefault="0037187C" w:rsidP="0037187C">
      <w:pPr>
        <w:ind w:firstLine="709"/>
        <w:jc w:val="both"/>
      </w:pPr>
    </w:p>
    <w:p w:rsidR="0037187C" w:rsidRPr="0037187C" w:rsidRDefault="0037187C" w:rsidP="0037187C">
      <w:pPr>
        <w:ind w:firstLine="709"/>
        <w:jc w:val="both"/>
      </w:pPr>
      <w:r w:rsidRPr="0037187C">
        <w:lastRenderedPageBreak/>
        <w:t>Снижение необходимой валовой выручки ОАО «Кемеровская генерация» на производство тепловой энергии в целом на 2013 год, по сравнению с 2012 годом составит 1,61%.</w:t>
      </w:r>
    </w:p>
    <w:p w:rsidR="0037187C" w:rsidRPr="0037187C" w:rsidRDefault="0037187C" w:rsidP="0037187C">
      <w:pPr>
        <w:ind w:firstLine="709"/>
        <w:jc w:val="both"/>
      </w:pPr>
      <w:r w:rsidRPr="0037187C">
        <w:t xml:space="preserve">Таким образом, среднеотпускной тариф (в среднем по году) на тепловую энергию ОАО «Кемеровская генерация» на 2013 год составит </w:t>
      </w:r>
      <w:r w:rsidRPr="0037187C">
        <w:rPr>
          <w:b/>
        </w:rPr>
        <w:t>604,77 руб. /Гкал</w:t>
      </w:r>
      <w:r w:rsidRPr="0037187C">
        <w:t xml:space="preserve">. </w:t>
      </w:r>
    </w:p>
    <w:p w:rsidR="0037187C" w:rsidRPr="0037187C" w:rsidRDefault="0037187C" w:rsidP="0037187C">
      <w:pPr>
        <w:ind w:firstLine="709"/>
        <w:jc w:val="both"/>
      </w:pPr>
      <w:proofErr w:type="gramStart"/>
      <w:r w:rsidRPr="0037187C">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37187C">
        <w:rPr>
          <w:b/>
        </w:rPr>
        <w:t>»</w:t>
      </w:r>
      <w:r w:rsidRPr="0037187C">
        <w:t>, тарифы на тепловую энергию на 2013 год устанавливаются с календарной разбивкой: с 01.01.2012, с 01.07.2012.</w:t>
      </w:r>
      <w:proofErr w:type="gramEnd"/>
      <w:r w:rsidRPr="0037187C">
        <w:t xml:space="preserve"> Эксперты предлагают РЭК утвердить тарифы для потребителей ОАО «Кемеровская генерация» с учётом вышеуказанных нормативных актов, в рамках, не превышающих предельные уровни роста в среднем по региону:</w:t>
      </w:r>
    </w:p>
    <w:p w:rsidR="0037187C" w:rsidRPr="0037187C" w:rsidRDefault="0037187C" w:rsidP="0037187C">
      <w:pPr>
        <w:ind w:firstLine="709"/>
        <w:jc w:val="both"/>
      </w:pPr>
      <w:r w:rsidRPr="0037187C">
        <w:t xml:space="preserve">- с 01.01.2013г. – </w:t>
      </w:r>
      <w:r w:rsidRPr="0037187C">
        <w:rPr>
          <w:b/>
          <w:i/>
        </w:rPr>
        <w:t>573,48</w:t>
      </w:r>
      <w:r w:rsidRPr="0037187C">
        <w:t xml:space="preserve"> руб./Гкал (рост 0% к декабрю 2012г.);</w:t>
      </w:r>
    </w:p>
    <w:p w:rsidR="0037187C" w:rsidRDefault="0037187C" w:rsidP="0037187C">
      <w:pPr>
        <w:ind w:firstLine="709"/>
        <w:jc w:val="both"/>
      </w:pPr>
      <w:r w:rsidRPr="0037187C">
        <w:t xml:space="preserve">- с 01.07.2013 г. – </w:t>
      </w:r>
      <w:r w:rsidRPr="0037187C">
        <w:rPr>
          <w:b/>
          <w:i/>
        </w:rPr>
        <w:t>645,29</w:t>
      </w:r>
      <w:r w:rsidRPr="0037187C">
        <w:t xml:space="preserve"> руб./Гкал (рост 1</w:t>
      </w:r>
      <w:r>
        <w:t>2,52 к первому полугодию 2013г.</w:t>
      </w:r>
      <w:r w:rsidR="00FB1CE0">
        <w:t>).</w:t>
      </w:r>
    </w:p>
    <w:p w:rsidR="0037187C" w:rsidRPr="0037187C" w:rsidRDefault="0037187C" w:rsidP="0037187C">
      <w:pPr>
        <w:keepNext/>
        <w:spacing w:before="240" w:after="60"/>
        <w:jc w:val="center"/>
        <w:outlineLvl w:val="1"/>
        <w:rPr>
          <w:rFonts w:ascii="Arial" w:hAnsi="Arial" w:cs="Arial"/>
          <w:b/>
          <w:bCs/>
          <w:i/>
          <w:iCs/>
        </w:rPr>
      </w:pPr>
      <w:bookmarkStart w:id="112" w:name="_Toc343429716"/>
      <w:bookmarkStart w:id="113" w:name="_Toc343779908"/>
      <w:r w:rsidRPr="0037187C">
        <w:rPr>
          <w:rFonts w:ascii="Arial" w:hAnsi="Arial" w:cs="Arial"/>
          <w:b/>
          <w:bCs/>
          <w:i/>
          <w:iCs/>
        </w:rPr>
        <w:lastRenderedPageBreak/>
        <w:t>8. Сравнительный анализ динамики расходов и величины прибыли, по отношению к предыдущему периоду регулирования</w:t>
      </w:r>
      <w:bookmarkEnd w:id="112"/>
      <w:bookmarkEnd w:id="113"/>
    </w:p>
    <w:p w:rsidR="0037187C" w:rsidRDefault="0037187C" w:rsidP="00FB1CE0">
      <w:pPr>
        <w:keepNext/>
        <w:spacing w:before="120" w:after="60"/>
        <w:jc w:val="center"/>
        <w:outlineLvl w:val="2"/>
        <w:rPr>
          <w:rFonts w:ascii="Cambria" w:hAnsi="Cambria"/>
          <w:b/>
          <w:bCs/>
        </w:rPr>
      </w:pPr>
      <w:bookmarkStart w:id="114" w:name="_Toc343429717"/>
      <w:bookmarkStart w:id="115" w:name="_Toc343779909"/>
      <w:r w:rsidRPr="0037187C">
        <w:rPr>
          <w:rFonts w:ascii="Cambria" w:hAnsi="Cambria"/>
          <w:b/>
          <w:bCs/>
        </w:rPr>
        <w:t>8.1. Производство тепловой энергии</w:t>
      </w:r>
      <w:bookmarkStart w:id="116" w:name="_Toc343429718"/>
      <w:bookmarkEnd w:id="114"/>
      <w:r w:rsidRPr="0037187C">
        <w:rPr>
          <w:rFonts w:ascii="Cambria" w:hAnsi="Cambria"/>
          <w:b/>
          <w:bCs/>
        </w:rPr>
        <w:t xml:space="preserve"> расходы из себестоимости</w:t>
      </w:r>
      <w:bookmarkEnd w:id="115"/>
      <w:bookmarkEnd w:id="116"/>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1680"/>
        <w:gridCol w:w="1543"/>
        <w:gridCol w:w="1064"/>
      </w:tblGrid>
      <w:tr w:rsidR="0037187C" w:rsidRPr="0037187C" w:rsidTr="003F13B5">
        <w:trPr>
          <w:trHeight w:val="737"/>
          <w:tblHeader/>
        </w:trPr>
        <w:tc>
          <w:tcPr>
            <w:tcW w:w="0" w:type="auto"/>
            <w:vMerge w:val="restart"/>
            <w:shd w:val="clear" w:color="auto" w:fill="auto"/>
            <w:vAlign w:val="center"/>
            <w:hideMark/>
          </w:tcPr>
          <w:p w:rsidR="0037187C" w:rsidRPr="0037187C" w:rsidRDefault="0037187C" w:rsidP="0037187C">
            <w:pPr>
              <w:keepNext/>
              <w:spacing w:before="240" w:after="60"/>
              <w:outlineLvl w:val="2"/>
              <w:rPr>
                <w:bCs/>
                <w:sz w:val="22"/>
                <w:szCs w:val="22"/>
              </w:rPr>
            </w:pPr>
            <w:bookmarkStart w:id="117" w:name="_Toc343697533"/>
            <w:bookmarkStart w:id="118" w:name="_Toc343779910"/>
            <w:bookmarkStart w:id="119" w:name="_Toc343429719"/>
            <w:r w:rsidRPr="0037187C">
              <w:rPr>
                <w:bCs/>
                <w:sz w:val="22"/>
                <w:szCs w:val="22"/>
              </w:rPr>
              <w:t>Наименование показателя</w:t>
            </w:r>
            <w:bookmarkEnd w:id="117"/>
            <w:bookmarkEnd w:id="118"/>
          </w:p>
        </w:tc>
        <w:tc>
          <w:tcPr>
            <w:tcW w:w="0" w:type="auto"/>
            <w:vMerge w:val="restart"/>
            <w:shd w:val="clear" w:color="auto" w:fill="auto"/>
            <w:vAlign w:val="center"/>
            <w:hideMark/>
          </w:tcPr>
          <w:p w:rsidR="0037187C" w:rsidRPr="0037187C" w:rsidRDefault="0037187C" w:rsidP="0037187C">
            <w:pPr>
              <w:keepNext/>
              <w:spacing w:before="240" w:after="60"/>
              <w:jc w:val="center"/>
              <w:outlineLvl w:val="2"/>
              <w:rPr>
                <w:bCs/>
                <w:sz w:val="22"/>
                <w:szCs w:val="22"/>
              </w:rPr>
            </w:pPr>
            <w:bookmarkStart w:id="120" w:name="_Toc343697534"/>
            <w:bookmarkStart w:id="121" w:name="_Toc343779911"/>
            <w:r w:rsidRPr="0037187C">
              <w:rPr>
                <w:bCs/>
                <w:sz w:val="22"/>
                <w:szCs w:val="22"/>
              </w:rPr>
              <w:t>Утверждено РЭК на 2012 год</w:t>
            </w:r>
            <w:bookmarkEnd w:id="120"/>
            <w:bookmarkEnd w:id="121"/>
          </w:p>
        </w:tc>
        <w:tc>
          <w:tcPr>
            <w:tcW w:w="0" w:type="auto"/>
            <w:vMerge w:val="restart"/>
            <w:shd w:val="clear" w:color="auto" w:fill="auto"/>
            <w:vAlign w:val="center"/>
            <w:hideMark/>
          </w:tcPr>
          <w:p w:rsidR="0037187C" w:rsidRPr="0037187C" w:rsidRDefault="0037187C" w:rsidP="0037187C">
            <w:pPr>
              <w:keepNext/>
              <w:spacing w:before="240" w:after="60"/>
              <w:jc w:val="center"/>
              <w:outlineLvl w:val="2"/>
              <w:rPr>
                <w:bCs/>
                <w:sz w:val="22"/>
                <w:szCs w:val="22"/>
              </w:rPr>
            </w:pPr>
            <w:bookmarkStart w:id="122" w:name="_Toc343697535"/>
            <w:bookmarkStart w:id="123" w:name="_Toc343779912"/>
            <w:r>
              <w:rPr>
                <w:bCs/>
                <w:sz w:val="22"/>
                <w:szCs w:val="22"/>
              </w:rPr>
              <w:t>утверждено</w:t>
            </w:r>
            <w:r w:rsidRPr="0037187C">
              <w:rPr>
                <w:bCs/>
                <w:sz w:val="22"/>
                <w:szCs w:val="22"/>
              </w:rPr>
              <w:t xml:space="preserve"> на 2013 год</w:t>
            </w:r>
            <w:bookmarkEnd w:id="122"/>
            <w:bookmarkEnd w:id="123"/>
          </w:p>
        </w:tc>
        <w:tc>
          <w:tcPr>
            <w:tcW w:w="0" w:type="auto"/>
            <w:vMerge w:val="restart"/>
            <w:shd w:val="clear" w:color="auto" w:fill="auto"/>
            <w:vAlign w:val="center"/>
            <w:hideMark/>
          </w:tcPr>
          <w:p w:rsidR="0037187C" w:rsidRPr="0037187C" w:rsidRDefault="0037187C" w:rsidP="0037187C">
            <w:pPr>
              <w:keepNext/>
              <w:spacing w:before="240" w:after="60"/>
              <w:jc w:val="center"/>
              <w:outlineLvl w:val="2"/>
              <w:rPr>
                <w:bCs/>
                <w:sz w:val="22"/>
                <w:szCs w:val="22"/>
              </w:rPr>
            </w:pPr>
            <w:bookmarkStart w:id="124" w:name="_Toc343697536"/>
            <w:bookmarkStart w:id="125" w:name="_Toc343779913"/>
            <w:r w:rsidRPr="0037187C">
              <w:rPr>
                <w:bCs/>
                <w:sz w:val="22"/>
                <w:szCs w:val="22"/>
              </w:rPr>
              <w:t>рост к 2012 году</w:t>
            </w:r>
            <w:bookmarkEnd w:id="124"/>
            <w:bookmarkEnd w:id="125"/>
          </w:p>
        </w:tc>
      </w:tr>
      <w:tr w:rsidR="0037187C" w:rsidRPr="0037187C" w:rsidTr="00FB1CE0">
        <w:trPr>
          <w:trHeight w:val="553"/>
        </w:trPr>
        <w:tc>
          <w:tcPr>
            <w:tcW w:w="0" w:type="auto"/>
            <w:vMerge/>
            <w:shd w:val="clear" w:color="auto" w:fill="auto"/>
            <w:vAlign w:val="center"/>
            <w:hideMark/>
          </w:tcPr>
          <w:p w:rsidR="0037187C" w:rsidRPr="0037187C" w:rsidRDefault="0037187C" w:rsidP="0037187C">
            <w:pPr>
              <w:keepNext/>
              <w:spacing w:before="240" w:after="60"/>
              <w:outlineLvl w:val="2"/>
              <w:rPr>
                <w:bCs/>
                <w:sz w:val="22"/>
                <w:szCs w:val="22"/>
              </w:rPr>
            </w:pPr>
          </w:p>
        </w:tc>
        <w:tc>
          <w:tcPr>
            <w:tcW w:w="0" w:type="auto"/>
            <w:vMerge/>
            <w:shd w:val="clear" w:color="auto" w:fill="auto"/>
            <w:vAlign w:val="center"/>
            <w:hideMark/>
          </w:tcPr>
          <w:p w:rsidR="0037187C" w:rsidRPr="0037187C" w:rsidRDefault="0037187C" w:rsidP="0037187C">
            <w:pPr>
              <w:keepNext/>
              <w:spacing w:before="240" w:after="60"/>
              <w:outlineLvl w:val="2"/>
              <w:rPr>
                <w:bCs/>
                <w:sz w:val="22"/>
                <w:szCs w:val="22"/>
              </w:rPr>
            </w:pPr>
          </w:p>
        </w:tc>
        <w:tc>
          <w:tcPr>
            <w:tcW w:w="0" w:type="auto"/>
            <w:vMerge/>
            <w:shd w:val="clear" w:color="auto" w:fill="auto"/>
            <w:vAlign w:val="center"/>
            <w:hideMark/>
          </w:tcPr>
          <w:p w:rsidR="0037187C" w:rsidRPr="0037187C" w:rsidRDefault="0037187C" w:rsidP="0037187C">
            <w:pPr>
              <w:keepNext/>
              <w:spacing w:before="240" w:after="60"/>
              <w:outlineLvl w:val="2"/>
              <w:rPr>
                <w:bCs/>
                <w:sz w:val="22"/>
                <w:szCs w:val="22"/>
              </w:rPr>
            </w:pPr>
          </w:p>
        </w:tc>
        <w:tc>
          <w:tcPr>
            <w:tcW w:w="0" w:type="auto"/>
            <w:vMerge/>
            <w:shd w:val="clear" w:color="auto" w:fill="auto"/>
            <w:vAlign w:val="center"/>
            <w:hideMark/>
          </w:tcPr>
          <w:p w:rsidR="0037187C" w:rsidRPr="0037187C" w:rsidRDefault="0037187C" w:rsidP="0037187C">
            <w:pPr>
              <w:keepNext/>
              <w:spacing w:before="240" w:after="60"/>
              <w:outlineLvl w:val="2"/>
              <w:rPr>
                <w:bCs/>
                <w:sz w:val="22"/>
                <w:szCs w:val="22"/>
              </w:rPr>
            </w:pPr>
          </w:p>
        </w:tc>
      </w:tr>
      <w:tr w:rsidR="0037187C" w:rsidRPr="0037187C" w:rsidTr="00FB1CE0">
        <w:trPr>
          <w:trHeight w:val="259"/>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26" w:name="_Toc343697537"/>
            <w:bookmarkStart w:id="127" w:name="_Toc343779914"/>
            <w:r w:rsidRPr="0037187C">
              <w:rPr>
                <w:bCs/>
                <w:sz w:val="22"/>
                <w:szCs w:val="22"/>
              </w:rPr>
              <w:t>Сырье, основные материалы</w:t>
            </w:r>
            <w:bookmarkEnd w:id="126"/>
            <w:bookmarkEnd w:id="12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FB1CE0">
        <w:trPr>
          <w:trHeight w:val="267"/>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28" w:name="_Toc343697538"/>
            <w:bookmarkStart w:id="129" w:name="_Toc343779915"/>
            <w:r w:rsidRPr="0037187C">
              <w:rPr>
                <w:bCs/>
                <w:sz w:val="22"/>
                <w:szCs w:val="22"/>
              </w:rPr>
              <w:t>Вспомогательные материалы</w:t>
            </w:r>
            <w:bookmarkEnd w:id="128"/>
            <w:bookmarkEnd w:id="12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30" w:name="_Toc343697539"/>
            <w:bookmarkStart w:id="131" w:name="_Toc343779916"/>
            <w:r w:rsidRPr="0037187C">
              <w:rPr>
                <w:bCs/>
                <w:sz w:val="22"/>
                <w:szCs w:val="22"/>
              </w:rPr>
              <w:t>18 214,00</w:t>
            </w:r>
            <w:bookmarkEnd w:id="130"/>
            <w:bookmarkEnd w:id="13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32" w:name="_Toc343697540"/>
            <w:bookmarkStart w:id="133" w:name="_Toc343779917"/>
            <w:r w:rsidRPr="0037187C">
              <w:rPr>
                <w:bCs/>
                <w:sz w:val="22"/>
                <w:szCs w:val="22"/>
              </w:rPr>
              <w:t>18 103,90</w:t>
            </w:r>
            <w:bookmarkEnd w:id="132"/>
            <w:bookmarkEnd w:id="13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34" w:name="_Toc343697541"/>
            <w:bookmarkStart w:id="135" w:name="_Toc343779918"/>
            <w:r w:rsidRPr="0037187C">
              <w:rPr>
                <w:bCs/>
                <w:sz w:val="22"/>
                <w:szCs w:val="22"/>
              </w:rPr>
              <w:t>-0,60%</w:t>
            </w:r>
            <w:bookmarkEnd w:id="134"/>
            <w:bookmarkEnd w:id="135"/>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36" w:name="_Toc343697542"/>
            <w:bookmarkStart w:id="137" w:name="_Toc343779919"/>
            <w:r w:rsidRPr="0037187C">
              <w:rPr>
                <w:bCs/>
                <w:sz w:val="22"/>
                <w:szCs w:val="22"/>
              </w:rPr>
              <w:t>из них на ремонт</w:t>
            </w:r>
            <w:bookmarkEnd w:id="136"/>
            <w:bookmarkEnd w:id="13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38" w:name="_Toc343697543"/>
            <w:bookmarkStart w:id="139" w:name="_Toc343779920"/>
            <w:r w:rsidRPr="0037187C">
              <w:rPr>
                <w:bCs/>
                <w:sz w:val="22"/>
                <w:szCs w:val="22"/>
              </w:rPr>
              <w:t>Работы и услуги производственного  характера</w:t>
            </w:r>
            <w:bookmarkEnd w:id="138"/>
            <w:bookmarkEnd w:id="13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40" w:name="_Toc343697544"/>
            <w:bookmarkStart w:id="141" w:name="_Toc343779921"/>
            <w:r w:rsidRPr="0037187C">
              <w:rPr>
                <w:bCs/>
                <w:sz w:val="22"/>
                <w:szCs w:val="22"/>
              </w:rPr>
              <w:t>16 218,00</w:t>
            </w:r>
            <w:bookmarkEnd w:id="140"/>
            <w:bookmarkEnd w:id="14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42" w:name="_Toc343697545"/>
            <w:bookmarkStart w:id="143" w:name="_Toc343779922"/>
            <w:r w:rsidRPr="0037187C">
              <w:rPr>
                <w:bCs/>
                <w:sz w:val="22"/>
                <w:szCs w:val="22"/>
              </w:rPr>
              <w:t>18 142,00</w:t>
            </w:r>
            <w:bookmarkEnd w:id="142"/>
            <w:bookmarkEnd w:id="14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44" w:name="_Toc343697546"/>
            <w:bookmarkStart w:id="145" w:name="_Toc343779923"/>
            <w:r w:rsidRPr="0037187C">
              <w:rPr>
                <w:bCs/>
                <w:sz w:val="22"/>
                <w:szCs w:val="22"/>
              </w:rPr>
              <w:t>11,86%</w:t>
            </w:r>
            <w:bookmarkEnd w:id="144"/>
            <w:bookmarkEnd w:id="145"/>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46" w:name="_Toc343697547"/>
            <w:bookmarkStart w:id="147" w:name="_Toc343779924"/>
            <w:r w:rsidRPr="0037187C">
              <w:rPr>
                <w:bCs/>
                <w:sz w:val="22"/>
                <w:szCs w:val="22"/>
              </w:rPr>
              <w:t>из них на ремонт</w:t>
            </w:r>
            <w:bookmarkEnd w:id="146"/>
            <w:bookmarkEnd w:id="14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48" w:name="_Toc343697548"/>
            <w:bookmarkStart w:id="149" w:name="_Toc343779925"/>
            <w:r w:rsidRPr="0037187C">
              <w:rPr>
                <w:bCs/>
                <w:sz w:val="22"/>
                <w:szCs w:val="22"/>
              </w:rPr>
              <w:t>Топливо на технологические цели</w:t>
            </w:r>
            <w:bookmarkEnd w:id="148"/>
            <w:bookmarkEnd w:id="14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50" w:name="_Toc343697549"/>
            <w:bookmarkStart w:id="151" w:name="_Toc343779926"/>
            <w:r w:rsidRPr="0037187C">
              <w:rPr>
                <w:bCs/>
                <w:sz w:val="22"/>
                <w:szCs w:val="22"/>
              </w:rPr>
              <w:t>861 113,00</w:t>
            </w:r>
            <w:bookmarkEnd w:id="150"/>
            <w:bookmarkEnd w:id="15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52" w:name="_Toc343697550"/>
            <w:bookmarkStart w:id="153" w:name="_Toc343779927"/>
            <w:r w:rsidRPr="0037187C">
              <w:rPr>
                <w:bCs/>
                <w:sz w:val="22"/>
                <w:szCs w:val="22"/>
              </w:rPr>
              <w:t>750 705,00</w:t>
            </w:r>
            <w:bookmarkEnd w:id="152"/>
            <w:bookmarkEnd w:id="15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54" w:name="_Toc343697551"/>
            <w:bookmarkStart w:id="155" w:name="_Toc343779928"/>
            <w:r w:rsidRPr="0037187C">
              <w:rPr>
                <w:bCs/>
                <w:sz w:val="22"/>
                <w:szCs w:val="22"/>
              </w:rPr>
              <w:t>-12,82%</w:t>
            </w:r>
            <w:bookmarkEnd w:id="154"/>
            <w:bookmarkEnd w:id="155"/>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56" w:name="_Toc343697552"/>
            <w:bookmarkStart w:id="157" w:name="_Toc343779929"/>
            <w:r w:rsidRPr="0037187C">
              <w:rPr>
                <w:bCs/>
                <w:sz w:val="22"/>
                <w:szCs w:val="22"/>
              </w:rPr>
              <w:t>Энергия</w:t>
            </w:r>
            <w:bookmarkEnd w:id="156"/>
            <w:bookmarkEnd w:id="157"/>
            <w:r w:rsidRPr="0037187C">
              <w:rPr>
                <w:bCs/>
                <w:sz w:val="22"/>
                <w:szCs w:val="22"/>
              </w:rPr>
              <w:t xml:space="preserve">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58" w:name="_Toc343697553"/>
            <w:bookmarkStart w:id="159" w:name="_Toc343779930"/>
            <w:r w:rsidRPr="0037187C">
              <w:rPr>
                <w:bCs/>
                <w:sz w:val="22"/>
                <w:szCs w:val="22"/>
              </w:rPr>
              <w:t>3 441,00</w:t>
            </w:r>
            <w:bookmarkEnd w:id="158"/>
            <w:bookmarkEnd w:id="15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60" w:name="_Toc343697554"/>
            <w:bookmarkStart w:id="161" w:name="_Toc343779931"/>
            <w:r w:rsidRPr="0037187C">
              <w:rPr>
                <w:bCs/>
                <w:sz w:val="22"/>
                <w:szCs w:val="22"/>
              </w:rPr>
              <w:t>3 395,00</w:t>
            </w:r>
            <w:bookmarkEnd w:id="160"/>
            <w:bookmarkEnd w:id="16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62" w:name="_Toc343697555"/>
            <w:bookmarkStart w:id="163" w:name="_Toc343779932"/>
            <w:r w:rsidRPr="0037187C">
              <w:rPr>
                <w:bCs/>
                <w:sz w:val="22"/>
                <w:szCs w:val="22"/>
              </w:rPr>
              <w:t>Энергия на технологические цели</w:t>
            </w:r>
            <w:bookmarkEnd w:id="162"/>
            <w:bookmarkEnd w:id="163"/>
            <w:r w:rsidRPr="0037187C">
              <w:rPr>
                <w:bCs/>
                <w:sz w:val="22"/>
                <w:szCs w:val="22"/>
              </w:rPr>
              <w:t xml:space="preserve">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64" w:name="_Toc343697556"/>
            <w:bookmarkStart w:id="165" w:name="_Toc343779933"/>
            <w:r w:rsidRPr="0037187C">
              <w:rPr>
                <w:bCs/>
                <w:sz w:val="22"/>
                <w:szCs w:val="22"/>
              </w:rPr>
              <w:t>Энергия на хозяйственные нужды</w:t>
            </w:r>
            <w:bookmarkEnd w:id="164"/>
            <w:bookmarkEnd w:id="16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66" w:name="_Toc343697557"/>
            <w:bookmarkStart w:id="167" w:name="_Toc343779934"/>
            <w:r w:rsidRPr="0037187C">
              <w:rPr>
                <w:bCs/>
                <w:sz w:val="22"/>
                <w:szCs w:val="22"/>
              </w:rPr>
              <w:t>3 441,00</w:t>
            </w:r>
            <w:bookmarkEnd w:id="166"/>
            <w:bookmarkEnd w:id="16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68" w:name="_Toc343697558"/>
            <w:bookmarkStart w:id="169" w:name="_Toc343779935"/>
            <w:r w:rsidRPr="0037187C">
              <w:rPr>
                <w:bCs/>
                <w:sz w:val="22"/>
                <w:szCs w:val="22"/>
              </w:rPr>
              <w:t>3 395,00</w:t>
            </w:r>
            <w:bookmarkEnd w:id="168"/>
            <w:bookmarkEnd w:id="16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70" w:name="_Toc343697559"/>
            <w:bookmarkStart w:id="171" w:name="_Toc343779936"/>
            <w:r w:rsidRPr="0037187C">
              <w:rPr>
                <w:bCs/>
                <w:sz w:val="22"/>
                <w:szCs w:val="22"/>
              </w:rPr>
              <w:t>Затраты на оплату труда</w:t>
            </w:r>
            <w:bookmarkEnd w:id="170"/>
            <w:bookmarkEnd w:id="17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72" w:name="_Toc343697560"/>
            <w:bookmarkStart w:id="173" w:name="_Toc343779937"/>
            <w:r w:rsidRPr="0037187C">
              <w:rPr>
                <w:bCs/>
                <w:sz w:val="22"/>
                <w:szCs w:val="22"/>
              </w:rPr>
              <w:t>119 192,00</w:t>
            </w:r>
            <w:bookmarkEnd w:id="172"/>
            <w:bookmarkEnd w:id="17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74" w:name="_Toc343697561"/>
            <w:bookmarkStart w:id="175" w:name="_Toc343779938"/>
            <w:r w:rsidRPr="0037187C">
              <w:rPr>
                <w:bCs/>
                <w:sz w:val="22"/>
                <w:szCs w:val="22"/>
              </w:rPr>
              <w:t>123 423,32</w:t>
            </w:r>
            <w:bookmarkEnd w:id="174"/>
            <w:bookmarkEnd w:id="17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76" w:name="_Toc343697562"/>
            <w:bookmarkStart w:id="177" w:name="_Toc343779939"/>
            <w:r w:rsidRPr="0037187C">
              <w:rPr>
                <w:bCs/>
                <w:sz w:val="22"/>
                <w:szCs w:val="22"/>
              </w:rPr>
              <w:t>3,55%</w:t>
            </w:r>
            <w:bookmarkEnd w:id="176"/>
            <w:bookmarkEnd w:id="177"/>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78" w:name="_Toc343697563"/>
            <w:bookmarkStart w:id="179" w:name="_Toc343779940"/>
            <w:r w:rsidRPr="0037187C">
              <w:rPr>
                <w:bCs/>
                <w:sz w:val="22"/>
                <w:szCs w:val="22"/>
              </w:rPr>
              <w:t>Отчисления на социальные нужды</w:t>
            </w:r>
            <w:bookmarkEnd w:id="178"/>
            <w:bookmarkEnd w:id="17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80" w:name="_Toc343697564"/>
            <w:bookmarkStart w:id="181" w:name="_Toc343779941"/>
            <w:r w:rsidRPr="0037187C">
              <w:rPr>
                <w:bCs/>
                <w:sz w:val="22"/>
                <w:szCs w:val="22"/>
              </w:rPr>
              <w:t>36 234,00</w:t>
            </w:r>
            <w:bookmarkEnd w:id="180"/>
            <w:bookmarkEnd w:id="18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82" w:name="_Toc343697565"/>
            <w:bookmarkStart w:id="183" w:name="_Toc343779942"/>
            <w:r w:rsidRPr="0037187C">
              <w:rPr>
                <w:bCs/>
                <w:sz w:val="22"/>
                <w:szCs w:val="22"/>
              </w:rPr>
              <w:t>37 520,69</w:t>
            </w:r>
            <w:bookmarkEnd w:id="182"/>
            <w:bookmarkEnd w:id="18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84" w:name="_Toc343697566"/>
            <w:bookmarkStart w:id="185" w:name="_Toc343779943"/>
            <w:r w:rsidRPr="0037187C">
              <w:rPr>
                <w:bCs/>
                <w:sz w:val="22"/>
                <w:szCs w:val="22"/>
              </w:rPr>
              <w:t>3,55%</w:t>
            </w:r>
            <w:bookmarkEnd w:id="184"/>
            <w:bookmarkEnd w:id="185"/>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86" w:name="_Toc343697567"/>
            <w:bookmarkStart w:id="187" w:name="_Toc343779944"/>
            <w:r w:rsidRPr="0037187C">
              <w:rPr>
                <w:bCs/>
                <w:sz w:val="22"/>
                <w:szCs w:val="22"/>
              </w:rPr>
              <w:t>из них на ремонт</w:t>
            </w:r>
            <w:bookmarkEnd w:id="186"/>
            <w:bookmarkEnd w:id="18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88" w:name="_Toc343697568"/>
            <w:bookmarkStart w:id="189" w:name="_Toc343779945"/>
            <w:r w:rsidRPr="0037187C">
              <w:rPr>
                <w:bCs/>
                <w:sz w:val="22"/>
                <w:szCs w:val="22"/>
              </w:rPr>
              <w:t>Амортизация основных средств</w:t>
            </w:r>
            <w:bookmarkEnd w:id="188"/>
            <w:bookmarkEnd w:id="18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90" w:name="_Toc343697569"/>
            <w:bookmarkStart w:id="191" w:name="_Toc343779946"/>
            <w:r w:rsidRPr="0037187C">
              <w:rPr>
                <w:bCs/>
                <w:sz w:val="22"/>
                <w:szCs w:val="22"/>
              </w:rPr>
              <w:t>184 574,00</w:t>
            </w:r>
            <w:bookmarkEnd w:id="190"/>
            <w:bookmarkEnd w:id="19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92" w:name="_Toc343697570"/>
            <w:bookmarkStart w:id="193" w:name="_Toc343779947"/>
            <w:r w:rsidRPr="0037187C">
              <w:rPr>
                <w:bCs/>
                <w:sz w:val="22"/>
                <w:szCs w:val="22"/>
              </w:rPr>
              <w:t>241 927,10</w:t>
            </w:r>
            <w:bookmarkEnd w:id="192"/>
            <w:bookmarkEnd w:id="19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94" w:name="_Toc343697571"/>
            <w:bookmarkStart w:id="195" w:name="_Toc343779948"/>
            <w:r w:rsidRPr="0037187C">
              <w:rPr>
                <w:bCs/>
                <w:sz w:val="22"/>
                <w:szCs w:val="22"/>
              </w:rPr>
              <w:t>31,07%</w:t>
            </w:r>
            <w:bookmarkEnd w:id="194"/>
            <w:bookmarkEnd w:id="195"/>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96" w:name="_Toc343697572"/>
            <w:bookmarkStart w:id="197" w:name="_Toc343779949"/>
            <w:r w:rsidRPr="0037187C">
              <w:rPr>
                <w:bCs/>
                <w:sz w:val="22"/>
                <w:szCs w:val="22"/>
              </w:rPr>
              <w:t>Прочие затраты, всего</w:t>
            </w:r>
            <w:bookmarkEnd w:id="196"/>
            <w:bookmarkEnd w:id="19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198" w:name="_Toc343697573"/>
            <w:bookmarkStart w:id="199" w:name="_Toc343779950"/>
            <w:r w:rsidRPr="0037187C">
              <w:rPr>
                <w:bCs/>
                <w:sz w:val="22"/>
                <w:szCs w:val="22"/>
              </w:rPr>
              <w:t>602 051,00</w:t>
            </w:r>
            <w:bookmarkEnd w:id="198"/>
            <w:bookmarkEnd w:id="19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00" w:name="_Toc343697574"/>
            <w:bookmarkStart w:id="201" w:name="_Toc343779951"/>
            <w:r w:rsidRPr="0037187C">
              <w:rPr>
                <w:bCs/>
                <w:sz w:val="22"/>
                <w:szCs w:val="22"/>
              </w:rPr>
              <w:t>701 963,43</w:t>
            </w:r>
            <w:bookmarkEnd w:id="200"/>
            <w:bookmarkEnd w:id="20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02" w:name="_Toc343697575"/>
            <w:bookmarkStart w:id="203" w:name="_Toc343779952"/>
            <w:r w:rsidRPr="0037187C">
              <w:rPr>
                <w:bCs/>
                <w:sz w:val="22"/>
                <w:szCs w:val="22"/>
              </w:rPr>
              <w:t>16,60%</w:t>
            </w:r>
            <w:bookmarkEnd w:id="202"/>
            <w:bookmarkEnd w:id="203"/>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04" w:name="_Toc343697576"/>
            <w:bookmarkStart w:id="205" w:name="_Toc343779953"/>
            <w:r w:rsidRPr="0037187C">
              <w:rPr>
                <w:bCs/>
                <w:sz w:val="22"/>
                <w:szCs w:val="22"/>
              </w:rPr>
              <w:t>Целевые средства на НИОКР</w:t>
            </w:r>
            <w:bookmarkEnd w:id="204"/>
            <w:bookmarkEnd w:id="20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06" w:name="_Toc343697577"/>
            <w:bookmarkStart w:id="207" w:name="_Toc343779954"/>
            <w:r w:rsidRPr="0037187C">
              <w:rPr>
                <w:bCs/>
                <w:sz w:val="22"/>
                <w:szCs w:val="22"/>
              </w:rPr>
              <w:t>Средства на  страхование</w:t>
            </w:r>
            <w:bookmarkEnd w:id="206"/>
            <w:bookmarkEnd w:id="20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08" w:name="_Toc343697578"/>
            <w:bookmarkStart w:id="209" w:name="_Toc343779955"/>
            <w:r w:rsidRPr="0037187C">
              <w:rPr>
                <w:bCs/>
                <w:sz w:val="22"/>
                <w:szCs w:val="22"/>
              </w:rPr>
              <w:t>7 200,00</w:t>
            </w:r>
            <w:bookmarkEnd w:id="208"/>
            <w:bookmarkEnd w:id="20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10" w:name="_Toc343697579"/>
            <w:bookmarkStart w:id="211" w:name="_Toc343779956"/>
            <w:r w:rsidRPr="0037187C">
              <w:rPr>
                <w:bCs/>
                <w:sz w:val="22"/>
                <w:szCs w:val="22"/>
              </w:rPr>
              <w:t>5 188,50</w:t>
            </w:r>
            <w:bookmarkEnd w:id="210"/>
            <w:bookmarkEnd w:id="21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12" w:name="_Toc343697580"/>
            <w:bookmarkStart w:id="213" w:name="_Toc343779957"/>
            <w:r w:rsidRPr="0037187C">
              <w:rPr>
                <w:bCs/>
                <w:sz w:val="22"/>
                <w:szCs w:val="22"/>
              </w:rPr>
              <w:t>-27,94%</w:t>
            </w:r>
            <w:bookmarkEnd w:id="212"/>
            <w:bookmarkEnd w:id="213"/>
          </w:p>
        </w:tc>
      </w:tr>
      <w:tr w:rsidR="0037187C" w:rsidRPr="0037187C" w:rsidTr="0037187C">
        <w:trPr>
          <w:trHeight w:val="31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14" w:name="_Toc343697581"/>
            <w:bookmarkStart w:id="215" w:name="_Toc343779958"/>
            <w:r w:rsidRPr="0037187C">
              <w:rPr>
                <w:bCs/>
                <w:sz w:val="22"/>
                <w:szCs w:val="22"/>
              </w:rPr>
              <w:t>Плата за предельно допустимые выбросы (сбросы)</w:t>
            </w:r>
            <w:bookmarkEnd w:id="214"/>
            <w:bookmarkEnd w:id="21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16" w:name="_Toc343697582"/>
            <w:bookmarkStart w:id="217" w:name="_Toc343779959"/>
            <w:r w:rsidRPr="0037187C">
              <w:rPr>
                <w:bCs/>
                <w:sz w:val="22"/>
                <w:szCs w:val="22"/>
              </w:rPr>
              <w:t>21 380,00</w:t>
            </w:r>
            <w:bookmarkEnd w:id="216"/>
            <w:bookmarkEnd w:id="21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18" w:name="_Toc343697583"/>
            <w:bookmarkStart w:id="219" w:name="_Toc343779960"/>
            <w:r w:rsidRPr="0037187C">
              <w:rPr>
                <w:bCs/>
                <w:sz w:val="22"/>
                <w:szCs w:val="22"/>
              </w:rPr>
              <w:t>12 283,00</w:t>
            </w:r>
            <w:bookmarkEnd w:id="218"/>
            <w:bookmarkEnd w:id="21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20" w:name="_Toc343697584"/>
            <w:bookmarkStart w:id="221" w:name="_Toc343779961"/>
            <w:r w:rsidRPr="0037187C">
              <w:rPr>
                <w:bCs/>
                <w:sz w:val="22"/>
                <w:szCs w:val="22"/>
              </w:rPr>
              <w:t>-42,55%</w:t>
            </w:r>
            <w:bookmarkEnd w:id="220"/>
            <w:bookmarkEnd w:id="221"/>
          </w:p>
        </w:tc>
      </w:tr>
      <w:tr w:rsidR="0037187C" w:rsidRPr="0037187C" w:rsidTr="0037187C">
        <w:trPr>
          <w:trHeight w:val="73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22" w:name="_Toc343697585"/>
            <w:bookmarkStart w:id="223" w:name="_Toc343779962"/>
            <w:r w:rsidRPr="0037187C">
              <w:rPr>
                <w:bCs/>
                <w:sz w:val="22"/>
                <w:szCs w:val="22"/>
              </w:rPr>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bookmarkEnd w:id="222"/>
            <w:bookmarkEnd w:id="22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937CCD">
        <w:trPr>
          <w:trHeight w:val="51"/>
        </w:trPr>
        <w:tc>
          <w:tcPr>
            <w:tcW w:w="0" w:type="auto"/>
            <w:shd w:val="clear" w:color="auto" w:fill="auto"/>
            <w:vAlign w:val="center"/>
            <w:hideMark/>
          </w:tcPr>
          <w:p w:rsidR="0037187C" w:rsidRPr="0037187C" w:rsidRDefault="0037187C" w:rsidP="00937CCD">
            <w:pPr>
              <w:keepNext/>
              <w:spacing w:after="60"/>
              <w:outlineLvl w:val="2"/>
              <w:rPr>
                <w:bCs/>
                <w:sz w:val="22"/>
                <w:szCs w:val="22"/>
              </w:rPr>
            </w:pPr>
            <w:bookmarkStart w:id="224" w:name="_Toc343697586"/>
            <w:bookmarkStart w:id="225" w:name="_Toc343779963"/>
            <w:r w:rsidRPr="0037187C">
              <w:rPr>
                <w:bCs/>
                <w:sz w:val="22"/>
                <w:szCs w:val="22"/>
              </w:rPr>
              <w:t>Отчисления в ремонтный фонд (в случае его</w:t>
            </w:r>
            <w:r w:rsidR="00937CCD">
              <w:rPr>
                <w:bCs/>
                <w:sz w:val="22"/>
                <w:szCs w:val="22"/>
              </w:rPr>
              <w:t xml:space="preserve"> </w:t>
            </w:r>
            <w:r w:rsidRPr="0037187C">
              <w:rPr>
                <w:bCs/>
                <w:sz w:val="22"/>
                <w:szCs w:val="22"/>
              </w:rPr>
              <w:t>формирования)</w:t>
            </w:r>
            <w:bookmarkEnd w:id="224"/>
            <w:bookmarkEnd w:id="225"/>
          </w:p>
        </w:tc>
        <w:tc>
          <w:tcPr>
            <w:tcW w:w="0" w:type="auto"/>
            <w:shd w:val="clear" w:color="auto" w:fill="auto"/>
            <w:vAlign w:val="center"/>
            <w:hideMark/>
          </w:tcPr>
          <w:p w:rsidR="0037187C" w:rsidRPr="0037187C" w:rsidRDefault="0037187C" w:rsidP="00937CCD">
            <w:pPr>
              <w:keepNext/>
              <w:spacing w:after="60"/>
              <w:outlineLvl w:val="2"/>
              <w:rPr>
                <w:bCs/>
                <w:sz w:val="22"/>
                <w:szCs w:val="22"/>
              </w:rPr>
            </w:pPr>
            <w:bookmarkStart w:id="226" w:name="_Toc343697587"/>
            <w:bookmarkStart w:id="227" w:name="_Toc343779964"/>
            <w:r w:rsidRPr="0037187C">
              <w:rPr>
                <w:bCs/>
                <w:sz w:val="22"/>
                <w:szCs w:val="22"/>
              </w:rPr>
              <w:t>330 480,00</w:t>
            </w:r>
            <w:bookmarkEnd w:id="226"/>
            <w:bookmarkEnd w:id="227"/>
          </w:p>
        </w:tc>
        <w:tc>
          <w:tcPr>
            <w:tcW w:w="0" w:type="auto"/>
            <w:shd w:val="clear" w:color="auto" w:fill="auto"/>
            <w:vAlign w:val="center"/>
            <w:hideMark/>
          </w:tcPr>
          <w:p w:rsidR="0037187C" w:rsidRPr="0037187C" w:rsidRDefault="0037187C" w:rsidP="00937CCD">
            <w:pPr>
              <w:keepNext/>
              <w:spacing w:after="60"/>
              <w:outlineLvl w:val="2"/>
              <w:rPr>
                <w:bCs/>
                <w:sz w:val="22"/>
                <w:szCs w:val="22"/>
              </w:rPr>
            </w:pPr>
            <w:bookmarkStart w:id="228" w:name="_Toc343697588"/>
            <w:bookmarkStart w:id="229" w:name="_Toc343779965"/>
            <w:r w:rsidRPr="0037187C">
              <w:rPr>
                <w:bCs/>
                <w:sz w:val="22"/>
                <w:szCs w:val="22"/>
              </w:rPr>
              <w:t>362 024,96</w:t>
            </w:r>
            <w:bookmarkEnd w:id="228"/>
            <w:bookmarkEnd w:id="229"/>
          </w:p>
        </w:tc>
        <w:tc>
          <w:tcPr>
            <w:tcW w:w="0" w:type="auto"/>
            <w:shd w:val="clear" w:color="auto" w:fill="auto"/>
            <w:vAlign w:val="center"/>
            <w:hideMark/>
          </w:tcPr>
          <w:p w:rsidR="0037187C" w:rsidRPr="0037187C" w:rsidRDefault="0037187C" w:rsidP="00937CCD">
            <w:pPr>
              <w:keepNext/>
              <w:spacing w:after="60"/>
              <w:outlineLvl w:val="2"/>
              <w:rPr>
                <w:bCs/>
                <w:sz w:val="22"/>
                <w:szCs w:val="22"/>
              </w:rPr>
            </w:pPr>
            <w:bookmarkStart w:id="230" w:name="_Toc343697589"/>
            <w:bookmarkStart w:id="231" w:name="_Toc343779966"/>
            <w:r w:rsidRPr="0037187C">
              <w:rPr>
                <w:bCs/>
                <w:sz w:val="22"/>
                <w:szCs w:val="22"/>
              </w:rPr>
              <w:t>9,55%</w:t>
            </w:r>
            <w:bookmarkEnd w:id="230"/>
            <w:bookmarkEnd w:id="231"/>
          </w:p>
        </w:tc>
      </w:tr>
      <w:tr w:rsidR="0037187C" w:rsidRPr="0037187C" w:rsidTr="00937CCD">
        <w:trPr>
          <w:trHeight w:val="249"/>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32" w:name="_Toc343697590"/>
            <w:bookmarkStart w:id="233" w:name="_Toc343779967"/>
            <w:r w:rsidRPr="0037187C">
              <w:rPr>
                <w:bCs/>
                <w:sz w:val="22"/>
                <w:szCs w:val="22"/>
              </w:rPr>
              <w:lastRenderedPageBreak/>
              <w:t>Водный налог (ГЭС)</w:t>
            </w:r>
            <w:bookmarkEnd w:id="232"/>
            <w:bookmarkEnd w:id="23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34" w:name="_Toc343697591"/>
            <w:bookmarkStart w:id="235" w:name="_Toc343779968"/>
            <w:r w:rsidRPr="0037187C">
              <w:rPr>
                <w:bCs/>
                <w:sz w:val="22"/>
                <w:szCs w:val="22"/>
              </w:rPr>
              <w:t>13 311,00</w:t>
            </w:r>
            <w:bookmarkEnd w:id="234"/>
            <w:bookmarkEnd w:id="23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36" w:name="_Toc343697592"/>
            <w:bookmarkStart w:id="237" w:name="_Toc343779969"/>
            <w:r w:rsidRPr="0037187C">
              <w:rPr>
                <w:bCs/>
                <w:sz w:val="22"/>
                <w:szCs w:val="22"/>
              </w:rPr>
              <w:t>20 564,00</w:t>
            </w:r>
            <w:bookmarkEnd w:id="236"/>
            <w:bookmarkEnd w:id="23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64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38" w:name="_Toc343697593"/>
            <w:bookmarkStart w:id="239" w:name="_Toc343779970"/>
            <w:r w:rsidRPr="0037187C">
              <w:rPr>
                <w:bCs/>
                <w:sz w:val="22"/>
                <w:szCs w:val="22"/>
              </w:rPr>
              <w:t xml:space="preserve">Непроизводственные расходы (налоги и другие обязательные </w:t>
            </w:r>
            <w:proofErr w:type="gramStart"/>
            <w:r w:rsidRPr="0037187C">
              <w:rPr>
                <w:bCs/>
                <w:sz w:val="22"/>
                <w:szCs w:val="22"/>
              </w:rPr>
              <w:t>платежи</w:t>
            </w:r>
            <w:proofErr w:type="gramEnd"/>
            <w:r w:rsidRPr="0037187C">
              <w:rPr>
                <w:bCs/>
                <w:sz w:val="22"/>
                <w:szCs w:val="22"/>
              </w:rPr>
              <w:t xml:space="preserve"> и сборы), всего</w:t>
            </w:r>
            <w:bookmarkEnd w:id="238"/>
            <w:bookmarkEnd w:id="23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40" w:name="_Toc343697594"/>
            <w:bookmarkStart w:id="241" w:name="_Toc343779971"/>
            <w:r w:rsidRPr="0037187C">
              <w:rPr>
                <w:bCs/>
                <w:sz w:val="22"/>
                <w:szCs w:val="22"/>
              </w:rPr>
              <w:t>68 263,00</w:t>
            </w:r>
            <w:bookmarkEnd w:id="240"/>
            <w:bookmarkEnd w:id="24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42" w:name="_Toc343697595"/>
            <w:bookmarkStart w:id="243" w:name="_Toc343779972"/>
            <w:r w:rsidRPr="0037187C">
              <w:rPr>
                <w:bCs/>
                <w:sz w:val="22"/>
                <w:szCs w:val="22"/>
              </w:rPr>
              <w:t>98 521,45</w:t>
            </w:r>
            <w:bookmarkEnd w:id="242"/>
            <w:bookmarkEnd w:id="24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44" w:name="_Toc343697596"/>
            <w:bookmarkStart w:id="245" w:name="_Toc343779973"/>
            <w:r w:rsidRPr="0037187C">
              <w:rPr>
                <w:bCs/>
                <w:sz w:val="22"/>
                <w:szCs w:val="22"/>
              </w:rPr>
              <w:t>44,33%</w:t>
            </w:r>
            <w:bookmarkEnd w:id="244"/>
            <w:bookmarkEnd w:id="245"/>
          </w:p>
        </w:tc>
      </w:tr>
      <w:tr w:rsidR="0037187C" w:rsidRPr="0037187C" w:rsidTr="0037187C">
        <w:trPr>
          <w:trHeight w:val="45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46" w:name="_Toc343697597"/>
            <w:bookmarkStart w:id="247" w:name="_Toc343779974"/>
            <w:r w:rsidRPr="0037187C">
              <w:rPr>
                <w:bCs/>
                <w:sz w:val="22"/>
                <w:szCs w:val="22"/>
              </w:rPr>
              <w:t>Налог на землю</w:t>
            </w:r>
            <w:bookmarkEnd w:id="246"/>
            <w:bookmarkEnd w:id="24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48" w:name="_Toc343697598"/>
            <w:bookmarkStart w:id="249" w:name="_Toc343779975"/>
            <w:r w:rsidRPr="0037187C">
              <w:rPr>
                <w:bCs/>
                <w:sz w:val="22"/>
                <w:szCs w:val="22"/>
              </w:rPr>
              <w:t>47 242,00</w:t>
            </w:r>
            <w:bookmarkEnd w:id="248"/>
            <w:bookmarkEnd w:id="24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50" w:name="_Toc343697599"/>
            <w:bookmarkStart w:id="251" w:name="_Toc343779976"/>
            <w:r w:rsidRPr="0037187C">
              <w:rPr>
                <w:bCs/>
                <w:sz w:val="22"/>
                <w:szCs w:val="22"/>
              </w:rPr>
              <w:t>67 049,45</w:t>
            </w:r>
            <w:bookmarkEnd w:id="250"/>
            <w:bookmarkEnd w:id="25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52" w:name="_Toc343697600"/>
            <w:bookmarkStart w:id="253" w:name="_Toc343779977"/>
            <w:r w:rsidRPr="0037187C">
              <w:rPr>
                <w:bCs/>
                <w:sz w:val="22"/>
                <w:szCs w:val="22"/>
              </w:rPr>
              <w:t>41,93%</w:t>
            </w:r>
            <w:bookmarkEnd w:id="252"/>
            <w:bookmarkEnd w:id="253"/>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54" w:name="_Toc343697601"/>
            <w:bookmarkStart w:id="255" w:name="_Toc343779978"/>
            <w:r w:rsidRPr="0037187C">
              <w:rPr>
                <w:bCs/>
                <w:sz w:val="22"/>
                <w:szCs w:val="22"/>
              </w:rPr>
              <w:t>Налог на имущество</w:t>
            </w:r>
            <w:bookmarkEnd w:id="254"/>
            <w:bookmarkEnd w:id="25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56" w:name="_Toc343697602"/>
            <w:bookmarkStart w:id="257" w:name="_Toc343779979"/>
            <w:r w:rsidRPr="0037187C">
              <w:rPr>
                <w:bCs/>
                <w:sz w:val="22"/>
                <w:szCs w:val="22"/>
              </w:rPr>
              <w:t>21 021,00</w:t>
            </w:r>
            <w:bookmarkEnd w:id="256"/>
            <w:bookmarkEnd w:id="25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58" w:name="_Toc343697603"/>
            <w:bookmarkStart w:id="259" w:name="_Toc343779980"/>
            <w:r w:rsidRPr="0037187C">
              <w:rPr>
                <w:bCs/>
                <w:sz w:val="22"/>
                <w:szCs w:val="22"/>
              </w:rPr>
              <w:t>31 472,00</w:t>
            </w:r>
            <w:bookmarkEnd w:id="258"/>
            <w:bookmarkEnd w:id="25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60" w:name="_Toc343697604"/>
            <w:bookmarkStart w:id="261" w:name="_Toc343779981"/>
            <w:r w:rsidRPr="0037187C">
              <w:rPr>
                <w:bCs/>
                <w:sz w:val="22"/>
                <w:szCs w:val="22"/>
              </w:rPr>
              <w:t>49,72%</w:t>
            </w:r>
            <w:bookmarkEnd w:id="260"/>
            <w:bookmarkEnd w:id="261"/>
          </w:p>
        </w:tc>
      </w:tr>
      <w:tr w:rsidR="0037187C" w:rsidRPr="0037187C" w:rsidTr="0037187C">
        <w:trPr>
          <w:trHeight w:val="283"/>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62" w:name="_Toc343697605"/>
            <w:bookmarkStart w:id="263" w:name="_Toc343779982"/>
            <w:r w:rsidRPr="0037187C">
              <w:rPr>
                <w:bCs/>
                <w:sz w:val="22"/>
                <w:szCs w:val="22"/>
              </w:rPr>
              <w:t>Другие затраты, относимые на себестоимость продукции</w:t>
            </w:r>
            <w:bookmarkEnd w:id="262"/>
            <w:bookmarkEnd w:id="26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64" w:name="_Toc343697606"/>
            <w:bookmarkStart w:id="265" w:name="_Toc343779983"/>
            <w:r w:rsidRPr="0037187C">
              <w:rPr>
                <w:bCs/>
                <w:sz w:val="22"/>
                <w:szCs w:val="22"/>
              </w:rPr>
              <w:t>161 417,00</w:t>
            </w:r>
            <w:bookmarkEnd w:id="264"/>
            <w:bookmarkEnd w:id="26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66" w:name="_Toc343697607"/>
            <w:bookmarkStart w:id="267" w:name="_Toc343779984"/>
            <w:r w:rsidRPr="0037187C">
              <w:rPr>
                <w:bCs/>
                <w:sz w:val="22"/>
                <w:szCs w:val="22"/>
              </w:rPr>
              <w:t>203 381,52</w:t>
            </w:r>
            <w:bookmarkEnd w:id="266"/>
            <w:bookmarkEnd w:id="26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68" w:name="_Toc343697608"/>
            <w:bookmarkStart w:id="269" w:name="_Toc343779985"/>
            <w:r w:rsidRPr="0037187C">
              <w:rPr>
                <w:bCs/>
                <w:sz w:val="22"/>
                <w:szCs w:val="22"/>
              </w:rPr>
              <w:t>26,00%</w:t>
            </w:r>
            <w:bookmarkEnd w:id="268"/>
            <w:bookmarkEnd w:id="269"/>
          </w:p>
        </w:tc>
      </w:tr>
      <w:tr w:rsidR="0037187C" w:rsidRPr="0037187C" w:rsidTr="0037187C">
        <w:trPr>
          <w:trHeight w:val="404"/>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70" w:name="_Toc343697609"/>
            <w:bookmarkStart w:id="271" w:name="_Toc343779986"/>
            <w:r w:rsidRPr="0037187C">
              <w:rPr>
                <w:bCs/>
                <w:sz w:val="22"/>
                <w:szCs w:val="22"/>
              </w:rPr>
              <w:t>Итого расходов</w:t>
            </w:r>
            <w:bookmarkEnd w:id="270"/>
            <w:bookmarkEnd w:id="27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72" w:name="_Toc343697610"/>
            <w:bookmarkStart w:id="273" w:name="_Toc343779987"/>
            <w:r w:rsidRPr="0037187C">
              <w:rPr>
                <w:bCs/>
                <w:sz w:val="22"/>
                <w:szCs w:val="22"/>
              </w:rPr>
              <w:t>1 841 037,00</w:t>
            </w:r>
            <w:bookmarkEnd w:id="272"/>
            <w:bookmarkEnd w:id="27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74" w:name="_Toc343697611"/>
            <w:bookmarkStart w:id="275" w:name="_Toc343779988"/>
            <w:r w:rsidRPr="0037187C">
              <w:rPr>
                <w:bCs/>
                <w:sz w:val="22"/>
                <w:szCs w:val="22"/>
              </w:rPr>
              <w:t>1 895 180,43</w:t>
            </w:r>
            <w:bookmarkEnd w:id="274"/>
            <w:bookmarkEnd w:id="27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76" w:name="_Toc343697612"/>
            <w:bookmarkStart w:id="277" w:name="_Toc343779989"/>
            <w:r w:rsidRPr="0037187C">
              <w:rPr>
                <w:bCs/>
                <w:sz w:val="22"/>
                <w:szCs w:val="22"/>
              </w:rPr>
              <w:t>2,94%</w:t>
            </w:r>
            <w:bookmarkEnd w:id="276"/>
            <w:bookmarkEnd w:id="277"/>
          </w:p>
        </w:tc>
      </w:tr>
      <w:tr w:rsidR="0037187C" w:rsidRPr="0037187C" w:rsidTr="0037187C">
        <w:trPr>
          <w:trHeight w:val="38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78" w:name="_Toc343697613"/>
            <w:bookmarkStart w:id="279" w:name="_Toc343779990"/>
            <w:r w:rsidRPr="0037187C">
              <w:rPr>
                <w:bCs/>
                <w:sz w:val="22"/>
                <w:szCs w:val="22"/>
              </w:rPr>
              <w:t>из них на ремонт</w:t>
            </w:r>
            <w:bookmarkEnd w:id="278"/>
            <w:bookmarkEnd w:id="27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1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80" w:name="_Toc343697614"/>
            <w:bookmarkStart w:id="281" w:name="_Toc343779991"/>
            <w:r w:rsidRPr="0037187C">
              <w:rPr>
                <w:bCs/>
                <w:sz w:val="22"/>
                <w:szCs w:val="22"/>
              </w:rPr>
              <w:t>Недополученный по независящим причинам доход</w:t>
            </w:r>
            <w:bookmarkEnd w:id="280"/>
            <w:bookmarkEnd w:id="28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82" w:name="_Toc343697615"/>
            <w:bookmarkStart w:id="283" w:name="_Toc343779992"/>
            <w:r w:rsidRPr="0037187C">
              <w:rPr>
                <w:bCs/>
                <w:sz w:val="22"/>
                <w:szCs w:val="22"/>
              </w:rPr>
              <w:t>116 406,00</w:t>
            </w:r>
            <w:bookmarkEnd w:id="282"/>
            <w:bookmarkEnd w:id="28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84" w:name="_Toc343697616"/>
            <w:bookmarkStart w:id="285" w:name="_Toc343779993"/>
            <w:r w:rsidRPr="0037187C">
              <w:rPr>
                <w:bCs/>
                <w:sz w:val="22"/>
                <w:szCs w:val="22"/>
              </w:rPr>
              <w:t>251 742,02</w:t>
            </w:r>
            <w:bookmarkEnd w:id="284"/>
            <w:bookmarkEnd w:id="28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00"/>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86" w:name="_Toc343697617"/>
            <w:bookmarkStart w:id="287" w:name="_Toc343779994"/>
            <w:r w:rsidRPr="0037187C">
              <w:rPr>
                <w:bCs/>
                <w:sz w:val="22"/>
                <w:szCs w:val="22"/>
              </w:rPr>
              <w:t>Избыток средств, полученный в предыдущем периоде регулирования</w:t>
            </w:r>
            <w:bookmarkEnd w:id="286"/>
            <w:bookmarkEnd w:id="287"/>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c>
          <w:tcPr>
            <w:tcW w:w="0" w:type="auto"/>
            <w:shd w:val="clear" w:color="auto" w:fill="auto"/>
            <w:vAlign w:val="center"/>
            <w:hideMark/>
          </w:tcPr>
          <w:p w:rsidR="0037187C" w:rsidRPr="0037187C" w:rsidRDefault="0037187C" w:rsidP="0037187C">
            <w:pPr>
              <w:keepNext/>
              <w:spacing w:before="240" w:after="60"/>
              <w:outlineLvl w:val="2"/>
              <w:rPr>
                <w:bCs/>
                <w:iCs/>
                <w:sz w:val="22"/>
                <w:szCs w:val="22"/>
              </w:rPr>
            </w:pPr>
            <w:bookmarkStart w:id="288" w:name="_Toc343697618"/>
            <w:bookmarkStart w:id="289" w:name="_Toc343779995"/>
            <w:r w:rsidRPr="0037187C">
              <w:rPr>
                <w:bCs/>
                <w:iCs/>
                <w:sz w:val="22"/>
                <w:szCs w:val="22"/>
              </w:rPr>
              <w:t>227 037,92</w:t>
            </w:r>
            <w:bookmarkEnd w:id="288"/>
            <w:bookmarkEnd w:id="289"/>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r w:rsidR="0037187C" w:rsidRPr="0037187C" w:rsidTr="0037187C">
        <w:trPr>
          <w:trHeight w:val="345"/>
        </w:trPr>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90" w:name="_Toc343697619"/>
            <w:bookmarkStart w:id="291" w:name="_Toc343779996"/>
            <w:r w:rsidRPr="0037187C">
              <w:rPr>
                <w:bCs/>
                <w:sz w:val="22"/>
                <w:szCs w:val="22"/>
              </w:rPr>
              <w:t>Расчетные расходы по производству продукции (услуг)</w:t>
            </w:r>
            <w:bookmarkEnd w:id="290"/>
            <w:bookmarkEnd w:id="291"/>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92" w:name="_Toc343697620"/>
            <w:bookmarkStart w:id="293" w:name="_Toc343779997"/>
            <w:r w:rsidRPr="0037187C">
              <w:rPr>
                <w:bCs/>
                <w:sz w:val="22"/>
                <w:szCs w:val="22"/>
              </w:rPr>
              <w:t>1 957 443,00</w:t>
            </w:r>
            <w:bookmarkEnd w:id="292"/>
            <w:bookmarkEnd w:id="293"/>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bookmarkStart w:id="294" w:name="_Toc343697621"/>
            <w:bookmarkStart w:id="295" w:name="_Toc343779998"/>
            <w:r w:rsidRPr="0037187C">
              <w:rPr>
                <w:bCs/>
                <w:sz w:val="22"/>
                <w:szCs w:val="22"/>
              </w:rPr>
              <w:t>1 919 884,53</w:t>
            </w:r>
            <w:bookmarkEnd w:id="294"/>
            <w:bookmarkEnd w:id="295"/>
          </w:p>
        </w:tc>
        <w:tc>
          <w:tcPr>
            <w:tcW w:w="0" w:type="auto"/>
            <w:shd w:val="clear" w:color="auto" w:fill="auto"/>
            <w:vAlign w:val="center"/>
            <w:hideMark/>
          </w:tcPr>
          <w:p w:rsidR="0037187C" w:rsidRPr="0037187C" w:rsidRDefault="0037187C" w:rsidP="0037187C">
            <w:pPr>
              <w:keepNext/>
              <w:spacing w:before="240" w:after="60"/>
              <w:outlineLvl w:val="2"/>
              <w:rPr>
                <w:bCs/>
                <w:sz w:val="22"/>
                <w:szCs w:val="22"/>
              </w:rPr>
            </w:pPr>
            <w:r w:rsidRPr="0037187C">
              <w:rPr>
                <w:bCs/>
                <w:sz w:val="22"/>
                <w:szCs w:val="22"/>
              </w:rPr>
              <w:t> </w:t>
            </w:r>
          </w:p>
        </w:tc>
      </w:tr>
    </w:tbl>
    <w:p w:rsidR="0037187C" w:rsidRPr="0037187C" w:rsidRDefault="0037187C" w:rsidP="00FB1CE0">
      <w:pPr>
        <w:keepNext/>
        <w:spacing w:before="120"/>
        <w:jc w:val="center"/>
        <w:outlineLvl w:val="2"/>
        <w:rPr>
          <w:rFonts w:ascii="Cambria" w:hAnsi="Cambria"/>
          <w:b/>
          <w:bCs/>
        </w:rPr>
      </w:pPr>
      <w:bookmarkStart w:id="296" w:name="_Toc343779999"/>
      <w:r w:rsidRPr="0037187C">
        <w:rPr>
          <w:rFonts w:ascii="Cambria" w:hAnsi="Cambria"/>
          <w:b/>
          <w:bCs/>
        </w:rPr>
        <w:t>8.2.Расходы из прибыли</w:t>
      </w:r>
      <w:bookmarkEnd w:id="119"/>
      <w:bookmarkEnd w:id="296"/>
    </w:p>
    <w:p w:rsidR="0037187C" w:rsidRPr="0037187C" w:rsidRDefault="0037187C" w:rsidP="0037187C">
      <w:pPr>
        <w:jc w:val="right"/>
      </w:pPr>
      <w:r w:rsidRPr="0037187C">
        <w:t>тыс.</w:t>
      </w:r>
      <w:r w:rsidR="00FB1CE0">
        <w:t xml:space="preserve"> </w:t>
      </w:r>
      <w:r w:rsidRPr="0037187C">
        <w:t>руб.</w:t>
      </w:r>
    </w:p>
    <w:tbl>
      <w:tblPr>
        <w:tblW w:w="10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3"/>
        <w:gridCol w:w="1842"/>
        <w:gridCol w:w="1850"/>
      </w:tblGrid>
      <w:tr w:rsidR="0037187C" w:rsidRPr="0037187C" w:rsidTr="0037187C">
        <w:trPr>
          <w:trHeight w:val="315"/>
        </w:trPr>
        <w:tc>
          <w:tcPr>
            <w:tcW w:w="4962" w:type="dxa"/>
            <w:vMerge w:val="restart"/>
            <w:shd w:val="clear" w:color="auto" w:fill="auto"/>
            <w:hideMark/>
          </w:tcPr>
          <w:p w:rsidR="0037187C" w:rsidRPr="0037187C" w:rsidRDefault="0037187C" w:rsidP="0037187C">
            <w:pPr>
              <w:jc w:val="center"/>
              <w:rPr>
                <w:sz w:val="20"/>
                <w:szCs w:val="20"/>
              </w:rPr>
            </w:pPr>
            <w:r w:rsidRPr="0037187C">
              <w:rPr>
                <w:sz w:val="20"/>
                <w:szCs w:val="20"/>
              </w:rPr>
              <w:t>Наименование показателя</w:t>
            </w:r>
          </w:p>
        </w:tc>
        <w:tc>
          <w:tcPr>
            <w:tcW w:w="1843" w:type="dxa"/>
            <w:vMerge w:val="restart"/>
            <w:shd w:val="clear" w:color="auto" w:fill="auto"/>
            <w:hideMark/>
          </w:tcPr>
          <w:p w:rsidR="0037187C" w:rsidRPr="0037187C" w:rsidRDefault="0037187C" w:rsidP="0037187C">
            <w:pPr>
              <w:jc w:val="center"/>
              <w:rPr>
                <w:sz w:val="20"/>
                <w:szCs w:val="20"/>
              </w:rPr>
            </w:pPr>
            <w:r w:rsidRPr="0037187C">
              <w:rPr>
                <w:sz w:val="20"/>
                <w:szCs w:val="20"/>
              </w:rPr>
              <w:t>Утверждено РЭК на 2012 год</w:t>
            </w:r>
          </w:p>
        </w:tc>
        <w:tc>
          <w:tcPr>
            <w:tcW w:w="1842" w:type="dxa"/>
            <w:vMerge w:val="restart"/>
            <w:shd w:val="clear" w:color="auto" w:fill="auto"/>
            <w:hideMark/>
          </w:tcPr>
          <w:p w:rsidR="0037187C" w:rsidRPr="0037187C" w:rsidRDefault="0037187C" w:rsidP="0037187C">
            <w:pPr>
              <w:jc w:val="center"/>
              <w:rPr>
                <w:sz w:val="20"/>
                <w:szCs w:val="20"/>
              </w:rPr>
            </w:pPr>
            <w:r>
              <w:rPr>
                <w:sz w:val="20"/>
                <w:szCs w:val="20"/>
              </w:rPr>
              <w:t>Утверждено</w:t>
            </w:r>
            <w:r w:rsidRPr="0037187C">
              <w:rPr>
                <w:sz w:val="20"/>
                <w:szCs w:val="20"/>
              </w:rPr>
              <w:t xml:space="preserve"> на 2013 год</w:t>
            </w:r>
          </w:p>
        </w:tc>
        <w:tc>
          <w:tcPr>
            <w:tcW w:w="1850" w:type="dxa"/>
            <w:vMerge w:val="restart"/>
            <w:shd w:val="clear" w:color="auto" w:fill="auto"/>
            <w:hideMark/>
          </w:tcPr>
          <w:p w:rsidR="0037187C" w:rsidRPr="0037187C" w:rsidRDefault="0037187C" w:rsidP="0037187C">
            <w:pPr>
              <w:jc w:val="center"/>
              <w:rPr>
                <w:iCs/>
                <w:sz w:val="20"/>
                <w:szCs w:val="20"/>
              </w:rPr>
            </w:pPr>
            <w:r w:rsidRPr="0037187C">
              <w:rPr>
                <w:iCs/>
                <w:sz w:val="20"/>
                <w:szCs w:val="20"/>
              </w:rPr>
              <w:t xml:space="preserve">Рост от </w:t>
            </w:r>
            <w:proofErr w:type="gramStart"/>
            <w:r w:rsidRPr="0037187C">
              <w:rPr>
                <w:iCs/>
                <w:sz w:val="20"/>
                <w:szCs w:val="20"/>
              </w:rPr>
              <w:t>уровня</w:t>
            </w:r>
            <w:proofErr w:type="gramEnd"/>
            <w:r w:rsidRPr="0037187C">
              <w:rPr>
                <w:iCs/>
                <w:sz w:val="20"/>
                <w:szCs w:val="20"/>
              </w:rPr>
              <w:t xml:space="preserve"> утвержденного на 2012 год</w:t>
            </w:r>
          </w:p>
        </w:tc>
      </w:tr>
      <w:tr w:rsidR="0037187C" w:rsidRPr="0037187C" w:rsidTr="0037187C">
        <w:trPr>
          <w:trHeight w:val="840"/>
        </w:trPr>
        <w:tc>
          <w:tcPr>
            <w:tcW w:w="4962" w:type="dxa"/>
            <w:vMerge/>
            <w:shd w:val="clear" w:color="auto" w:fill="auto"/>
            <w:hideMark/>
          </w:tcPr>
          <w:p w:rsidR="0037187C" w:rsidRPr="0037187C" w:rsidRDefault="0037187C" w:rsidP="0037187C">
            <w:pPr>
              <w:jc w:val="center"/>
              <w:rPr>
                <w:sz w:val="20"/>
                <w:szCs w:val="20"/>
              </w:rPr>
            </w:pPr>
          </w:p>
        </w:tc>
        <w:tc>
          <w:tcPr>
            <w:tcW w:w="1843" w:type="dxa"/>
            <w:vMerge/>
            <w:shd w:val="clear" w:color="auto" w:fill="auto"/>
            <w:hideMark/>
          </w:tcPr>
          <w:p w:rsidR="0037187C" w:rsidRPr="0037187C" w:rsidRDefault="0037187C" w:rsidP="0037187C">
            <w:pPr>
              <w:jc w:val="center"/>
              <w:rPr>
                <w:sz w:val="20"/>
                <w:szCs w:val="20"/>
              </w:rPr>
            </w:pPr>
          </w:p>
        </w:tc>
        <w:tc>
          <w:tcPr>
            <w:tcW w:w="1842" w:type="dxa"/>
            <w:vMerge/>
            <w:shd w:val="clear" w:color="auto" w:fill="auto"/>
            <w:hideMark/>
          </w:tcPr>
          <w:p w:rsidR="0037187C" w:rsidRPr="0037187C" w:rsidRDefault="0037187C" w:rsidP="0037187C">
            <w:pPr>
              <w:jc w:val="center"/>
              <w:rPr>
                <w:sz w:val="20"/>
                <w:szCs w:val="20"/>
              </w:rPr>
            </w:pPr>
          </w:p>
        </w:tc>
        <w:tc>
          <w:tcPr>
            <w:tcW w:w="1850" w:type="dxa"/>
            <w:vMerge/>
            <w:shd w:val="clear" w:color="auto" w:fill="auto"/>
            <w:hideMark/>
          </w:tcPr>
          <w:p w:rsidR="0037187C" w:rsidRPr="0037187C" w:rsidRDefault="0037187C" w:rsidP="0037187C">
            <w:pPr>
              <w:jc w:val="center"/>
              <w:rPr>
                <w:iCs/>
                <w:sz w:val="20"/>
                <w:szCs w:val="20"/>
              </w:rPr>
            </w:pPr>
          </w:p>
        </w:tc>
      </w:tr>
      <w:tr w:rsidR="0037187C" w:rsidRPr="0037187C" w:rsidTr="0037187C">
        <w:trPr>
          <w:trHeight w:val="300"/>
        </w:trPr>
        <w:tc>
          <w:tcPr>
            <w:tcW w:w="4962" w:type="dxa"/>
            <w:shd w:val="clear" w:color="auto" w:fill="auto"/>
            <w:hideMark/>
          </w:tcPr>
          <w:p w:rsidR="0037187C" w:rsidRPr="0037187C" w:rsidRDefault="0037187C" w:rsidP="0037187C">
            <w:pPr>
              <w:jc w:val="both"/>
              <w:rPr>
                <w:sz w:val="20"/>
                <w:szCs w:val="20"/>
              </w:rPr>
            </w:pPr>
            <w:r w:rsidRPr="0037187C">
              <w:rPr>
                <w:sz w:val="20"/>
                <w:szCs w:val="20"/>
              </w:rPr>
              <w:t>Прибыль на поощрение</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2 178,00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2 842,47</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30,51%</w:t>
            </w:r>
          </w:p>
        </w:tc>
      </w:tr>
      <w:tr w:rsidR="0037187C" w:rsidRPr="0037187C" w:rsidTr="0037187C">
        <w:trPr>
          <w:trHeight w:val="300"/>
        </w:trPr>
        <w:tc>
          <w:tcPr>
            <w:tcW w:w="4962" w:type="dxa"/>
            <w:shd w:val="clear" w:color="auto" w:fill="auto"/>
            <w:hideMark/>
          </w:tcPr>
          <w:p w:rsidR="0037187C" w:rsidRPr="0037187C" w:rsidRDefault="0037187C" w:rsidP="0037187C">
            <w:pPr>
              <w:jc w:val="both"/>
              <w:rPr>
                <w:sz w:val="20"/>
                <w:szCs w:val="20"/>
              </w:rPr>
            </w:pPr>
            <w:r w:rsidRPr="0037187C">
              <w:rPr>
                <w:sz w:val="20"/>
                <w:szCs w:val="20"/>
              </w:rPr>
              <w:t>Прибыль на прочие цели</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26 721,00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27 327,67</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2,27%</w:t>
            </w:r>
          </w:p>
        </w:tc>
      </w:tr>
      <w:tr w:rsidR="0037187C" w:rsidRPr="0037187C" w:rsidTr="0037187C">
        <w:trPr>
          <w:trHeight w:val="300"/>
        </w:trPr>
        <w:tc>
          <w:tcPr>
            <w:tcW w:w="4962" w:type="dxa"/>
            <w:shd w:val="clear" w:color="auto" w:fill="auto"/>
            <w:hideMark/>
          </w:tcPr>
          <w:p w:rsidR="0037187C" w:rsidRPr="0037187C" w:rsidRDefault="0037187C" w:rsidP="0037187C">
            <w:pPr>
              <w:jc w:val="both"/>
              <w:rPr>
                <w:sz w:val="20"/>
                <w:szCs w:val="20"/>
              </w:rPr>
            </w:pPr>
            <w:r w:rsidRPr="0037187C">
              <w:rPr>
                <w:sz w:val="20"/>
                <w:szCs w:val="20"/>
              </w:rPr>
              <w:t xml:space="preserve"> - % за пользование кредитом</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14 463,00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15 871,89</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9,74%</w:t>
            </w:r>
          </w:p>
        </w:tc>
      </w:tr>
      <w:tr w:rsidR="0037187C" w:rsidRPr="0037187C" w:rsidTr="0037187C">
        <w:trPr>
          <w:trHeight w:val="300"/>
        </w:trPr>
        <w:tc>
          <w:tcPr>
            <w:tcW w:w="4962" w:type="dxa"/>
            <w:shd w:val="clear" w:color="auto" w:fill="auto"/>
            <w:hideMark/>
          </w:tcPr>
          <w:p w:rsidR="0037187C" w:rsidRPr="0037187C" w:rsidRDefault="0037187C" w:rsidP="0037187C">
            <w:pPr>
              <w:jc w:val="both"/>
              <w:rPr>
                <w:sz w:val="20"/>
                <w:szCs w:val="20"/>
              </w:rPr>
            </w:pPr>
            <w:r w:rsidRPr="0037187C">
              <w:rPr>
                <w:sz w:val="20"/>
                <w:szCs w:val="20"/>
              </w:rPr>
              <w:t xml:space="preserve"> - услуги банка</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904,00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908,93</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0,55%</w:t>
            </w:r>
          </w:p>
        </w:tc>
      </w:tr>
      <w:tr w:rsidR="0037187C" w:rsidRPr="0037187C" w:rsidTr="0037187C">
        <w:trPr>
          <w:trHeight w:val="315"/>
        </w:trPr>
        <w:tc>
          <w:tcPr>
            <w:tcW w:w="4962" w:type="dxa"/>
            <w:shd w:val="clear" w:color="auto" w:fill="auto"/>
            <w:hideMark/>
          </w:tcPr>
          <w:p w:rsidR="0037187C" w:rsidRPr="0037187C" w:rsidRDefault="0037187C" w:rsidP="0037187C">
            <w:pPr>
              <w:jc w:val="both"/>
              <w:rPr>
                <w:sz w:val="20"/>
                <w:szCs w:val="20"/>
              </w:rPr>
            </w:pPr>
            <w:r w:rsidRPr="0037187C">
              <w:rPr>
                <w:sz w:val="20"/>
                <w:szCs w:val="20"/>
              </w:rPr>
              <w:t xml:space="preserve"> - другие (с расшифровкой):</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11 354,00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10 546,84</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-7,11%</w:t>
            </w:r>
          </w:p>
        </w:tc>
      </w:tr>
      <w:tr w:rsidR="0037187C" w:rsidRPr="0037187C" w:rsidTr="0037187C">
        <w:trPr>
          <w:trHeight w:val="300"/>
        </w:trPr>
        <w:tc>
          <w:tcPr>
            <w:tcW w:w="4962" w:type="dxa"/>
            <w:shd w:val="clear" w:color="auto" w:fill="auto"/>
            <w:hideMark/>
          </w:tcPr>
          <w:p w:rsidR="0037187C" w:rsidRPr="0037187C" w:rsidRDefault="0037187C" w:rsidP="0037187C">
            <w:pPr>
              <w:jc w:val="both"/>
              <w:rPr>
                <w:iCs/>
                <w:sz w:val="20"/>
                <w:szCs w:val="20"/>
              </w:rPr>
            </w:pPr>
            <w:r w:rsidRPr="0037187C">
              <w:rPr>
                <w:iCs/>
                <w:sz w:val="20"/>
                <w:szCs w:val="20"/>
              </w:rPr>
              <w:t>корпоративные мероприятия</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2 334,00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4 754,65</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103,71%</w:t>
            </w:r>
          </w:p>
        </w:tc>
      </w:tr>
      <w:tr w:rsidR="0037187C" w:rsidRPr="0037187C" w:rsidTr="0037187C">
        <w:trPr>
          <w:trHeight w:val="300"/>
        </w:trPr>
        <w:tc>
          <w:tcPr>
            <w:tcW w:w="4962" w:type="dxa"/>
            <w:shd w:val="clear" w:color="auto" w:fill="auto"/>
            <w:hideMark/>
          </w:tcPr>
          <w:p w:rsidR="0037187C" w:rsidRPr="0037187C" w:rsidRDefault="0037187C" w:rsidP="0037187C">
            <w:pPr>
              <w:jc w:val="both"/>
              <w:rPr>
                <w:iCs/>
                <w:sz w:val="20"/>
                <w:szCs w:val="20"/>
              </w:rPr>
            </w:pPr>
            <w:r w:rsidRPr="0037187C">
              <w:rPr>
                <w:iCs/>
                <w:sz w:val="20"/>
                <w:szCs w:val="20"/>
              </w:rPr>
              <w:t>социальные выплаты по Колл</w:t>
            </w:r>
            <w:proofErr w:type="gramStart"/>
            <w:r w:rsidRPr="0037187C">
              <w:rPr>
                <w:iCs/>
                <w:sz w:val="20"/>
                <w:szCs w:val="20"/>
              </w:rPr>
              <w:t>.д</w:t>
            </w:r>
            <w:proofErr w:type="gramEnd"/>
            <w:r w:rsidRPr="0037187C">
              <w:rPr>
                <w:iCs/>
                <w:sz w:val="20"/>
                <w:szCs w:val="20"/>
              </w:rPr>
              <w:t>оговору</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3 340,00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4 914,88</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47,15%</w:t>
            </w:r>
          </w:p>
        </w:tc>
      </w:tr>
      <w:tr w:rsidR="0037187C" w:rsidRPr="0037187C" w:rsidTr="0037187C">
        <w:trPr>
          <w:trHeight w:val="300"/>
        </w:trPr>
        <w:tc>
          <w:tcPr>
            <w:tcW w:w="4962" w:type="dxa"/>
            <w:shd w:val="clear" w:color="auto" w:fill="auto"/>
            <w:hideMark/>
          </w:tcPr>
          <w:p w:rsidR="0037187C" w:rsidRPr="0037187C" w:rsidRDefault="0037187C" w:rsidP="0037187C">
            <w:pPr>
              <w:jc w:val="both"/>
              <w:rPr>
                <w:iCs/>
                <w:sz w:val="20"/>
                <w:szCs w:val="20"/>
              </w:rPr>
            </w:pPr>
            <w:r w:rsidRPr="0037187C">
              <w:rPr>
                <w:iCs/>
                <w:sz w:val="20"/>
                <w:szCs w:val="20"/>
              </w:rPr>
              <w:t>прочие</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5 680,00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877,31</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-84,55%</w:t>
            </w:r>
          </w:p>
        </w:tc>
      </w:tr>
      <w:tr w:rsidR="0037187C" w:rsidRPr="0037187C" w:rsidTr="0037187C">
        <w:trPr>
          <w:trHeight w:val="315"/>
        </w:trPr>
        <w:tc>
          <w:tcPr>
            <w:tcW w:w="4962" w:type="dxa"/>
            <w:shd w:val="clear" w:color="auto" w:fill="auto"/>
            <w:hideMark/>
          </w:tcPr>
          <w:p w:rsidR="0037187C" w:rsidRPr="0037187C" w:rsidRDefault="0037187C" w:rsidP="0037187C">
            <w:pPr>
              <w:jc w:val="both"/>
              <w:rPr>
                <w:bCs/>
                <w:sz w:val="20"/>
                <w:szCs w:val="20"/>
              </w:rPr>
            </w:pPr>
            <w:r w:rsidRPr="0037187C">
              <w:rPr>
                <w:bCs/>
                <w:sz w:val="20"/>
                <w:szCs w:val="20"/>
              </w:rPr>
              <w:t>Прибыль, облагаемая налогом</w:t>
            </w:r>
          </w:p>
        </w:tc>
        <w:tc>
          <w:tcPr>
            <w:tcW w:w="1843" w:type="dxa"/>
            <w:shd w:val="clear" w:color="auto" w:fill="auto"/>
            <w:hideMark/>
          </w:tcPr>
          <w:p w:rsidR="0037187C" w:rsidRPr="0037187C" w:rsidRDefault="0037187C" w:rsidP="0037187C">
            <w:pPr>
              <w:jc w:val="both"/>
              <w:rPr>
                <w:bCs/>
                <w:sz w:val="20"/>
                <w:szCs w:val="20"/>
              </w:rPr>
            </w:pPr>
            <w:r w:rsidRPr="0037187C">
              <w:rPr>
                <w:bCs/>
                <w:sz w:val="20"/>
                <w:szCs w:val="20"/>
              </w:rPr>
              <w:t>16 915,00</w:t>
            </w:r>
          </w:p>
        </w:tc>
        <w:tc>
          <w:tcPr>
            <w:tcW w:w="1842" w:type="dxa"/>
            <w:shd w:val="clear" w:color="auto" w:fill="auto"/>
            <w:hideMark/>
          </w:tcPr>
          <w:p w:rsidR="0037187C" w:rsidRPr="0037187C" w:rsidRDefault="0037187C" w:rsidP="0037187C">
            <w:pPr>
              <w:jc w:val="both"/>
              <w:rPr>
                <w:bCs/>
                <w:sz w:val="20"/>
                <w:szCs w:val="20"/>
              </w:rPr>
            </w:pPr>
            <w:r w:rsidRPr="0037187C">
              <w:rPr>
                <w:bCs/>
                <w:sz w:val="20"/>
                <w:szCs w:val="20"/>
              </w:rPr>
              <w:t>37 712,67</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122,95%</w:t>
            </w:r>
          </w:p>
        </w:tc>
      </w:tr>
      <w:tr w:rsidR="0037187C" w:rsidRPr="0037187C" w:rsidTr="0037187C">
        <w:trPr>
          <w:trHeight w:val="345"/>
        </w:trPr>
        <w:tc>
          <w:tcPr>
            <w:tcW w:w="4962" w:type="dxa"/>
            <w:shd w:val="clear" w:color="auto" w:fill="auto"/>
            <w:hideMark/>
          </w:tcPr>
          <w:p w:rsidR="0037187C" w:rsidRPr="0037187C" w:rsidRDefault="0037187C" w:rsidP="0037187C">
            <w:pPr>
              <w:jc w:val="both"/>
              <w:rPr>
                <w:sz w:val="20"/>
                <w:szCs w:val="20"/>
              </w:rPr>
            </w:pPr>
            <w:r w:rsidRPr="0037187C">
              <w:rPr>
                <w:sz w:val="20"/>
                <w:szCs w:val="20"/>
              </w:rPr>
              <w:t>Налоги, сборы, платежи - всего</w:t>
            </w:r>
          </w:p>
        </w:tc>
        <w:tc>
          <w:tcPr>
            <w:tcW w:w="1843" w:type="dxa"/>
            <w:shd w:val="clear" w:color="auto" w:fill="auto"/>
            <w:hideMark/>
          </w:tcPr>
          <w:p w:rsidR="0037187C" w:rsidRPr="0037187C" w:rsidRDefault="0037187C" w:rsidP="0037187C">
            <w:pPr>
              <w:jc w:val="both"/>
              <w:rPr>
                <w:sz w:val="20"/>
                <w:szCs w:val="20"/>
              </w:rPr>
            </w:pPr>
            <w:r w:rsidRPr="0037187C">
              <w:rPr>
                <w:sz w:val="20"/>
                <w:szCs w:val="20"/>
              </w:rPr>
              <w:t>3 383,00</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7 542,53</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122,95%</w:t>
            </w:r>
          </w:p>
        </w:tc>
      </w:tr>
      <w:tr w:rsidR="0037187C" w:rsidRPr="0037187C" w:rsidTr="0037187C">
        <w:trPr>
          <w:trHeight w:val="300"/>
        </w:trPr>
        <w:tc>
          <w:tcPr>
            <w:tcW w:w="4962" w:type="dxa"/>
            <w:shd w:val="clear" w:color="auto" w:fill="auto"/>
            <w:hideMark/>
          </w:tcPr>
          <w:p w:rsidR="0037187C" w:rsidRPr="0037187C" w:rsidRDefault="0037187C" w:rsidP="0037187C">
            <w:pPr>
              <w:jc w:val="both"/>
              <w:rPr>
                <w:sz w:val="20"/>
                <w:szCs w:val="20"/>
              </w:rPr>
            </w:pPr>
            <w:r w:rsidRPr="0037187C">
              <w:rPr>
                <w:sz w:val="20"/>
                <w:szCs w:val="20"/>
              </w:rPr>
              <w:t xml:space="preserve"> - налог на прибыль</w:t>
            </w:r>
          </w:p>
        </w:tc>
        <w:tc>
          <w:tcPr>
            <w:tcW w:w="1843" w:type="dxa"/>
            <w:shd w:val="clear" w:color="auto" w:fill="auto"/>
            <w:hideMark/>
          </w:tcPr>
          <w:p w:rsidR="0037187C" w:rsidRPr="0037187C" w:rsidRDefault="0037187C" w:rsidP="0037187C">
            <w:pPr>
              <w:jc w:val="both"/>
              <w:rPr>
                <w:iCs/>
                <w:sz w:val="20"/>
                <w:szCs w:val="20"/>
              </w:rPr>
            </w:pPr>
            <w:r w:rsidRPr="0037187C">
              <w:rPr>
                <w:iCs/>
                <w:sz w:val="20"/>
                <w:szCs w:val="20"/>
              </w:rPr>
              <w:t>3 383,00</w:t>
            </w:r>
          </w:p>
        </w:tc>
        <w:tc>
          <w:tcPr>
            <w:tcW w:w="1842" w:type="dxa"/>
            <w:shd w:val="clear" w:color="auto" w:fill="auto"/>
            <w:hideMark/>
          </w:tcPr>
          <w:p w:rsidR="0037187C" w:rsidRPr="0037187C" w:rsidRDefault="0037187C" w:rsidP="0037187C">
            <w:pPr>
              <w:jc w:val="both"/>
              <w:rPr>
                <w:iCs/>
                <w:sz w:val="20"/>
                <w:szCs w:val="20"/>
              </w:rPr>
            </w:pPr>
            <w:r w:rsidRPr="0037187C">
              <w:rPr>
                <w:iCs/>
                <w:sz w:val="20"/>
                <w:szCs w:val="20"/>
              </w:rPr>
              <w:t>7 542,53</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122,95%</w:t>
            </w:r>
          </w:p>
        </w:tc>
      </w:tr>
      <w:tr w:rsidR="0037187C" w:rsidRPr="0037187C" w:rsidTr="0037187C">
        <w:trPr>
          <w:trHeight w:val="315"/>
        </w:trPr>
        <w:tc>
          <w:tcPr>
            <w:tcW w:w="4962" w:type="dxa"/>
            <w:shd w:val="clear" w:color="auto" w:fill="auto"/>
            <w:hideMark/>
          </w:tcPr>
          <w:p w:rsidR="0037187C" w:rsidRPr="0037187C" w:rsidRDefault="0037187C" w:rsidP="0037187C">
            <w:pPr>
              <w:jc w:val="both"/>
              <w:rPr>
                <w:bCs/>
                <w:sz w:val="20"/>
                <w:szCs w:val="20"/>
              </w:rPr>
            </w:pPr>
            <w:r w:rsidRPr="0037187C">
              <w:rPr>
                <w:bCs/>
                <w:sz w:val="20"/>
                <w:szCs w:val="20"/>
              </w:rPr>
              <w:t xml:space="preserve"> Прибыль от товарной продукции</w:t>
            </w:r>
          </w:p>
        </w:tc>
        <w:tc>
          <w:tcPr>
            <w:tcW w:w="1843" w:type="dxa"/>
            <w:shd w:val="clear" w:color="auto" w:fill="auto"/>
            <w:hideMark/>
          </w:tcPr>
          <w:p w:rsidR="0037187C" w:rsidRPr="0037187C" w:rsidRDefault="0037187C" w:rsidP="0037187C">
            <w:pPr>
              <w:jc w:val="both"/>
              <w:rPr>
                <w:bCs/>
                <w:sz w:val="20"/>
                <w:szCs w:val="20"/>
              </w:rPr>
            </w:pPr>
            <w:r w:rsidRPr="0037187C">
              <w:rPr>
                <w:bCs/>
                <w:sz w:val="20"/>
                <w:szCs w:val="20"/>
              </w:rPr>
              <w:t>32 282,00</w:t>
            </w:r>
          </w:p>
        </w:tc>
        <w:tc>
          <w:tcPr>
            <w:tcW w:w="1842" w:type="dxa"/>
            <w:shd w:val="clear" w:color="auto" w:fill="auto"/>
            <w:hideMark/>
          </w:tcPr>
          <w:p w:rsidR="0037187C" w:rsidRPr="0037187C" w:rsidRDefault="0037187C" w:rsidP="0037187C">
            <w:pPr>
              <w:jc w:val="both"/>
              <w:rPr>
                <w:bCs/>
                <w:sz w:val="20"/>
                <w:szCs w:val="20"/>
              </w:rPr>
            </w:pPr>
            <w:r w:rsidRPr="0037187C">
              <w:rPr>
                <w:bCs/>
                <w:sz w:val="20"/>
                <w:szCs w:val="20"/>
              </w:rPr>
              <w:t>37 712,67</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16,82%</w:t>
            </w:r>
          </w:p>
        </w:tc>
      </w:tr>
      <w:tr w:rsidR="0037187C" w:rsidRPr="0037187C" w:rsidTr="0037187C">
        <w:trPr>
          <w:trHeight w:val="405"/>
        </w:trPr>
        <w:tc>
          <w:tcPr>
            <w:tcW w:w="4962" w:type="dxa"/>
            <w:shd w:val="clear" w:color="auto" w:fill="auto"/>
            <w:hideMark/>
          </w:tcPr>
          <w:p w:rsidR="0037187C" w:rsidRPr="0037187C" w:rsidRDefault="0037187C" w:rsidP="0037187C">
            <w:pPr>
              <w:jc w:val="both"/>
              <w:rPr>
                <w:bCs/>
                <w:sz w:val="20"/>
                <w:szCs w:val="20"/>
              </w:rPr>
            </w:pPr>
            <w:r w:rsidRPr="0037187C">
              <w:rPr>
                <w:bCs/>
                <w:sz w:val="20"/>
                <w:szCs w:val="20"/>
              </w:rPr>
              <w:t>Товарная продукция, всего</w:t>
            </w:r>
          </w:p>
        </w:tc>
        <w:tc>
          <w:tcPr>
            <w:tcW w:w="1843" w:type="dxa"/>
            <w:shd w:val="clear" w:color="auto" w:fill="auto"/>
            <w:hideMark/>
          </w:tcPr>
          <w:p w:rsidR="0037187C" w:rsidRPr="0037187C" w:rsidRDefault="0037187C" w:rsidP="0037187C">
            <w:pPr>
              <w:jc w:val="both"/>
              <w:rPr>
                <w:bCs/>
                <w:sz w:val="20"/>
                <w:szCs w:val="20"/>
              </w:rPr>
            </w:pPr>
            <w:r w:rsidRPr="0037187C">
              <w:rPr>
                <w:bCs/>
                <w:sz w:val="20"/>
                <w:szCs w:val="20"/>
              </w:rPr>
              <w:t>1 989 725,00</w:t>
            </w:r>
          </w:p>
        </w:tc>
        <w:tc>
          <w:tcPr>
            <w:tcW w:w="1842" w:type="dxa"/>
            <w:shd w:val="clear" w:color="auto" w:fill="auto"/>
            <w:hideMark/>
          </w:tcPr>
          <w:p w:rsidR="0037187C" w:rsidRPr="0037187C" w:rsidRDefault="0037187C" w:rsidP="0037187C">
            <w:pPr>
              <w:jc w:val="both"/>
              <w:rPr>
                <w:bCs/>
                <w:sz w:val="20"/>
                <w:szCs w:val="20"/>
              </w:rPr>
            </w:pPr>
            <w:r w:rsidRPr="0037187C">
              <w:rPr>
                <w:bCs/>
                <w:sz w:val="20"/>
                <w:szCs w:val="20"/>
              </w:rPr>
              <w:t>1 957 597,20</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-1,61%</w:t>
            </w:r>
          </w:p>
        </w:tc>
      </w:tr>
      <w:tr w:rsidR="0037187C" w:rsidRPr="0037187C" w:rsidTr="0037187C">
        <w:trPr>
          <w:trHeight w:val="300"/>
        </w:trPr>
        <w:tc>
          <w:tcPr>
            <w:tcW w:w="4962" w:type="dxa"/>
            <w:shd w:val="clear" w:color="auto" w:fill="auto"/>
            <w:hideMark/>
          </w:tcPr>
          <w:p w:rsidR="0037187C" w:rsidRPr="0037187C" w:rsidRDefault="0037187C" w:rsidP="0037187C">
            <w:pPr>
              <w:jc w:val="both"/>
              <w:rPr>
                <w:iCs/>
                <w:sz w:val="20"/>
                <w:szCs w:val="20"/>
              </w:rPr>
            </w:pPr>
            <w:r w:rsidRPr="0037187C">
              <w:rPr>
                <w:iCs/>
                <w:sz w:val="20"/>
                <w:szCs w:val="20"/>
              </w:rPr>
              <w:t>Рентабельность</w:t>
            </w:r>
          </w:p>
        </w:tc>
        <w:tc>
          <w:tcPr>
            <w:tcW w:w="1843" w:type="dxa"/>
            <w:shd w:val="clear" w:color="auto" w:fill="auto"/>
            <w:hideMark/>
          </w:tcPr>
          <w:p w:rsidR="0037187C" w:rsidRPr="0037187C" w:rsidRDefault="0037187C" w:rsidP="0037187C">
            <w:pPr>
              <w:jc w:val="both"/>
              <w:rPr>
                <w:iCs/>
                <w:sz w:val="20"/>
                <w:szCs w:val="20"/>
              </w:rPr>
            </w:pPr>
            <w:r w:rsidRPr="0037187C">
              <w:rPr>
                <w:iCs/>
                <w:sz w:val="20"/>
                <w:szCs w:val="20"/>
              </w:rPr>
              <w:t>0,02</w:t>
            </w:r>
          </w:p>
        </w:tc>
        <w:tc>
          <w:tcPr>
            <w:tcW w:w="1842" w:type="dxa"/>
            <w:shd w:val="clear" w:color="auto" w:fill="auto"/>
            <w:hideMark/>
          </w:tcPr>
          <w:p w:rsidR="0037187C" w:rsidRPr="0037187C" w:rsidRDefault="0037187C" w:rsidP="0037187C">
            <w:pPr>
              <w:jc w:val="both"/>
              <w:rPr>
                <w:iCs/>
                <w:sz w:val="20"/>
                <w:szCs w:val="20"/>
              </w:rPr>
            </w:pPr>
            <w:r w:rsidRPr="0037187C">
              <w:rPr>
                <w:iCs/>
                <w:sz w:val="20"/>
                <w:szCs w:val="20"/>
              </w:rPr>
              <w:t>1,96%</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19,11%</w:t>
            </w:r>
          </w:p>
        </w:tc>
      </w:tr>
      <w:tr w:rsidR="0037187C" w:rsidRPr="0037187C" w:rsidTr="0037187C">
        <w:trPr>
          <w:trHeight w:val="345"/>
        </w:trPr>
        <w:tc>
          <w:tcPr>
            <w:tcW w:w="4962" w:type="dxa"/>
            <w:shd w:val="clear" w:color="auto" w:fill="auto"/>
            <w:hideMark/>
          </w:tcPr>
          <w:p w:rsidR="0037187C" w:rsidRPr="0037187C" w:rsidRDefault="0037187C" w:rsidP="0037187C">
            <w:pPr>
              <w:jc w:val="both"/>
              <w:rPr>
                <w:bCs/>
                <w:sz w:val="20"/>
                <w:szCs w:val="20"/>
              </w:rPr>
            </w:pPr>
            <w:r w:rsidRPr="0037187C">
              <w:rPr>
                <w:bCs/>
                <w:sz w:val="20"/>
                <w:szCs w:val="20"/>
              </w:rPr>
              <w:t>Полезный отпуск, тыс</w:t>
            </w:r>
            <w:proofErr w:type="gramStart"/>
            <w:r w:rsidRPr="0037187C">
              <w:rPr>
                <w:bCs/>
                <w:sz w:val="20"/>
                <w:szCs w:val="20"/>
              </w:rPr>
              <w:t>.Г</w:t>
            </w:r>
            <w:proofErr w:type="gramEnd"/>
            <w:r w:rsidRPr="0037187C">
              <w:rPr>
                <w:bCs/>
                <w:sz w:val="20"/>
                <w:szCs w:val="20"/>
              </w:rPr>
              <w:t>кал</w:t>
            </w:r>
          </w:p>
        </w:tc>
        <w:tc>
          <w:tcPr>
            <w:tcW w:w="1843" w:type="dxa"/>
            <w:shd w:val="clear" w:color="auto" w:fill="auto"/>
            <w:noWrap/>
            <w:hideMark/>
          </w:tcPr>
          <w:p w:rsidR="0037187C" w:rsidRPr="0037187C" w:rsidRDefault="0037187C" w:rsidP="0037187C">
            <w:pPr>
              <w:jc w:val="both"/>
              <w:rPr>
                <w:sz w:val="20"/>
                <w:szCs w:val="20"/>
              </w:rPr>
            </w:pPr>
            <w:r w:rsidRPr="0037187C">
              <w:rPr>
                <w:sz w:val="20"/>
                <w:szCs w:val="20"/>
              </w:rPr>
              <w:t>3 720,04</w:t>
            </w:r>
          </w:p>
        </w:tc>
        <w:tc>
          <w:tcPr>
            <w:tcW w:w="1842" w:type="dxa"/>
            <w:shd w:val="clear" w:color="auto" w:fill="auto"/>
            <w:hideMark/>
          </w:tcPr>
          <w:p w:rsidR="0037187C" w:rsidRPr="0037187C" w:rsidRDefault="0037187C" w:rsidP="0037187C">
            <w:pPr>
              <w:jc w:val="both"/>
              <w:rPr>
                <w:sz w:val="20"/>
                <w:szCs w:val="20"/>
              </w:rPr>
            </w:pPr>
            <w:r w:rsidRPr="0037187C">
              <w:rPr>
                <w:sz w:val="20"/>
                <w:szCs w:val="20"/>
              </w:rPr>
              <w:t>3 236,95</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-12,99%</w:t>
            </w:r>
          </w:p>
        </w:tc>
      </w:tr>
      <w:tr w:rsidR="0037187C" w:rsidRPr="0037187C" w:rsidTr="0037187C">
        <w:trPr>
          <w:trHeight w:val="315"/>
        </w:trPr>
        <w:tc>
          <w:tcPr>
            <w:tcW w:w="4962" w:type="dxa"/>
            <w:shd w:val="clear" w:color="auto" w:fill="auto"/>
            <w:hideMark/>
          </w:tcPr>
          <w:p w:rsidR="0037187C" w:rsidRPr="0037187C" w:rsidRDefault="0037187C" w:rsidP="0037187C">
            <w:pPr>
              <w:jc w:val="both"/>
              <w:rPr>
                <w:bCs/>
                <w:sz w:val="20"/>
                <w:szCs w:val="20"/>
              </w:rPr>
            </w:pPr>
            <w:r w:rsidRPr="0037187C">
              <w:rPr>
                <w:bCs/>
                <w:sz w:val="20"/>
                <w:szCs w:val="20"/>
              </w:rPr>
              <w:t>Средний тариф, руб/Гкал</w:t>
            </w:r>
          </w:p>
        </w:tc>
        <w:tc>
          <w:tcPr>
            <w:tcW w:w="1843" w:type="dxa"/>
            <w:shd w:val="clear" w:color="auto" w:fill="auto"/>
            <w:hideMark/>
          </w:tcPr>
          <w:p w:rsidR="0037187C" w:rsidRPr="0037187C" w:rsidRDefault="0037187C" w:rsidP="0037187C">
            <w:pPr>
              <w:jc w:val="both"/>
              <w:rPr>
                <w:bCs/>
                <w:sz w:val="20"/>
                <w:szCs w:val="20"/>
              </w:rPr>
            </w:pPr>
            <w:r w:rsidRPr="0037187C">
              <w:rPr>
                <w:bCs/>
                <w:sz w:val="20"/>
                <w:szCs w:val="20"/>
              </w:rPr>
              <w:t>534,87</w:t>
            </w:r>
          </w:p>
        </w:tc>
        <w:tc>
          <w:tcPr>
            <w:tcW w:w="1842" w:type="dxa"/>
            <w:shd w:val="clear" w:color="auto" w:fill="auto"/>
            <w:hideMark/>
          </w:tcPr>
          <w:p w:rsidR="0037187C" w:rsidRPr="0037187C" w:rsidRDefault="0037187C" w:rsidP="0037187C">
            <w:pPr>
              <w:jc w:val="both"/>
              <w:rPr>
                <w:bCs/>
                <w:sz w:val="20"/>
                <w:szCs w:val="20"/>
              </w:rPr>
            </w:pPr>
            <w:r w:rsidRPr="0037187C">
              <w:rPr>
                <w:bCs/>
                <w:sz w:val="20"/>
                <w:szCs w:val="20"/>
              </w:rPr>
              <w:t>604,77</w:t>
            </w:r>
          </w:p>
        </w:tc>
        <w:tc>
          <w:tcPr>
            <w:tcW w:w="1850" w:type="dxa"/>
            <w:shd w:val="clear" w:color="auto" w:fill="auto"/>
            <w:hideMark/>
          </w:tcPr>
          <w:p w:rsidR="0037187C" w:rsidRPr="0037187C" w:rsidRDefault="0037187C" w:rsidP="0037187C">
            <w:pPr>
              <w:jc w:val="both"/>
              <w:rPr>
                <w:iCs/>
                <w:sz w:val="20"/>
                <w:szCs w:val="20"/>
              </w:rPr>
            </w:pPr>
            <w:r w:rsidRPr="0037187C">
              <w:rPr>
                <w:iCs/>
                <w:sz w:val="20"/>
                <w:szCs w:val="20"/>
              </w:rPr>
              <w:t> </w:t>
            </w:r>
          </w:p>
        </w:tc>
      </w:tr>
    </w:tbl>
    <w:p w:rsidR="0037187C" w:rsidRPr="0037187C" w:rsidRDefault="0037187C" w:rsidP="0037187C">
      <w:pPr>
        <w:jc w:val="both"/>
      </w:pPr>
    </w:p>
    <w:p w:rsidR="003745D9" w:rsidRDefault="0029027E" w:rsidP="003745D9">
      <w:pPr>
        <w:ind w:firstLine="708"/>
        <w:jc w:val="both"/>
      </w:pPr>
      <w:r w:rsidRPr="0029027E">
        <w:lastRenderedPageBreak/>
        <w:t>Смета расходов ОАО "Кемеровская генерация" по тепловой энергии на 2013 год (г</w:t>
      </w:r>
      <w:proofErr w:type="gramStart"/>
      <w:r w:rsidRPr="0029027E">
        <w:t>.К</w:t>
      </w:r>
      <w:proofErr w:type="gramEnd"/>
      <w:r w:rsidRPr="0029027E">
        <w:t>емерово)</w:t>
      </w:r>
      <w:r>
        <w:t xml:space="preserve"> – приложение № 11 к протоколу.</w:t>
      </w:r>
    </w:p>
    <w:p w:rsidR="003745D9" w:rsidRDefault="003745D9" w:rsidP="003745D9">
      <w:pPr>
        <w:ind w:firstLine="708"/>
        <w:jc w:val="both"/>
      </w:pPr>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Pr="00BD7E88">
        <w:rPr>
          <w:b/>
        </w:rPr>
        <w:t>ПОСТАНОВИЛИ:</w:t>
      </w:r>
    </w:p>
    <w:p w:rsidR="003745D9" w:rsidRPr="00A847F5" w:rsidRDefault="00A847F5" w:rsidP="00A847F5">
      <w:pPr>
        <w:ind w:firstLine="708"/>
        <w:jc w:val="both"/>
      </w:pPr>
      <w:r w:rsidRPr="00A847F5">
        <w:t>Установить тарифы на тепловую энергию, реализуемую ОАО «Кемеровская генерация» на потребительском рынке города Кемерово и Кемеровского муниципального района, с календарной разбивкой</w:t>
      </w:r>
      <w:r>
        <w:t xml:space="preserve"> – приложения № 9 и № 10 к протоколу.</w:t>
      </w:r>
    </w:p>
    <w:p w:rsidR="003745D9" w:rsidRPr="00BD7E88" w:rsidRDefault="003745D9" w:rsidP="003745D9">
      <w:pPr>
        <w:jc w:val="both"/>
      </w:pPr>
    </w:p>
    <w:p w:rsidR="003745D9" w:rsidRPr="00BD7E88" w:rsidRDefault="003745D9" w:rsidP="003745D9">
      <w:pPr>
        <w:ind w:firstLine="708"/>
        <w:jc w:val="both"/>
        <w:rPr>
          <w:b/>
        </w:rPr>
      </w:pPr>
      <w:r w:rsidRPr="00BD7E88">
        <w:rPr>
          <w:b/>
        </w:rPr>
        <w:t>Голосовали: ЗА – единогласно.</w:t>
      </w:r>
    </w:p>
    <w:p w:rsidR="003745D9" w:rsidRDefault="003745D9" w:rsidP="003745D9">
      <w:pPr>
        <w:ind w:firstLine="708"/>
        <w:jc w:val="both"/>
        <w:rPr>
          <w:b/>
        </w:rPr>
      </w:pPr>
    </w:p>
    <w:p w:rsidR="003745D9" w:rsidRDefault="003745D9" w:rsidP="003745D9">
      <w:pPr>
        <w:ind w:firstLine="708"/>
        <w:jc w:val="both"/>
        <w:rPr>
          <w:b/>
        </w:rPr>
      </w:pPr>
      <w:r w:rsidRPr="003745D9">
        <w:rPr>
          <w:b/>
        </w:rPr>
        <w:t>8.</w:t>
      </w:r>
      <w:r w:rsidRPr="003745D9">
        <w:rPr>
          <w:b/>
        </w:rPr>
        <w:tab/>
        <w:t>Об утверждении программы ремонтного обслуживания ОАО "Ново-Кемеровская ТЭЦ" на 2013 год, в части производства теплоэнергии</w:t>
      </w:r>
      <w:r>
        <w:rPr>
          <w:b/>
        </w:rPr>
        <w:t>.</w:t>
      </w:r>
    </w:p>
    <w:p w:rsidR="003745D9" w:rsidRDefault="003745D9" w:rsidP="003745D9">
      <w:pPr>
        <w:ind w:firstLine="708"/>
        <w:jc w:val="both"/>
        <w:rPr>
          <w:b/>
        </w:rPr>
      </w:pPr>
    </w:p>
    <w:p w:rsidR="003745D9" w:rsidRPr="00B33FDA" w:rsidRDefault="003745D9" w:rsidP="003745D9">
      <w:pPr>
        <w:ind w:firstLine="708"/>
        <w:jc w:val="both"/>
      </w:pPr>
      <w:r w:rsidRPr="00B33FDA">
        <w:t>Докладчик (Дюков А.В.) доложил:</w:t>
      </w:r>
    </w:p>
    <w:p w:rsidR="00324D73" w:rsidRPr="00324D73" w:rsidRDefault="00324D73" w:rsidP="00324D73">
      <w:pPr>
        <w:spacing w:after="200"/>
        <w:ind w:firstLine="709"/>
        <w:jc w:val="both"/>
        <w:rPr>
          <w:bCs/>
        </w:rPr>
      </w:pPr>
      <w:r w:rsidRPr="00324D73">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281264,00 </w:t>
      </w:r>
      <w:r w:rsidRPr="00324D73">
        <w:rPr>
          <w:bCs/>
        </w:rPr>
        <w:t>тыс. руб. Мероприятия программы направлены на поддержание надежного энергоснабжения потребителей.</w:t>
      </w:r>
    </w:p>
    <w:p w:rsidR="00324D73" w:rsidRPr="00324D73" w:rsidRDefault="00324D73" w:rsidP="00324D73">
      <w:pPr>
        <w:spacing w:after="200"/>
        <w:jc w:val="center"/>
        <w:rPr>
          <w:b/>
          <w:bCs/>
        </w:rPr>
      </w:pPr>
      <w:r w:rsidRPr="00324D73">
        <w:rPr>
          <w:b/>
          <w:bCs/>
        </w:rPr>
        <w:t>Динамика выполнения предприятием утвержденных РЭК ремонтных программ за 2011 – 10 месяцев 2012 гг., в части производства теплоэнергии</w:t>
      </w:r>
    </w:p>
    <w:tbl>
      <w:tblPr>
        <w:tblStyle w:val="100"/>
        <w:tblW w:w="10315" w:type="dxa"/>
        <w:tblLook w:val="04A0" w:firstRow="1" w:lastRow="0" w:firstColumn="1" w:lastColumn="0" w:noHBand="0" w:noVBand="1"/>
      </w:tblPr>
      <w:tblGrid>
        <w:gridCol w:w="1661"/>
        <w:gridCol w:w="1889"/>
        <w:gridCol w:w="1712"/>
        <w:gridCol w:w="1659"/>
        <w:gridCol w:w="1682"/>
        <w:gridCol w:w="1712"/>
      </w:tblGrid>
      <w:tr w:rsidR="00324D73" w:rsidRPr="00324D73" w:rsidTr="00185AEF">
        <w:trPr>
          <w:trHeight w:val="71"/>
        </w:trPr>
        <w:tc>
          <w:tcPr>
            <w:tcW w:w="5262" w:type="dxa"/>
            <w:gridSpan w:val="3"/>
          </w:tcPr>
          <w:p w:rsidR="00324D73" w:rsidRPr="00324D73" w:rsidRDefault="00324D73" w:rsidP="00324D73">
            <w:pPr>
              <w:jc w:val="center"/>
              <w:rPr>
                <w:b/>
                <w:bCs/>
              </w:rPr>
            </w:pPr>
            <w:r w:rsidRPr="00324D73">
              <w:rPr>
                <w:b/>
                <w:bCs/>
              </w:rPr>
              <w:t>2011 год</w:t>
            </w:r>
          </w:p>
        </w:tc>
        <w:tc>
          <w:tcPr>
            <w:tcW w:w="5053" w:type="dxa"/>
            <w:gridSpan w:val="3"/>
          </w:tcPr>
          <w:p w:rsidR="00324D73" w:rsidRPr="00324D73" w:rsidRDefault="00324D73" w:rsidP="00324D73">
            <w:pPr>
              <w:jc w:val="center"/>
              <w:rPr>
                <w:b/>
                <w:bCs/>
              </w:rPr>
            </w:pPr>
            <w:r w:rsidRPr="00324D73">
              <w:rPr>
                <w:b/>
                <w:bCs/>
              </w:rPr>
              <w:t>2012 год</w:t>
            </w:r>
          </w:p>
        </w:tc>
      </w:tr>
      <w:tr w:rsidR="00324D73" w:rsidRPr="00324D73" w:rsidTr="00185AEF">
        <w:trPr>
          <w:trHeight w:val="186"/>
        </w:trPr>
        <w:tc>
          <w:tcPr>
            <w:tcW w:w="1661" w:type="dxa"/>
            <w:vAlign w:val="center"/>
          </w:tcPr>
          <w:p w:rsidR="00324D73" w:rsidRPr="00324D73" w:rsidRDefault="00324D73" w:rsidP="00324D73">
            <w:pPr>
              <w:jc w:val="center"/>
              <w:rPr>
                <w:b/>
                <w:bCs/>
              </w:rPr>
            </w:pPr>
            <w:r w:rsidRPr="00324D73">
              <w:rPr>
                <w:b/>
                <w:bCs/>
              </w:rPr>
              <w:t>План РЭК, тыс. руб.</w:t>
            </w:r>
          </w:p>
        </w:tc>
        <w:tc>
          <w:tcPr>
            <w:tcW w:w="1889" w:type="dxa"/>
            <w:vAlign w:val="center"/>
          </w:tcPr>
          <w:p w:rsidR="00324D73" w:rsidRPr="00324D73" w:rsidRDefault="00324D73" w:rsidP="00324D73">
            <w:pPr>
              <w:jc w:val="center"/>
              <w:rPr>
                <w:b/>
                <w:bCs/>
              </w:rPr>
            </w:pPr>
            <w:r w:rsidRPr="00324D73">
              <w:rPr>
                <w:b/>
                <w:bCs/>
              </w:rPr>
              <w:t>Факт по утвержденным мероприятиям, тыс. руб.</w:t>
            </w:r>
          </w:p>
        </w:tc>
        <w:tc>
          <w:tcPr>
            <w:tcW w:w="1712" w:type="dxa"/>
            <w:vAlign w:val="center"/>
          </w:tcPr>
          <w:p w:rsidR="00324D73" w:rsidRPr="00324D73" w:rsidRDefault="00324D73" w:rsidP="00324D73">
            <w:pPr>
              <w:jc w:val="center"/>
              <w:rPr>
                <w:b/>
                <w:bCs/>
              </w:rPr>
            </w:pPr>
            <w:r w:rsidRPr="00324D73">
              <w:rPr>
                <w:b/>
                <w:bCs/>
              </w:rPr>
              <w:t>Степень выполнения, %</w:t>
            </w:r>
          </w:p>
        </w:tc>
        <w:tc>
          <w:tcPr>
            <w:tcW w:w="1659" w:type="dxa"/>
            <w:vAlign w:val="center"/>
          </w:tcPr>
          <w:p w:rsidR="00324D73" w:rsidRPr="00324D73" w:rsidRDefault="00324D73" w:rsidP="00324D73">
            <w:pPr>
              <w:jc w:val="center"/>
              <w:rPr>
                <w:b/>
                <w:bCs/>
              </w:rPr>
            </w:pPr>
            <w:r w:rsidRPr="00324D73">
              <w:rPr>
                <w:b/>
                <w:bCs/>
              </w:rPr>
              <w:t>План РЭК, тыс. руб.</w:t>
            </w:r>
          </w:p>
        </w:tc>
        <w:tc>
          <w:tcPr>
            <w:tcW w:w="1682" w:type="dxa"/>
            <w:vAlign w:val="center"/>
          </w:tcPr>
          <w:p w:rsidR="00324D73" w:rsidRPr="00324D73" w:rsidRDefault="00324D73" w:rsidP="00324D73">
            <w:pPr>
              <w:jc w:val="center"/>
              <w:rPr>
                <w:b/>
                <w:bCs/>
              </w:rPr>
            </w:pPr>
            <w:r w:rsidRPr="00324D73">
              <w:rPr>
                <w:b/>
                <w:bCs/>
              </w:rPr>
              <w:t xml:space="preserve">Факт </w:t>
            </w:r>
            <w:proofErr w:type="gramStart"/>
            <w:r w:rsidRPr="00324D73">
              <w:rPr>
                <w:b/>
                <w:bCs/>
              </w:rPr>
              <w:t>за</w:t>
            </w:r>
            <w:proofErr w:type="gramEnd"/>
            <w:r w:rsidRPr="00324D73">
              <w:rPr>
                <w:b/>
                <w:bCs/>
              </w:rPr>
              <w:t xml:space="preserve"> </w:t>
            </w:r>
          </w:p>
          <w:p w:rsidR="00324D73" w:rsidRPr="00324D73" w:rsidRDefault="00324D73" w:rsidP="00324D73">
            <w:pPr>
              <w:jc w:val="center"/>
              <w:rPr>
                <w:b/>
                <w:bCs/>
              </w:rPr>
            </w:pPr>
            <w:r w:rsidRPr="00324D73">
              <w:rPr>
                <w:b/>
                <w:bCs/>
              </w:rPr>
              <w:t>10 месяцев, тыс. руб.</w:t>
            </w:r>
          </w:p>
        </w:tc>
        <w:tc>
          <w:tcPr>
            <w:tcW w:w="1712" w:type="dxa"/>
            <w:vAlign w:val="center"/>
          </w:tcPr>
          <w:p w:rsidR="00324D73" w:rsidRPr="00324D73" w:rsidRDefault="00324D73" w:rsidP="00324D73">
            <w:pPr>
              <w:jc w:val="center"/>
              <w:rPr>
                <w:b/>
                <w:bCs/>
              </w:rPr>
            </w:pPr>
            <w:r w:rsidRPr="00324D73">
              <w:rPr>
                <w:b/>
                <w:bCs/>
              </w:rPr>
              <w:t>Степень выполнения, %</w:t>
            </w:r>
          </w:p>
        </w:tc>
      </w:tr>
      <w:tr w:rsidR="00324D73" w:rsidRPr="00324D73" w:rsidTr="00185AEF">
        <w:trPr>
          <w:trHeight w:val="71"/>
        </w:trPr>
        <w:tc>
          <w:tcPr>
            <w:tcW w:w="1661" w:type="dxa"/>
          </w:tcPr>
          <w:p w:rsidR="00324D73" w:rsidRPr="00324D73" w:rsidRDefault="00324D73" w:rsidP="00324D73">
            <w:pPr>
              <w:jc w:val="center"/>
              <w:rPr>
                <w:bCs/>
              </w:rPr>
            </w:pPr>
            <w:r w:rsidRPr="00324D73">
              <w:rPr>
                <w:bCs/>
              </w:rPr>
              <w:t>293 815,13</w:t>
            </w:r>
          </w:p>
        </w:tc>
        <w:tc>
          <w:tcPr>
            <w:tcW w:w="1889" w:type="dxa"/>
          </w:tcPr>
          <w:p w:rsidR="00324D73" w:rsidRPr="00324D73" w:rsidRDefault="00324D73" w:rsidP="00324D73">
            <w:pPr>
              <w:jc w:val="center"/>
              <w:rPr>
                <w:bCs/>
              </w:rPr>
            </w:pPr>
            <w:r w:rsidRPr="00324D73">
              <w:rPr>
                <w:bCs/>
              </w:rPr>
              <w:t>162 489,73</w:t>
            </w:r>
          </w:p>
        </w:tc>
        <w:tc>
          <w:tcPr>
            <w:tcW w:w="1712" w:type="dxa"/>
          </w:tcPr>
          <w:p w:rsidR="00324D73" w:rsidRPr="00324D73" w:rsidRDefault="00324D73" w:rsidP="00324D73">
            <w:pPr>
              <w:jc w:val="center"/>
              <w:rPr>
                <w:bCs/>
              </w:rPr>
            </w:pPr>
            <w:r w:rsidRPr="00324D73">
              <w:rPr>
                <w:bCs/>
              </w:rPr>
              <w:t>55,30</w:t>
            </w:r>
          </w:p>
        </w:tc>
        <w:tc>
          <w:tcPr>
            <w:tcW w:w="1659" w:type="dxa"/>
          </w:tcPr>
          <w:p w:rsidR="00324D73" w:rsidRPr="00324D73" w:rsidRDefault="00324D73" w:rsidP="00324D73">
            <w:pPr>
              <w:jc w:val="center"/>
              <w:rPr>
                <w:bCs/>
              </w:rPr>
            </w:pPr>
            <w:r w:rsidRPr="00324D73">
              <w:rPr>
                <w:bCs/>
              </w:rPr>
              <w:t>234 853,00</w:t>
            </w:r>
          </w:p>
        </w:tc>
        <w:tc>
          <w:tcPr>
            <w:tcW w:w="1682" w:type="dxa"/>
          </w:tcPr>
          <w:p w:rsidR="00324D73" w:rsidRPr="00324D73" w:rsidRDefault="00324D73" w:rsidP="00324D73">
            <w:pPr>
              <w:jc w:val="center"/>
              <w:rPr>
                <w:bCs/>
              </w:rPr>
            </w:pPr>
            <w:r w:rsidRPr="00324D73">
              <w:rPr>
                <w:bCs/>
              </w:rPr>
              <w:t>169 493,00</w:t>
            </w:r>
          </w:p>
        </w:tc>
        <w:tc>
          <w:tcPr>
            <w:tcW w:w="1712" w:type="dxa"/>
          </w:tcPr>
          <w:p w:rsidR="00324D73" w:rsidRPr="00324D73" w:rsidRDefault="00324D73" w:rsidP="00324D73">
            <w:pPr>
              <w:jc w:val="center"/>
              <w:rPr>
                <w:bCs/>
              </w:rPr>
            </w:pPr>
            <w:r w:rsidRPr="00324D73">
              <w:rPr>
                <w:bCs/>
              </w:rPr>
              <w:t>72,17</w:t>
            </w:r>
          </w:p>
        </w:tc>
      </w:tr>
    </w:tbl>
    <w:p w:rsidR="00324D73" w:rsidRPr="00324D73" w:rsidRDefault="00324D73" w:rsidP="00324D73">
      <w:pPr>
        <w:spacing w:after="200"/>
        <w:contextualSpacing/>
        <w:jc w:val="center"/>
        <w:rPr>
          <w:b/>
          <w:bCs/>
        </w:rPr>
      </w:pPr>
    </w:p>
    <w:p w:rsidR="00324D73" w:rsidRPr="00324D73" w:rsidRDefault="00324D73" w:rsidP="00324D73">
      <w:pPr>
        <w:spacing w:after="200"/>
        <w:contextualSpacing/>
        <w:jc w:val="center"/>
        <w:rPr>
          <w:b/>
          <w:bCs/>
        </w:rPr>
      </w:pPr>
      <w:r w:rsidRPr="00324D73">
        <w:rPr>
          <w:b/>
          <w:bCs/>
        </w:rPr>
        <w:t>Анализ обоснованности мероприятий, входящих в состав программы ремонтного обслуживания ОАО «Ново-Кемеровская ТЭЦ» на 2013 год, в части производства теплоэнергии</w:t>
      </w:r>
    </w:p>
    <w:p w:rsidR="00324D73" w:rsidRPr="00324D73" w:rsidRDefault="00324D73" w:rsidP="00324D73">
      <w:pPr>
        <w:spacing w:after="200"/>
        <w:ind w:firstLine="709"/>
        <w:contextualSpacing/>
        <w:jc w:val="both"/>
        <w:rPr>
          <w:bCs/>
        </w:rPr>
      </w:pPr>
      <w:r w:rsidRPr="00324D73">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Кемерово, сметные расчеты, ведомости материалов, заключения специализированных организаций, акты дефектации. </w:t>
      </w:r>
    </w:p>
    <w:p w:rsidR="00324D73" w:rsidRPr="00324D73" w:rsidRDefault="00324D73" w:rsidP="00324D73">
      <w:pPr>
        <w:spacing w:after="200"/>
        <w:ind w:firstLine="709"/>
        <w:contextualSpacing/>
        <w:jc w:val="both"/>
        <w:rPr>
          <w:bCs/>
        </w:rPr>
      </w:pPr>
      <w:r w:rsidRPr="00324D73">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ОАО «Ново-Кемеровская ТЭЦ» на 2013 год, в части производства теплоэнергии, стоимостью 258134,00 тыс. руб.</w:t>
      </w:r>
    </w:p>
    <w:p w:rsidR="00324D73" w:rsidRDefault="00324D73" w:rsidP="00324D73">
      <w:pPr>
        <w:spacing w:after="200"/>
        <w:ind w:firstLine="708"/>
        <w:jc w:val="both"/>
        <w:rPr>
          <w:bCs/>
        </w:rPr>
      </w:pPr>
      <w:r w:rsidRPr="00324D73">
        <w:rPr>
          <w:bCs/>
        </w:rPr>
        <w:t>Корректировка в сторону снижения на 23130,00 тыс. руб. связана с исключением расходов на сверхтиповые ремонты котла №12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6076CA" w:rsidRPr="006076CA" w:rsidRDefault="006076CA" w:rsidP="006076CA">
      <w:pPr>
        <w:spacing w:after="200"/>
        <w:jc w:val="center"/>
        <w:rPr>
          <w:rFonts w:eastAsiaTheme="minorHAnsi"/>
          <w:b/>
          <w:lang w:eastAsia="en-US"/>
        </w:rPr>
      </w:pPr>
      <w:r w:rsidRPr="006076CA">
        <w:rPr>
          <w:rFonts w:eastAsiaTheme="minorHAnsi"/>
          <w:b/>
          <w:lang w:eastAsia="en-US"/>
        </w:rPr>
        <w:t>Избыток средств, возникший в результате реализации утвержденной РЭК на 2011 год ремонтной программы, в части производства теплоэнергии</w:t>
      </w:r>
    </w:p>
    <w:p w:rsidR="006076CA" w:rsidRPr="006076CA" w:rsidRDefault="006076CA" w:rsidP="006076CA">
      <w:pPr>
        <w:spacing w:after="200"/>
        <w:ind w:firstLine="720"/>
        <w:contextualSpacing/>
        <w:jc w:val="both"/>
        <w:rPr>
          <w:rFonts w:eastAsia="Calibri"/>
          <w:lang w:eastAsia="en-US"/>
        </w:rPr>
      </w:pPr>
      <w:proofErr w:type="gramStart"/>
      <w:r w:rsidRPr="006076CA">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по утвержденной программе составляет</w:t>
      </w:r>
      <w:proofErr w:type="gramEnd"/>
      <w:r w:rsidRPr="006076CA">
        <w:rPr>
          <w:rFonts w:eastAsia="Calibri"/>
          <w:lang w:eastAsia="en-US"/>
        </w:rPr>
        <w:t xml:space="preserve"> 131325,40 тыс. руб., в части производства теплоэнергии. </w:t>
      </w:r>
    </w:p>
    <w:p w:rsidR="006076CA" w:rsidRDefault="006076CA" w:rsidP="006076CA">
      <w:pPr>
        <w:spacing w:after="200"/>
        <w:ind w:firstLine="720"/>
        <w:contextualSpacing/>
        <w:jc w:val="center"/>
        <w:rPr>
          <w:rFonts w:eastAsia="Calibri"/>
          <w:b/>
          <w:lang w:eastAsia="en-US"/>
        </w:rPr>
      </w:pPr>
    </w:p>
    <w:p w:rsidR="006076CA" w:rsidRPr="006076CA" w:rsidRDefault="006076CA" w:rsidP="006076CA">
      <w:pPr>
        <w:spacing w:after="200"/>
        <w:ind w:firstLine="720"/>
        <w:contextualSpacing/>
        <w:jc w:val="center"/>
        <w:rPr>
          <w:rFonts w:eastAsia="Calibri"/>
          <w:b/>
          <w:lang w:eastAsia="en-US"/>
        </w:rPr>
      </w:pPr>
      <w:r w:rsidRPr="006076CA">
        <w:rPr>
          <w:rFonts w:eastAsia="Calibri"/>
          <w:b/>
          <w:lang w:eastAsia="en-US"/>
        </w:rPr>
        <w:t>Избыток средств, возникший в результате реализации в 2011 году ремонтной программы</w:t>
      </w:r>
    </w:p>
    <w:p w:rsidR="006076CA" w:rsidRPr="006076CA" w:rsidRDefault="006076CA" w:rsidP="006076CA">
      <w:pPr>
        <w:spacing w:after="200"/>
        <w:ind w:firstLine="720"/>
        <w:contextualSpacing/>
        <w:jc w:val="center"/>
        <w:rPr>
          <w:rFonts w:eastAsia="Calibri"/>
          <w:b/>
          <w:lang w:eastAsia="en-US"/>
        </w:rPr>
      </w:pPr>
    </w:p>
    <w:tbl>
      <w:tblPr>
        <w:tblW w:w="10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802"/>
      </w:tblGrid>
      <w:tr w:rsidR="006076CA" w:rsidRPr="006076CA" w:rsidTr="00185AEF">
        <w:trPr>
          <w:trHeight w:val="442"/>
        </w:trPr>
        <w:tc>
          <w:tcPr>
            <w:tcW w:w="2828" w:type="dxa"/>
            <w:shd w:val="clear" w:color="auto" w:fill="auto"/>
            <w:vAlign w:val="center"/>
            <w:hideMark/>
          </w:tcPr>
          <w:p w:rsidR="006076CA" w:rsidRPr="006076CA" w:rsidRDefault="006076CA" w:rsidP="006076CA">
            <w:pPr>
              <w:jc w:val="center"/>
              <w:rPr>
                <w:b/>
                <w:bCs/>
                <w:color w:val="000000"/>
              </w:rPr>
            </w:pPr>
            <w:r w:rsidRPr="006076CA">
              <w:rPr>
                <w:b/>
                <w:bCs/>
                <w:color w:val="000000"/>
              </w:rPr>
              <w:t>План РЭК, тыс. руб.</w:t>
            </w:r>
          </w:p>
        </w:tc>
        <w:tc>
          <w:tcPr>
            <w:tcW w:w="3642" w:type="dxa"/>
            <w:shd w:val="clear" w:color="auto" w:fill="auto"/>
            <w:vAlign w:val="center"/>
            <w:hideMark/>
          </w:tcPr>
          <w:p w:rsidR="006076CA" w:rsidRPr="006076CA" w:rsidRDefault="006076CA" w:rsidP="006076CA">
            <w:pPr>
              <w:jc w:val="center"/>
              <w:rPr>
                <w:b/>
                <w:bCs/>
                <w:color w:val="000000"/>
              </w:rPr>
            </w:pPr>
            <w:r w:rsidRPr="006076CA">
              <w:rPr>
                <w:b/>
                <w:bCs/>
                <w:color w:val="000000"/>
              </w:rPr>
              <w:t>Факт по утвержденной программе, тыс. руб.</w:t>
            </w:r>
          </w:p>
        </w:tc>
        <w:tc>
          <w:tcPr>
            <w:tcW w:w="3802" w:type="dxa"/>
            <w:shd w:val="clear" w:color="auto" w:fill="auto"/>
            <w:vAlign w:val="center"/>
            <w:hideMark/>
          </w:tcPr>
          <w:p w:rsidR="006076CA" w:rsidRPr="006076CA" w:rsidRDefault="006076CA" w:rsidP="006076CA">
            <w:pPr>
              <w:jc w:val="center"/>
              <w:rPr>
                <w:b/>
                <w:bCs/>
                <w:color w:val="000000"/>
              </w:rPr>
            </w:pPr>
            <w:r w:rsidRPr="006076CA">
              <w:rPr>
                <w:b/>
                <w:bCs/>
                <w:color w:val="000000"/>
              </w:rPr>
              <w:t>Объем неосвоенных</w:t>
            </w:r>
            <w:proofErr w:type="gramStart"/>
            <w:r w:rsidRPr="006076CA">
              <w:rPr>
                <w:b/>
                <w:bCs/>
                <w:color w:val="000000"/>
              </w:rPr>
              <w:t xml:space="preserve"> (-) </w:t>
            </w:r>
            <w:proofErr w:type="gramEnd"/>
            <w:r w:rsidRPr="006076CA">
              <w:rPr>
                <w:b/>
                <w:bCs/>
                <w:color w:val="000000"/>
              </w:rPr>
              <w:t>средств по утвержденной программе</w:t>
            </w:r>
          </w:p>
        </w:tc>
      </w:tr>
      <w:tr w:rsidR="006076CA" w:rsidRPr="006076CA" w:rsidTr="00185AEF">
        <w:trPr>
          <w:trHeight w:val="185"/>
        </w:trPr>
        <w:tc>
          <w:tcPr>
            <w:tcW w:w="2828" w:type="dxa"/>
            <w:shd w:val="clear" w:color="auto" w:fill="auto"/>
          </w:tcPr>
          <w:p w:rsidR="006076CA" w:rsidRPr="006076CA" w:rsidRDefault="006076CA" w:rsidP="006076CA">
            <w:pPr>
              <w:jc w:val="center"/>
              <w:rPr>
                <w:b/>
                <w:bCs/>
                <w:color w:val="000000"/>
              </w:rPr>
            </w:pPr>
            <w:r w:rsidRPr="006076CA">
              <w:rPr>
                <w:b/>
                <w:bCs/>
                <w:color w:val="000000"/>
              </w:rPr>
              <w:t>293 815,13</w:t>
            </w:r>
          </w:p>
        </w:tc>
        <w:tc>
          <w:tcPr>
            <w:tcW w:w="3642" w:type="dxa"/>
            <w:shd w:val="clear" w:color="auto" w:fill="auto"/>
          </w:tcPr>
          <w:p w:rsidR="006076CA" w:rsidRPr="006076CA" w:rsidRDefault="006076CA" w:rsidP="006076CA">
            <w:pPr>
              <w:jc w:val="center"/>
              <w:rPr>
                <w:b/>
                <w:bCs/>
                <w:color w:val="000000"/>
              </w:rPr>
            </w:pPr>
            <w:r w:rsidRPr="006076CA">
              <w:rPr>
                <w:b/>
                <w:bCs/>
                <w:color w:val="000000"/>
              </w:rPr>
              <w:t>162 489,73</w:t>
            </w:r>
          </w:p>
        </w:tc>
        <w:tc>
          <w:tcPr>
            <w:tcW w:w="3802" w:type="dxa"/>
            <w:shd w:val="clear" w:color="auto" w:fill="auto"/>
            <w:vAlign w:val="center"/>
          </w:tcPr>
          <w:p w:rsidR="006076CA" w:rsidRPr="006076CA" w:rsidRDefault="006076CA" w:rsidP="006076CA">
            <w:pPr>
              <w:jc w:val="center"/>
              <w:rPr>
                <w:b/>
                <w:bCs/>
                <w:color w:val="000000"/>
              </w:rPr>
            </w:pPr>
            <w:r w:rsidRPr="006076CA">
              <w:rPr>
                <w:b/>
                <w:bCs/>
                <w:color w:val="000000"/>
              </w:rPr>
              <w:t>- 131 325,40</w:t>
            </w:r>
          </w:p>
        </w:tc>
      </w:tr>
    </w:tbl>
    <w:p w:rsidR="006076CA" w:rsidRPr="006076CA" w:rsidRDefault="006076CA" w:rsidP="006076CA">
      <w:pPr>
        <w:spacing w:after="200"/>
        <w:contextualSpacing/>
        <w:jc w:val="both"/>
        <w:rPr>
          <w:rFonts w:eastAsia="Calibri"/>
          <w:lang w:eastAsia="en-US"/>
        </w:rPr>
      </w:pPr>
    </w:p>
    <w:p w:rsidR="006076CA" w:rsidRPr="006076CA" w:rsidRDefault="006076CA" w:rsidP="006076CA">
      <w:pPr>
        <w:ind w:firstLine="851"/>
        <w:jc w:val="both"/>
        <w:rPr>
          <w:bCs/>
        </w:rPr>
      </w:pPr>
      <w:r w:rsidRPr="006076CA">
        <w:rPr>
          <w:bCs/>
        </w:rPr>
        <w:t xml:space="preserve">Неосвоенные средства в размере </w:t>
      </w:r>
      <w:r w:rsidRPr="006076CA">
        <w:rPr>
          <w:b/>
          <w:bCs/>
        </w:rPr>
        <w:t xml:space="preserve">131325,40 тыс. руб. </w:t>
      </w:r>
      <w:r w:rsidRPr="006076CA">
        <w:rPr>
          <w:bCs/>
        </w:rPr>
        <w:t>исключаются из необходимой валовой выручки ОАО «Ново-Кемеровская ТЭЦ»,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937CCD" w:rsidRDefault="00937CCD" w:rsidP="003745D9">
      <w:pPr>
        <w:ind w:firstLine="708"/>
        <w:jc w:val="both"/>
      </w:pPr>
    </w:p>
    <w:p w:rsidR="003745D9" w:rsidRPr="00BD7E88" w:rsidRDefault="003745D9" w:rsidP="003745D9">
      <w:pPr>
        <w:ind w:firstLine="708"/>
        <w:jc w:val="both"/>
      </w:pPr>
      <w:r w:rsidRPr="00BD7E88">
        <w:t>Рассмотрев представленные материалы, Правлением РЭК</w:t>
      </w:r>
    </w:p>
    <w:p w:rsidR="003745D9" w:rsidRPr="00BD7E88" w:rsidRDefault="003745D9" w:rsidP="003745D9">
      <w:pPr>
        <w:jc w:val="both"/>
      </w:pPr>
      <w:r w:rsidRPr="00BD7E88">
        <w:tab/>
      </w:r>
      <w:r w:rsidR="004B0339">
        <w:rPr>
          <w:b/>
        </w:rPr>
        <w:t>РЕШИЛИ</w:t>
      </w:r>
      <w:r w:rsidRPr="00BD7E88">
        <w:rPr>
          <w:b/>
        </w:rPr>
        <w:t>:</w:t>
      </w:r>
    </w:p>
    <w:p w:rsidR="003745D9" w:rsidRPr="004B0339" w:rsidRDefault="004B0339" w:rsidP="003745D9">
      <w:pPr>
        <w:jc w:val="both"/>
      </w:pPr>
      <w:r>
        <w:tab/>
        <w:t xml:space="preserve">Утвердить </w:t>
      </w:r>
      <w:r w:rsidRPr="004B0339">
        <w:t>программ</w:t>
      </w:r>
      <w:r>
        <w:t>у</w:t>
      </w:r>
      <w:r w:rsidRPr="004B0339">
        <w:t xml:space="preserve"> ремонтного обслуживания ОАО "Ново-Кемеровская ТЭЦ" на 2013 год, в части производства теплоэнергии</w:t>
      </w:r>
      <w:r w:rsidR="00E833F8">
        <w:t xml:space="preserve"> – приложение № 12 к протоколу</w:t>
      </w:r>
      <w:r w:rsidRPr="004B0339">
        <w:t>.</w:t>
      </w:r>
    </w:p>
    <w:p w:rsidR="003745D9" w:rsidRPr="00BD7E88" w:rsidRDefault="003745D9" w:rsidP="003745D9">
      <w:pPr>
        <w:jc w:val="both"/>
      </w:pPr>
    </w:p>
    <w:p w:rsidR="003745D9" w:rsidRPr="00BD7E88" w:rsidRDefault="003745D9" w:rsidP="003745D9">
      <w:pPr>
        <w:ind w:firstLine="708"/>
        <w:jc w:val="both"/>
        <w:rPr>
          <w:b/>
        </w:rPr>
      </w:pPr>
      <w:r w:rsidRPr="00BD7E88">
        <w:rPr>
          <w:b/>
        </w:rPr>
        <w:t>Голосовали: ЗА – единогласно.</w:t>
      </w:r>
    </w:p>
    <w:p w:rsidR="003745D9" w:rsidRPr="003745D9" w:rsidRDefault="003745D9" w:rsidP="003745D9">
      <w:pPr>
        <w:ind w:firstLine="708"/>
        <w:jc w:val="both"/>
        <w:rPr>
          <w:b/>
        </w:rPr>
      </w:pPr>
    </w:p>
    <w:p w:rsidR="003745D9" w:rsidRDefault="003745D9" w:rsidP="003745D9">
      <w:pPr>
        <w:ind w:firstLine="708"/>
        <w:jc w:val="both"/>
        <w:rPr>
          <w:b/>
        </w:rPr>
      </w:pPr>
      <w:r w:rsidRPr="003745D9">
        <w:rPr>
          <w:b/>
        </w:rPr>
        <w:t>9.</w:t>
      </w:r>
      <w:r w:rsidRPr="003745D9">
        <w:rPr>
          <w:b/>
        </w:rPr>
        <w:tab/>
        <w:t>Об утверждении инвестиционной программы ОАО "Ново-Кемеровская ТЭЦ" на 2013 год, в части производства теплоэнергии</w:t>
      </w:r>
      <w:r w:rsidR="00F51E22">
        <w:rPr>
          <w:b/>
        </w:rPr>
        <w:t>.</w:t>
      </w:r>
    </w:p>
    <w:p w:rsidR="00F51E22" w:rsidRDefault="00F51E22" w:rsidP="003745D9">
      <w:pPr>
        <w:ind w:firstLine="708"/>
        <w:jc w:val="both"/>
        <w:rPr>
          <w:b/>
        </w:rPr>
      </w:pPr>
    </w:p>
    <w:p w:rsidR="00F51E22" w:rsidRPr="00B33FDA" w:rsidRDefault="00F51E22" w:rsidP="00F51E22">
      <w:pPr>
        <w:ind w:firstLine="708"/>
        <w:jc w:val="both"/>
      </w:pPr>
      <w:r w:rsidRPr="00B33FDA">
        <w:t>Докладчик (Дюков А.В.) доложил:</w:t>
      </w:r>
    </w:p>
    <w:p w:rsidR="00185AEF" w:rsidRPr="00185AEF" w:rsidRDefault="00185AEF" w:rsidP="00185AEF">
      <w:pPr>
        <w:spacing w:after="200"/>
        <w:ind w:firstLine="708"/>
        <w:jc w:val="both"/>
        <w:rPr>
          <w:rFonts w:eastAsiaTheme="minorHAnsi"/>
          <w:lang w:eastAsia="en-US"/>
        </w:rPr>
      </w:pPr>
      <w:proofErr w:type="gramStart"/>
      <w:r w:rsidRPr="00185AEF">
        <w:rPr>
          <w:rFonts w:eastAsiaTheme="minorHAnsi"/>
          <w:lang w:eastAsia="en-US"/>
        </w:rPr>
        <w:t>В соответствии с представленной ОАО «Ново-Кемеровская ТЭЦ» инвестиционной программой на 2013 год планируемый объем капитальных вложений, в части производства теплоэнергии, составляет 121409,00 тыс. руб. Источниками финансирования программы являются амортизационные отчисления в размере 88516,00 тыс. руб. и прибыль – 32893,00 тыс. руб. Инвестиционная программа согласована Администрацией г. Кемерово.</w:t>
      </w:r>
      <w:proofErr w:type="gramEnd"/>
    </w:p>
    <w:p w:rsidR="00185AEF" w:rsidRPr="00185AEF" w:rsidRDefault="00185AEF" w:rsidP="00185AEF">
      <w:pPr>
        <w:spacing w:after="200"/>
        <w:jc w:val="center"/>
        <w:rPr>
          <w:rFonts w:eastAsiaTheme="minorHAnsi"/>
          <w:b/>
          <w:lang w:eastAsia="en-US"/>
        </w:rPr>
      </w:pPr>
      <w:r w:rsidRPr="00185AEF">
        <w:rPr>
          <w:rFonts w:eastAsiaTheme="minorHAnsi"/>
          <w:b/>
          <w:lang w:eastAsia="en-US"/>
        </w:rPr>
        <w:t>Динамика выполнения предприятием утвержденных РЭК инвестиционных программ за 2011 – 10 месяцев 2012 гг., в части производства теплоэнергии</w:t>
      </w:r>
    </w:p>
    <w:tbl>
      <w:tblPr>
        <w:tblStyle w:val="130"/>
        <w:tblW w:w="0" w:type="auto"/>
        <w:tblInd w:w="-34" w:type="dxa"/>
        <w:tblLook w:val="04A0" w:firstRow="1" w:lastRow="0" w:firstColumn="1" w:lastColumn="0" w:noHBand="0" w:noVBand="1"/>
      </w:tblPr>
      <w:tblGrid>
        <w:gridCol w:w="2072"/>
        <w:gridCol w:w="889"/>
        <w:gridCol w:w="1853"/>
        <w:gridCol w:w="1638"/>
        <w:gridCol w:w="1147"/>
        <w:gridCol w:w="1105"/>
        <w:gridCol w:w="1638"/>
      </w:tblGrid>
      <w:tr w:rsidR="00185AEF" w:rsidRPr="00185AEF" w:rsidTr="00185AEF">
        <w:tc>
          <w:tcPr>
            <w:tcW w:w="2016" w:type="dxa"/>
            <w:vMerge w:val="restart"/>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Наименование источников финансирования</w:t>
            </w:r>
          </w:p>
        </w:tc>
        <w:tc>
          <w:tcPr>
            <w:tcW w:w="4231" w:type="dxa"/>
            <w:gridSpan w:val="3"/>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2011 год, тыс. руб.</w:t>
            </w:r>
          </w:p>
        </w:tc>
        <w:tc>
          <w:tcPr>
            <w:tcW w:w="4208" w:type="dxa"/>
            <w:gridSpan w:val="3"/>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2012 год, тыс. руб.</w:t>
            </w:r>
          </w:p>
        </w:tc>
      </w:tr>
      <w:tr w:rsidR="00185AEF" w:rsidRPr="00185AEF" w:rsidTr="00185AEF">
        <w:tc>
          <w:tcPr>
            <w:tcW w:w="2016" w:type="dxa"/>
            <w:vMerge/>
            <w:vAlign w:val="center"/>
          </w:tcPr>
          <w:p w:rsidR="00185AEF" w:rsidRPr="00185AEF" w:rsidRDefault="00185AEF" w:rsidP="00185AEF">
            <w:pPr>
              <w:contextualSpacing/>
              <w:jc w:val="center"/>
              <w:rPr>
                <w:rFonts w:eastAsiaTheme="minorHAnsi"/>
                <w:b/>
                <w:lang w:eastAsia="en-US"/>
              </w:rPr>
            </w:pPr>
          </w:p>
        </w:tc>
        <w:tc>
          <w:tcPr>
            <w:tcW w:w="1223"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План РЭК</w:t>
            </w:r>
          </w:p>
        </w:tc>
        <w:tc>
          <w:tcPr>
            <w:tcW w:w="1581"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 xml:space="preserve">Факт по </w:t>
            </w:r>
            <w:proofErr w:type="gramStart"/>
            <w:r w:rsidRPr="00185AEF">
              <w:rPr>
                <w:rFonts w:eastAsiaTheme="minorHAnsi"/>
                <w:b/>
                <w:lang w:eastAsia="en-US"/>
              </w:rPr>
              <w:t>утвержденным</w:t>
            </w:r>
            <w:proofErr w:type="gramEnd"/>
          </w:p>
          <w:p w:rsidR="00185AEF" w:rsidRPr="00185AEF" w:rsidRDefault="00185AEF" w:rsidP="00185AEF">
            <w:pPr>
              <w:contextualSpacing/>
              <w:jc w:val="center"/>
              <w:rPr>
                <w:rFonts w:eastAsiaTheme="minorHAnsi"/>
                <w:b/>
                <w:lang w:eastAsia="en-US"/>
              </w:rPr>
            </w:pPr>
            <w:r w:rsidRPr="00185AEF">
              <w:rPr>
                <w:rFonts w:eastAsiaTheme="minorHAnsi"/>
                <w:b/>
                <w:lang w:eastAsia="en-US"/>
              </w:rPr>
              <w:t>мероприятиям</w:t>
            </w:r>
          </w:p>
        </w:tc>
        <w:tc>
          <w:tcPr>
            <w:tcW w:w="1427"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Степень</w:t>
            </w:r>
          </w:p>
          <w:p w:rsidR="00185AEF" w:rsidRPr="00185AEF" w:rsidRDefault="00185AEF" w:rsidP="00185AEF">
            <w:pPr>
              <w:contextualSpacing/>
              <w:jc w:val="center"/>
              <w:rPr>
                <w:rFonts w:eastAsiaTheme="minorHAnsi"/>
                <w:b/>
                <w:lang w:eastAsia="en-US"/>
              </w:rPr>
            </w:pPr>
            <w:r w:rsidRPr="00185AEF">
              <w:rPr>
                <w:rFonts w:eastAsiaTheme="minorHAnsi"/>
                <w:b/>
                <w:lang w:eastAsia="en-US"/>
              </w:rPr>
              <w:t>выполнения, %</w:t>
            </w:r>
          </w:p>
        </w:tc>
        <w:tc>
          <w:tcPr>
            <w:tcW w:w="1296"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План РЭК</w:t>
            </w:r>
          </w:p>
        </w:tc>
        <w:tc>
          <w:tcPr>
            <w:tcW w:w="1296"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 xml:space="preserve">Факт </w:t>
            </w:r>
            <w:proofErr w:type="gramStart"/>
            <w:r w:rsidRPr="00185AEF">
              <w:rPr>
                <w:rFonts w:eastAsiaTheme="minorHAnsi"/>
                <w:b/>
                <w:lang w:eastAsia="en-US"/>
              </w:rPr>
              <w:t>за</w:t>
            </w:r>
            <w:proofErr w:type="gramEnd"/>
            <w:r w:rsidRPr="00185AEF">
              <w:rPr>
                <w:rFonts w:eastAsiaTheme="minorHAnsi"/>
                <w:b/>
                <w:lang w:eastAsia="en-US"/>
              </w:rPr>
              <w:t xml:space="preserve"> </w:t>
            </w:r>
          </w:p>
          <w:p w:rsidR="00185AEF" w:rsidRPr="00185AEF" w:rsidRDefault="00185AEF" w:rsidP="00185AEF">
            <w:pPr>
              <w:contextualSpacing/>
              <w:jc w:val="center"/>
              <w:rPr>
                <w:rFonts w:eastAsiaTheme="minorHAnsi"/>
                <w:b/>
                <w:lang w:eastAsia="en-US"/>
              </w:rPr>
            </w:pPr>
            <w:r w:rsidRPr="00185AEF">
              <w:rPr>
                <w:rFonts w:eastAsiaTheme="minorHAnsi"/>
                <w:b/>
                <w:lang w:eastAsia="en-US"/>
              </w:rPr>
              <w:t>10 месяцев</w:t>
            </w:r>
          </w:p>
        </w:tc>
        <w:tc>
          <w:tcPr>
            <w:tcW w:w="1616" w:type="dxa"/>
            <w:vAlign w:val="center"/>
          </w:tcPr>
          <w:p w:rsidR="00185AEF" w:rsidRPr="00185AEF" w:rsidRDefault="00185AEF" w:rsidP="00185AEF">
            <w:pPr>
              <w:contextualSpacing/>
              <w:jc w:val="center"/>
              <w:rPr>
                <w:rFonts w:eastAsiaTheme="minorHAnsi"/>
                <w:b/>
                <w:lang w:eastAsia="en-US"/>
              </w:rPr>
            </w:pPr>
            <w:r w:rsidRPr="00185AEF">
              <w:rPr>
                <w:rFonts w:eastAsiaTheme="minorHAnsi"/>
                <w:b/>
                <w:lang w:eastAsia="en-US"/>
              </w:rPr>
              <w:t>Степень</w:t>
            </w:r>
          </w:p>
          <w:p w:rsidR="00185AEF" w:rsidRPr="00185AEF" w:rsidRDefault="00185AEF" w:rsidP="00185AEF">
            <w:pPr>
              <w:contextualSpacing/>
              <w:jc w:val="center"/>
              <w:rPr>
                <w:rFonts w:eastAsiaTheme="minorHAnsi"/>
                <w:b/>
                <w:lang w:eastAsia="en-US"/>
              </w:rPr>
            </w:pPr>
            <w:r w:rsidRPr="00185AEF">
              <w:rPr>
                <w:rFonts w:eastAsiaTheme="minorHAnsi"/>
                <w:b/>
                <w:lang w:eastAsia="en-US"/>
              </w:rPr>
              <w:t>выполнения, %</w:t>
            </w:r>
          </w:p>
        </w:tc>
      </w:tr>
      <w:tr w:rsidR="00185AEF" w:rsidRPr="00185AEF" w:rsidTr="00185AEF">
        <w:tc>
          <w:tcPr>
            <w:tcW w:w="2016" w:type="dxa"/>
          </w:tcPr>
          <w:p w:rsidR="00185AEF" w:rsidRPr="00185AEF" w:rsidRDefault="00185AEF" w:rsidP="00185AEF">
            <w:pPr>
              <w:contextualSpacing/>
              <w:rPr>
                <w:rFonts w:eastAsiaTheme="minorHAnsi"/>
                <w:lang w:eastAsia="en-US"/>
              </w:rPr>
            </w:pPr>
            <w:r w:rsidRPr="00185AEF">
              <w:rPr>
                <w:rFonts w:eastAsiaTheme="minorHAnsi"/>
                <w:lang w:eastAsia="en-US"/>
              </w:rPr>
              <w:t>амортизационные отчисления</w:t>
            </w:r>
          </w:p>
        </w:tc>
        <w:tc>
          <w:tcPr>
            <w:tcW w:w="1223"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123 161,00</w:t>
            </w:r>
          </w:p>
        </w:tc>
        <w:tc>
          <w:tcPr>
            <w:tcW w:w="1581"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92 878,00</w:t>
            </w:r>
          </w:p>
        </w:tc>
        <w:tc>
          <w:tcPr>
            <w:tcW w:w="1427"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75,41</w:t>
            </w:r>
          </w:p>
        </w:tc>
        <w:tc>
          <w:tcPr>
            <w:tcW w:w="1296" w:type="dxa"/>
            <w:vAlign w:val="center"/>
          </w:tcPr>
          <w:p w:rsidR="00185AEF" w:rsidRPr="00185AEF" w:rsidRDefault="00185AEF" w:rsidP="00185AEF">
            <w:pPr>
              <w:ind w:left="-35"/>
              <w:contextualSpacing/>
              <w:jc w:val="right"/>
              <w:rPr>
                <w:rFonts w:eastAsiaTheme="minorHAnsi"/>
                <w:lang w:eastAsia="en-US"/>
              </w:rPr>
            </w:pPr>
            <w:r w:rsidRPr="00185AEF">
              <w:rPr>
                <w:rFonts w:eastAsiaTheme="minorHAnsi"/>
                <w:lang w:eastAsia="en-US"/>
              </w:rPr>
              <w:t>99 764,00</w:t>
            </w:r>
          </w:p>
        </w:tc>
        <w:tc>
          <w:tcPr>
            <w:tcW w:w="1296" w:type="dxa"/>
            <w:vAlign w:val="center"/>
          </w:tcPr>
          <w:p w:rsidR="00185AEF" w:rsidRPr="00185AEF" w:rsidRDefault="00185AEF" w:rsidP="00185AEF">
            <w:pPr>
              <w:ind w:left="-132"/>
              <w:contextualSpacing/>
              <w:jc w:val="right"/>
              <w:rPr>
                <w:rFonts w:eastAsiaTheme="minorHAnsi"/>
                <w:lang w:eastAsia="en-US"/>
              </w:rPr>
            </w:pPr>
            <w:r w:rsidRPr="00185AEF">
              <w:rPr>
                <w:rFonts w:eastAsiaTheme="minorHAnsi"/>
                <w:lang w:eastAsia="en-US"/>
              </w:rPr>
              <w:t>279 694,00</w:t>
            </w:r>
          </w:p>
        </w:tc>
        <w:tc>
          <w:tcPr>
            <w:tcW w:w="1616"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280,36</w:t>
            </w:r>
          </w:p>
        </w:tc>
      </w:tr>
      <w:tr w:rsidR="00185AEF" w:rsidRPr="00185AEF" w:rsidTr="00185AEF">
        <w:tc>
          <w:tcPr>
            <w:tcW w:w="2016" w:type="dxa"/>
          </w:tcPr>
          <w:p w:rsidR="00185AEF" w:rsidRPr="00185AEF" w:rsidRDefault="00185AEF" w:rsidP="00185AEF">
            <w:pPr>
              <w:contextualSpacing/>
              <w:rPr>
                <w:rFonts w:eastAsiaTheme="minorHAnsi"/>
                <w:lang w:eastAsia="en-US"/>
              </w:rPr>
            </w:pPr>
            <w:r w:rsidRPr="00185AEF">
              <w:rPr>
                <w:rFonts w:eastAsiaTheme="minorHAnsi"/>
                <w:lang w:eastAsia="en-US"/>
              </w:rPr>
              <w:t>прибыль</w:t>
            </w:r>
          </w:p>
        </w:tc>
        <w:tc>
          <w:tcPr>
            <w:tcW w:w="1223"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c>
          <w:tcPr>
            <w:tcW w:w="1581"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c>
          <w:tcPr>
            <w:tcW w:w="1427"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c>
          <w:tcPr>
            <w:tcW w:w="1296"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c>
          <w:tcPr>
            <w:tcW w:w="1296"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c>
          <w:tcPr>
            <w:tcW w:w="1616" w:type="dxa"/>
            <w:vAlign w:val="center"/>
          </w:tcPr>
          <w:p w:rsidR="00185AEF" w:rsidRPr="00185AEF" w:rsidRDefault="00185AEF" w:rsidP="00185AEF">
            <w:pPr>
              <w:contextualSpacing/>
              <w:jc w:val="right"/>
              <w:rPr>
                <w:rFonts w:eastAsiaTheme="minorHAnsi"/>
                <w:lang w:eastAsia="en-US"/>
              </w:rPr>
            </w:pPr>
            <w:r w:rsidRPr="00185AEF">
              <w:rPr>
                <w:rFonts w:eastAsiaTheme="minorHAnsi"/>
                <w:lang w:eastAsia="en-US"/>
              </w:rPr>
              <w:t>0,00</w:t>
            </w:r>
          </w:p>
        </w:tc>
      </w:tr>
      <w:tr w:rsidR="00185AEF" w:rsidRPr="00185AEF" w:rsidTr="00185AEF">
        <w:tc>
          <w:tcPr>
            <w:tcW w:w="2016" w:type="dxa"/>
          </w:tcPr>
          <w:p w:rsidR="00185AEF" w:rsidRPr="00185AEF" w:rsidRDefault="00185AEF" w:rsidP="00185AEF">
            <w:pPr>
              <w:contextualSpacing/>
              <w:jc w:val="center"/>
              <w:rPr>
                <w:rFonts w:eastAsiaTheme="minorHAnsi"/>
                <w:b/>
                <w:lang w:eastAsia="en-US"/>
              </w:rPr>
            </w:pPr>
            <w:r w:rsidRPr="00185AEF">
              <w:rPr>
                <w:rFonts w:eastAsiaTheme="minorHAnsi"/>
                <w:b/>
                <w:lang w:eastAsia="en-US"/>
              </w:rPr>
              <w:t>ИТОГО</w:t>
            </w:r>
          </w:p>
        </w:tc>
        <w:tc>
          <w:tcPr>
            <w:tcW w:w="1223" w:type="dxa"/>
            <w:vAlign w:val="center"/>
          </w:tcPr>
          <w:p w:rsidR="00185AEF" w:rsidRPr="00185AEF" w:rsidRDefault="00185AEF" w:rsidP="00185AEF">
            <w:pPr>
              <w:contextualSpacing/>
              <w:jc w:val="right"/>
              <w:rPr>
                <w:rFonts w:eastAsiaTheme="minorHAnsi"/>
                <w:b/>
                <w:lang w:eastAsia="en-US"/>
              </w:rPr>
            </w:pPr>
            <w:r w:rsidRPr="00185AEF">
              <w:rPr>
                <w:rFonts w:eastAsiaTheme="minorHAnsi"/>
                <w:b/>
                <w:lang w:eastAsia="en-US"/>
              </w:rPr>
              <w:t>123 161,00</w:t>
            </w:r>
          </w:p>
        </w:tc>
        <w:tc>
          <w:tcPr>
            <w:tcW w:w="1581" w:type="dxa"/>
            <w:vAlign w:val="center"/>
          </w:tcPr>
          <w:p w:rsidR="00185AEF" w:rsidRPr="00185AEF" w:rsidRDefault="00185AEF" w:rsidP="00185AEF">
            <w:pPr>
              <w:contextualSpacing/>
              <w:jc w:val="right"/>
              <w:rPr>
                <w:rFonts w:eastAsiaTheme="minorHAnsi"/>
                <w:b/>
                <w:lang w:eastAsia="en-US"/>
              </w:rPr>
            </w:pPr>
            <w:r w:rsidRPr="00185AEF">
              <w:rPr>
                <w:rFonts w:eastAsiaTheme="minorHAnsi"/>
                <w:b/>
                <w:lang w:eastAsia="en-US"/>
              </w:rPr>
              <w:t>92 878,00</w:t>
            </w:r>
          </w:p>
        </w:tc>
        <w:tc>
          <w:tcPr>
            <w:tcW w:w="1427" w:type="dxa"/>
            <w:vAlign w:val="center"/>
          </w:tcPr>
          <w:p w:rsidR="00185AEF" w:rsidRPr="00185AEF" w:rsidRDefault="00185AEF" w:rsidP="00185AEF">
            <w:pPr>
              <w:contextualSpacing/>
              <w:jc w:val="right"/>
              <w:rPr>
                <w:rFonts w:eastAsiaTheme="minorHAnsi"/>
                <w:b/>
                <w:lang w:eastAsia="en-US"/>
              </w:rPr>
            </w:pPr>
            <w:r w:rsidRPr="00185AEF">
              <w:rPr>
                <w:rFonts w:eastAsiaTheme="minorHAnsi"/>
                <w:b/>
                <w:lang w:eastAsia="en-US"/>
              </w:rPr>
              <w:t>75,41</w:t>
            </w:r>
          </w:p>
        </w:tc>
        <w:tc>
          <w:tcPr>
            <w:tcW w:w="1296" w:type="dxa"/>
            <w:vAlign w:val="center"/>
          </w:tcPr>
          <w:p w:rsidR="00185AEF" w:rsidRPr="00185AEF" w:rsidRDefault="00185AEF" w:rsidP="00185AEF">
            <w:pPr>
              <w:ind w:left="-35"/>
              <w:contextualSpacing/>
              <w:jc w:val="right"/>
              <w:rPr>
                <w:rFonts w:eastAsiaTheme="minorHAnsi"/>
                <w:b/>
                <w:lang w:eastAsia="en-US"/>
              </w:rPr>
            </w:pPr>
            <w:r w:rsidRPr="00185AEF">
              <w:rPr>
                <w:rFonts w:eastAsiaTheme="minorHAnsi"/>
                <w:b/>
                <w:lang w:eastAsia="en-US"/>
              </w:rPr>
              <w:t>99 764,00</w:t>
            </w:r>
          </w:p>
        </w:tc>
        <w:tc>
          <w:tcPr>
            <w:tcW w:w="1296" w:type="dxa"/>
            <w:vAlign w:val="center"/>
          </w:tcPr>
          <w:p w:rsidR="00185AEF" w:rsidRPr="00185AEF" w:rsidRDefault="00185AEF" w:rsidP="00185AEF">
            <w:pPr>
              <w:ind w:left="-132"/>
              <w:contextualSpacing/>
              <w:jc w:val="right"/>
              <w:rPr>
                <w:rFonts w:eastAsiaTheme="minorHAnsi"/>
                <w:b/>
                <w:lang w:eastAsia="en-US"/>
              </w:rPr>
            </w:pPr>
            <w:r w:rsidRPr="00185AEF">
              <w:rPr>
                <w:rFonts w:eastAsiaTheme="minorHAnsi"/>
                <w:b/>
                <w:lang w:eastAsia="en-US"/>
              </w:rPr>
              <w:t>279 694,00</w:t>
            </w:r>
          </w:p>
        </w:tc>
        <w:tc>
          <w:tcPr>
            <w:tcW w:w="1616" w:type="dxa"/>
            <w:vAlign w:val="center"/>
          </w:tcPr>
          <w:p w:rsidR="00185AEF" w:rsidRPr="00185AEF" w:rsidRDefault="00185AEF" w:rsidP="00185AEF">
            <w:pPr>
              <w:contextualSpacing/>
              <w:jc w:val="right"/>
              <w:rPr>
                <w:rFonts w:eastAsiaTheme="minorHAnsi"/>
                <w:b/>
                <w:lang w:eastAsia="en-US"/>
              </w:rPr>
            </w:pPr>
            <w:r w:rsidRPr="00185AEF">
              <w:rPr>
                <w:rFonts w:eastAsiaTheme="minorHAnsi"/>
                <w:b/>
                <w:lang w:eastAsia="en-US"/>
              </w:rPr>
              <w:t>280,36</w:t>
            </w:r>
          </w:p>
        </w:tc>
      </w:tr>
    </w:tbl>
    <w:p w:rsidR="00185AEF" w:rsidRPr="00185AEF" w:rsidRDefault="00185AEF" w:rsidP="00185AEF">
      <w:pPr>
        <w:spacing w:after="200"/>
        <w:contextualSpacing/>
        <w:jc w:val="center"/>
        <w:rPr>
          <w:rFonts w:eastAsiaTheme="minorHAnsi"/>
          <w:lang w:eastAsia="en-US"/>
        </w:rPr>
      </w:pPr>
    </w:p>
    <w:p w:rsidR="00185AEF" w:rsidRPr="00185AEF" w:rsidRDefault="00185AEF" w:rsidP="00185AEF">
      <w:pPr>
        <w:spacing w:after="200"/>
        <w:contextualSpacing/>
        <w:jc w:val="both"/>
        <w:rPr>
          <w:rFonts w:eastAsiaTheme="minorHAnsi"/>
          <w:lang w:eastAsia="en-US"/>
        </w:rPr>
      </w:pPr>
      <w:r w:rsidRPr="00185AEF">
        <w:rPr>
          <w:rFonts w:eastAsiaTheme="minorHAnsi"/>
          <w:lang w:eastAsia="en-US"/>
        </w:rPr>
        <w:tab/>
        <w:t>В состав представленной программы входят 7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w:t>
      </w:r>
      <w:r w:rsidR="00CC515D">
        <w:rPr>
          <w:rFonts w:eastAsiaTheme="minorHAnsi"/>
          <w:lang w:eastAsia="en-US"/>
        </w:rPr>
        <w:t>тие представило в РЭК обосновывающие материалы</w:t>
      </w:r>
      <w:r w:rsidRPr="00185AEF">
        <w:rPr>
          <w:rFonts w:eastAsiaTheme="minorHAnsi"/>
          <w:lang w:eastAsia="en-US"/>
        </w:rPr>
        <w:t>.</w:t>
      </w:r>
    </w:p>
    <w:p w:rsidR="00185AEF" w:rsidRPr="00185AEF" w:rsidRDefault="00185AEF" w:rsidP="00185AEF">
      <w:pPr>
        <w:spacing w:after="200"/>
        <w:contextualSpacing/>
        <w:jc w:val="both"/>
        <w:rPr>
          <w:rFonts w:eastAsiaTheme="minorHAnsi"/>
          <w:lang w:eastAsia="en-US"/>
        </w:rPr>
      </w:pPr>
      <w:r w:rsidRPr="00185AEF">
        <w:rPr>
          <w:rFonts w:eastAsiaTheme="minorHAnsi"/>
          <w:lang w:eastAsia="en-US"/>
        </w:rPr>
        <w:tab/>
        <w:t xml:space="preserve">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81368,00 тыс. руб. </w:t>
      </w:r>
      <w:r w:rsidRPr="00185AEF">
        <w:rPr>
          <w:rFonts w:eastAsiaTheme="minorHAnsi"/>
          <w:lang w:eastAsia="en-US"/>
        </w:rPr>
        <w:lastRenderedPageBreak/>
        <w:t>Источниками финансирования программы будут являться амортизационные отчисления 2013 года.</w:t>
      </w:r>
    </w:p>
    <w:p w:rsidR="00185AEF" w:rsidRPr="00185AEF" w:rsidRDefault="00185AEF" w:rsidP="00185AEF">
      <w:pPr>
        <w:spacing w:after="200"/>
        <w:ind w:firstLine="709"/>
        <w:contextualSpacing/>
        <w:jc w:val="both"/>
        <w:rPr>
          <w:rFonts w:eastAsiaTheme="minorHAnsi"/>
          <w:lang w:eastAsia="en-US"/>
        </w:rPr>
      </w:pPr>
      <w:r w:rsidRPr="00185AEF">
        <w:rPr>
          <w:rFonts w:eastAsiaTheme="minorHAnsi"/>
          <w:lang w:eastAsia="en-US"/>
        </w:rPr>
        <w:t>Корректировка предлагаемой предприятием на 2013 год стоимости программы в сторону снижения на 40041,00 тыс. руб. связана с исключением (снижением) стоимости  документально необоснованных инвестиционных проектов.</w:t>
      </w:r>
    </w:p>
    <w:p w:rsidR="00185AEF" w:rsidRPr="00185AEF" w:rsidRDefault="00185AEF" w:rsidP="00185AEF">
      <w:pPr>
        <w:spacing w:after="200"/>
        <w:ind w:firstLine="709"/>
        <w:contextualSpacing/>
        <w:jc w:val="both"/>
        <w:rPr>
          <w:rFonts w:eastAsiaTheme="minorHAnsi"/>
          <w:lang w:eastAsia="en-US"/>
        </w:rPr>
      </w:pPr>
      <w:proofErr w:type="gramStart"/>
      <w:r w:rsidRPr="00185AEF">
        <w:rPr>
          <w:rFonts w:eastAsiaTheme="minorHAnsi"/>
          <w:lang w:eastAsia="en-US"/>
        </w:rPr>
        <w:t>При расчете НВВ ОАО «Ново-Кемеровская ТЭЦ» на 2013 год, в части производства тепловой энергии учтен объем амортизационных отчислений 83459,36 тыс. руб. Таким образом, по итогам 2013 года предприятие обязано представить отчет об освоении амортизационных отчислений на сумму 83459,36  тыс. руб., в том числе по мероприятиям утвержденной инвестиционной программы ОАО «Ново-Кемеровская ТЭЦ» на 2013 год, в части производства тепловой энергии – 81368,00</w:t>
      </w:r>
      <w:proofErr w:type="gramEnd"/>
      <w:r w:rsidRPr="00185AEF">
        <w:rPr>
          <w:rFonts w:eastAsiaTheme="minorHAnsi"/>
          <w:lang w:eastAsia="en-US"/>
        </w:rPr>
        <w:t xml:space="preserve"> тыс. руб.</w:t>
      </w:r>
    </w:p>
    <w:p w:rsidR="00185AEF" w:rsidRPr="00185AEF" w:rsidRDefault="00185AEF" w:rsidP="00185AEF">
      <w:pPr>
        <w:spacing w:after="200"/>
        <w:contextualSpacing/>
        <w:jc w:val="both"/>
        <w:rPr>
          <w:rFonts w:eastAsiaTheme="minorHAnsi"/>
          <w:lang w:eastAsia="en-US"/>
        </w:rPr>
      </w:pPr>
    </w:p>
    <w:p w:rsidR="00276631" w:rsidRPr="00276631" w:rsidRDefault="00276631" w:rsidP="00276631">
      <w:pPr>
        <w:spacing w:after="200"/>
        <w:jc w:val="center"/>
        <w:rPr>
          <w:rFonts w:eastAsiaTheme="minorHAnsi"/>
          <w:b/>
          <w:lang w:eastAsia="en-US"/>
        </w:rPr>
      </w:pPr>
      <w:r w:rsidRPr="00276631">
        <w:rPr>
          <w:rFonts w:eastAsiaTheme="minorHAns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276631" w:rsidRPr="00276631" w:rsidRDefault="00276631" w:rsidP="00276631">
      <w:pPr>
        <w:spacing w:after="200"/>
        <w:ind w:firstLine="567"/>
        <w:contextualSpacing/>
        <w:jc w:val="both"/>
        <w:rPr>
          <w:rFonts w:eastAsiaTheme="minorHAnsi"/>
          <w:lang w:eastAsia="en-US"/>
        </w:rPr>
      </w:pPr>
      <w:r w:rsidRPr="00276631">
        <w:rPr>
          <w:rFonts w:eastAsiaTheme="minorHAnsi"/>
          <w:lang w:eastAsia="en-US"/>
        </w:rPr>
        <w:t xml:space="preserve">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w:t>
      </w:r>
      <w:r w:rsidRPr="00276631">
        <w:rPr>
          <w:rFonts w:eastAsiaTheme="minorHAnsi"/>
          <w:b/>
          <w:lang w:eastAsia="en-US"/>
        </w:rPr>
        <w:t>123161,00 тыс. руб.</w:t>
      </w:r>
      <w:r w:rsidRPr="00276631">
        <w:rPr>
          <w:rFonts w:eastAsiaTheme="minorHAnsi"/>
          <w:lang w:eastAsia="en-US"/>
        </w:rPr>
        <w:t xml:space="preserve"> Источником финансирования программы являются амортизационные отчисления.</w:t>
      </w:r>
    </w:p>
    <w:p w:rsidR="00276631" w:rsidRPr="00276631" w:rsidRDefault="00276631" w:rsidP="00276631">
      <w:pPr>
        <w:spacing w:after="200"/>
        <w:ind w:firstLine="567"/>
        <w:jc w:val="both"/>
        <w:rPr>
          <w:rFonts w:eastAsiaTheme="minorHAnsi"/>
          <w:lang w:eastAsia="en-US"/>
        </w:rPr>
      </w:pPr>
      <w:proofErr w:type="gramStart"/>
      <w:r w:rsidRPr="00276631">
        <w:rPr>
          <w:rFonts w:eastAsiaTheme="minorHAns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инвестиционной программы, в части производства теплоэнергии, предприятие освоило </w:t>
      </w:r>
      <w:r w:rsidRPr="00276631">
        <w:rPr>
          <w:rFonts w:eastAsiaTheme="minorHAnsi"/>
          <w:b/>
          <w:lang w:eastAsia="en-US"/>
        </w:rPr>
        <w:t>92878,00 тыс. руб.</w:t>
      </w:r>
      <w:r w:rsidRPr="00276631">
        <w:rPr>
          <w:rFonts w:eastAsiaTheme="minorHAnsi"/>
          <w:lang w:eastAsia="en-US"/>
        </w:rPr>
        <w:t xml:space="preserve"> Таким образом, объем неосвоенных средств по утвержденной инвестиционной программе составляет </w:t>
      </w:r>
      <w:r w:rsidRPr="00276631">
        <w:rPr>
          <w:rFonts w:eastAsiaTheme="minorHAnsi"/>
          <w:b/>
          <w:lang w:eastAsia="en-US"/>
        </w:rPr>
        <w:t>30283,00 тыс. руб.</w:t>
      </w:r>
      <w:r w:rsidRPr="00276631">
        <w:rPr>
          <w:rFonts w:eastAsiaTheme="minorHAnsi"/>
          <w:lang w:eastAsia="en-US"/>
        </w:rPr>
        <w:t>, которые в соответствии с п.32 Основ ценообразования в отношении электрической и тепловой энергии в Российской Федерации, утвержденных</w:t>
      </w:r>
      <w:proofErr w:type="gramEnd"/>
      <w:r w:rsidRPr="00276631">
        <w:rPr>
          <w:rFonts w:eastAsiaTheme="minorHAnsi"/>
          <w:lang w:eastAsia="en-US"/>
        </w:rPr>
        <w:t xml:space="preserve"> постановлением Правительства РФ от 26.02.2004 №109, исключены из необходимой валовой выручки ОАО «Ново-Кемеровская ТЭЦ» на 2013 год, в части производства теплоэнергии, по статье «Избыток средств».</w:t>
      </w:r>
    </w:p>
    <w:p w:rsidR="00F51E22" w:rsidRPr="00BD7E88" w:rsidRDefault="00F51E22" w:rsidP="00F51E22">
      <w:pPr>
        <w:ind w:firstLine="708"/>
        <w:jc w:val="both"/>
      </w:pPr>
      <w:r w:rsidRPr="00BD7E88">
        <w:t>Рассмотрев представленные материалы, Правлением РЭК</w:t>
      </w:r>
    </w:p>
    <w:p w:rsidR="00F51E22" w:rsidRPr="00BD7E88" w:rsidRDefault="00F51E22" w:rsidP="00F51E22">
      <w:pPr>
        <w:jc w:val="both"/>
      </w:pPr>
      <w:r w:rsidRPr="00BD7E88">
        <w:tab/>
      </w:r>
      <w:r w:rsidRPr="00BD7E88">
        <w:rPr>
          <w:b/>
        </w:rPr>
        <w:t>ПОСТАНОВИЛИ:</w:t>
      </w:r>
    </w:p>
    <w:p w:rsidR="00F51E22" w:rsidRDefault="005154E7" w:rsidP="005154E7">
      <w:pPr>
        <w:ind w:firstLine="708"/>
        <w:jc w:val="both"/>
      </w:pPr>
      <w:r w:rsidRPr="00593B91">
        <w:t>Утвердить инвестиционную программу ОАО «Ново-Кемеровская ТЭЦ» на 2013 год, в части производства тепловой энергии</w:t>
      </w:r>
    </w:p>
    <w:tbl>
      <w:tblPr>
        <w:tblW w:w="5031" w:type="pct"/>
        <w:tblLook w:val="04A0" w:firstRow="1" w:lastRow="0" w:firstColumn="1" w:lastColumn="0" w:noHBand="0" w:noVBand="1"/>
      </w:tblPr>
      <w:tblGrid>
        <w:gridCol w:w="503"/>
        <w:gridCol w:w="5110"/>
        <w:gridCol w:w="1975"/>
        <w:gridCol w:w="2784"/>
      </w:tblGrid>
      <w:tr w:rsidR="005154E7" w:rsidRPr="005154E7" w:rsidTr="00AC76CA">
        <w:trPr>
          <w:trHeight w:val="70"/>
          <w:tblHeader/>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center"/>
              <w:rPr>
                <w:b/>
                <w:bCs/>
                <w:color w:val="000000"/>
                <w:sz w:val="20"/>
                <w:szCs w:val="20"/>
              </w:rPr>
            </w:pPr>
            <w:r w:rsidRPr="005154E7">
              <w:rPr>
                <w:b/>
                <w:bCs/>
                <w:color w:val="000000"/>
                <w:sz w:val="20"/>
                <w:szCs w:val="20"/>
              </w:rPr>
              <w:t xml:space="preserve">№ </w:t>
            </w:r>
            <w:proofErr w:type="gramStart"/>
            <w:r w:rsidRPr="005154E7">
              <w:rPr>
                <w:b/>
                <w:bCs/>
                <w:color w:val="000000"/>
                <w:sz w:val="20"/>
                <w:szCs w:val="20"/>
              </w:rPr>
              <w:t>п</w:t>
            </w:r>
            <w:proofErr w:type="gramEnd"/>
            <w:r w:rsidRPr="005154E7">
              <w:rPr>
                <w:b/>
                <w:bCs/>
                <w:color w:val="000000"/>
                <w:sz w:val="20"/>
                <w:szCs w:val="20"/>
              </w:rPr>
              <w:t>/п</w:t>
            </w:r>
          </w:p>
        </w:tc>
        <w:tc>
          <w:tcPr>
            <w:tcW w:w="2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center"/>
              <w:rPr>
                <w:b/>
                <w:bCs/>
                <w:color w:val="000000"/>
                <w:sz w:val="20"/>
                <w:szCs w:val="20"/>
              </w:rPr>
            </w:pPr>
            <w:r w:rsidRPr="005154E7">
              <w:rPr>
                <w:b/>
                <w:bCs/>
                <w:color w:val="000000"/>
                <w:sz w:val="20"/>
                <w:szCs w:val="20"/>
              </w:rPr>
              <w:t>Наименование строек, объектов, видов работ</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center"/>
              <w:rPr>
                <w:b/>
                <w:bCs/>
                <w:color w:val="000000"/>
                <w:sz w:val="20"/>
                <w:szCs w:val="20"/>
              </w:rPr>
            </w:pPr>
            <w:r w:rsidRPr="005154E7">
              <w:rPr>
                <w:b/>
                <w:bCs/>
                <w:color w:val="000000"/>
                <w:sz w:val="20"/>
                <w:szCs w:val="20"/>
              </w:rPr>
              <w:t>Объем финансирования программы, тыс. руб.</w:t>
            </w:r>
          </w:p>
        </w:tc>
      </w:tr>
      <w:tr w:rsidR="005154E7" w:rsidRPr="005154E7" w:rsidTr="00AC76CA">
        <w:trPr>
          <w:trHeight w:val="70"/>
          <w:tblHeader/>
        </w:trPr>
        <w:tc>
          <w:tcPr>
            <w:tcW w:w="240" w:type="pct"/>
            <w:vMerge/>
            <w:tcBorders>
              <w:top w:val="single" w:sz="4" w:space="0" w:color="auto"/>
              <w:left w:val="single" w:sz="4" w:space="0" w:color="auto"/>
              <w:bottom w:val="single" w:sz="4" w:space="0" w:color="auto"/>
              <w:right w:val="single" w:sz="4" w:space="0" w:color="auto"/>
            </w:tcBorders>
            <w:vAlign w:val="center"/>
            <w:hideMark/>
          </w:tcPr>
          <w:p w:rsidR="005154E7" w:rsidRPr="005154E7" w:rsidRDefault="005154E7" w:rsidP="005154E7">
            <w:pPr>
              <w:rPr>
                <w:b/>
                <w:bCs/>
                <w:color w:val="000000"/>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5154E7" w:rsidRPr="005154E7" w:rsidRDefault="005154E7" w:rsidP="005154E7">
            <w:pPr>
              <w:rPr>
                <w:b/>
                <w:bCs/>
                <w:color w:val="000000"/>
                <w:sz w:val="20"/>
                <w:szCs w:val="20"/>
              </w:rPr>
            </w:pP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center"/>
              <w:rPr>
                <w:b/>
                <w:bCs/>
                <w:color w:val="000000"/>
                <w:sz w:val="20"/>
                <w:szCs w:val="20"/>
              </w:rPr>
            </w:pPr>
            <w:r w:rsidRPr="005154E7">
              <w:rPr>
                <w:b/>
                <w:bCs/>
                <w:color w:val="000000"/>
                <w:sz w:val="20"/>
                <w:szCs w:val="20"/>
              </w:rPr>
              <w:t>Всего</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center"/>
              <w:rPr>
                <w:b/>
                <w:bCs/>
                <w:color w:val="000000"/>
                <w:sz w:val="20"/>
                <w:szCs w:val="20"/>
              </w:rPr>
            </w:pPr>
            <w:r w:rsidRPr="005154E7">
              <w:rPr>
                <w:b/>
                <w:bCs/>
                <w:color w:val="000000"/>
                <w:sz w:val="20"/>
                <w:szCs w:val="20"/>
              </w:rPr>
              <w:t>в т.ч. из амортизационных отчислений</w:t>
            </w:r>
          </w:p>
        </w:tc>
      </w:tr>
      <w:tr w:rsidR="005154E7" w:rsidRPr="005154E7" w:rsidTr="00185AEF">
        <w:trPr>
          <w:trHeight w:val="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sz w:val="20"/>
                <w:szCs w:val="20"/>
              </w:rPr>
              <w:t> </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b/>
                <w:bCs/>
                <w:sz w:val="20"/>
                <w:szCs w:val="20"/>
              </w:rPr>
            </w:pPr>
            <w:r w:rsidRPr="005154E7">
              <w:rPr>
                <w:b/>
                <w:bCs/>
                <w:sz w:val="20"/>
                <w:szCs w:val="20"/>
              </w:rPr>
              <w:t xml:space="preserve">Всего по ОАО "Ново-Кемеровская ТЭЦ" </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color w:val="000000"/>
                <w:sz w:val="20"/>
                <w:szCs w:val="20"/>
              </w:rPr>
            </w:pPr>
            <w:r w:rsidRPr="005154E7">
              <w:rPr>
                <w:b/>
                <w:bCs/>
                <w:color w:val="000000"/>
                <w:sz w:val="20"/>
                <w:szCs w:val="20"/>
              </w:rPr>
              <w:t>81 368</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color w:val="000000"/>
                <w:sz w:val="20"/>
                <w:szCs w:val="20"/>
              </w:rPr>
            </w:pPr>
            <w:r w:rsidRPr="005154E7">
              <w:rPr>
                <w:b/>
                <w:bCs/>
                <w:color w:val="000000"/>
                <w:sz w:val="20"/>
                <w:szCs w:val="20"/>
              </w:rPr>
              <w:t>81 368</w:t>
            </w:r>
          </w:p>
        </w:tc>
      </w:tr>
      <w:tr w:rsidR="005154E7" w:rsidRPr="005154E7" w:rsidTr="00185AEF">
        <w:trPr>
          <w:trHeight w:val="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sz w:val="20"/>
                <w:szCs w:val="20"/>
              </w:rPr>
            </w:pPr>
            <w:r w:rsidRPr="005154E7">
              <w:rPr>
                <w:b/>
                <w:bCs/>
                <w:sz w:val="20"/>
                <w:szCs w:val="20"/>
              </w:rPr>
              <w:t> </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b/>
                <w:bCs/>
                <w:sz w:val="20"/>
                <w:szCs w:val="20"/>
              </w:rPr>
            </w:pPr>
            <w:r w:rsidRPr="005154E7">
              <w:rPr>
                <w:b/>
                <w:bCs/>
                <w:sz w:val="20"/>
                <w:szCs w:val="20"/>
              </w:rPr>
              <w:t>Техническое перевооружение, всего</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color w:val="000000"/>
                <w:sz w:val="20"/>
                <w:szCs w:val="20"/>
              </w:rPr>
            </w:pPr>
            <w:r w:rsidRPr="005154E7">
              <w:rPr>
                <w:b/>
                <w:bCs/>
                <w:color w:val="000000"/>
                <w:sz w:val="20"/>
                <w:szCs w:val="20"/>
              </w:rPr>
              <w:t>81 368</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color w:val="000000"/>
                <w:sz w:val="20"/>
                <w:szCs w:val="20"/>
              </w:rPr>
            </w:pPr>
            <w:r w:rsidRPr="005154E7">
              <w:rPr>
                <w:b/>
                <w:bCs/>
                <w:color w:val="000000"/>
                <w:sz w:val="20"/>
                <w:szCs w:val="20"/>
              </w:rPr>
              <w:t>81 368</w:t>
            </w:r>
          </w:p>
        </w:tc>
      </w:tr>
      <w:tr w:rsidR="005154E7" w:rsidRPr="005154E7" w:rsidTr="00185AEF">
        <w:trPr>
          <w:trHeight w:val="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sz w:val="20"/>
                <w:szCs w:val="20"/>
              </w:rPr>
            </w:pPr>
            <w:r w:rsidRPr="005154E7">
              <w:rPr>
                <w:sz w:val="20"/>
                <w:szCs w:val="20"/>
              </w:rPr>
              <w:t> </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sz w:val="20"/>
                <w:szCs w:val="20"/>
              </w:rPr>
              <w:t>в том числе:</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color w:val="000000"/>
                <w:sz w:val="20"/>
                <w:szCs w:val="20"/>
              </w:rPr>
            </w:pPr>
            <w:r w:rsidRPr="005154E7">
              <w:rPr>
                <w:color w:val="000000"/>
                <w:sz w:val="20"/>
                <w:szCs w:val="20"/>
              </w:rPr>
              <w:t> </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color w:val="000000"/>
                <w:sz w:val="20"/>
                <w:szCs w:val="20"/>
              </w:rPr>
            </w:pPr>
            <w:r w:rsidRPr="005154E7">
              <w:rPr>
                <w:color w:val="000000"/>
                <w:sz w:val="20"/>
                <w:szCs w:val="20"/>
              </w:rPr>
              <w:t> </w:t>
            </w:r>
          </w:p>
        </w:tc>
      </w:tr>
      <w:tr w:rsidR="005154E7" w:rsidRPr="005154E7" w:rsidTr="00185AEF">
        <w:trPr>
          <w:trHeight w:val="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sz w:val="20"/>
                <w:szCs w:val="20"/>
              </w:rPr>
            </w:pPr>
            <w:r w:rsidRPr="005154E7">
              <w:rPr>
                <w:sz w:val="20"/>
                <w:szCs w:val="20"/>
              </w:rPr>
              <w:t>-</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b/>
                <w:bCs/>
                <w:sz w:val="20"/>
                <w:szCs w:val="20"/>
              </w:rPr>
              <w:t xml:space="preserve">Программа по устранению несоблюдения экологического законодательства </w:t>
            </w:r>
            <w:r w:rsidRPr="005154E7">
              <w:rPr>
                <w:sz w:val="20"/>
                <w:szCs w:val="20"/>
              </w:rPr>
              <w:t>(реконструкция золоотвала №2 по увеличению емкости с восстановлением дренажной канавы)</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50 862</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50 862</w:t>
            </w:r>
          </w:p>
        </w:tc>
      </w:tr>
      <w:tr w:rsidR="005154E7" w:rsidRPr="005154E7" w:rsidTr="00185AEF">
        <w:trPr>
          <w:trHeight w:val="1453"/>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sz w:val="20"/>
                <w:szCs w:val="20"/>
              </w:rPr>
            </w:pPr>
            <w:r w:rsidRPr="005154E7">
              <w:rPr>
                <w:b/>
                <w:bCs/>
                <w:sz w:val="20"/>
                <w:szCs w:val="20"/>
              </w:rPr>
              <w:t>-</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b/>
                <w:bCs/>
                <w:sz w:val="20"/>
                <w:szCs w:val="20"/>
              </w:rPr>
              <w:t>Программа по промбезопасности</w:t>
            </w:r>
            <w:r w:rsidRPr="005154E7">
              <w:rPr>
                <w:sz w:val="20"/>
                <w:szCs w:val="20"/>
              </w:rPr>
              <w:t xml:space="preserve"> (реконструкция систем газопотребления КА ст. № 12, реконструкция ДПТС № 2,4 с заменой деаэрационных колонок с охладителем выпара с целью доведения до норм по содержанию кислорода в воде, оборудование помещений автоматическими установками пожарной сигнализации: электролизерная, наружное противопожарное водоснабжение на территории электростанции (ПИР))</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18 694</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18 694</w:t>
            </w:r>
          </w:p>
        </w:tc>
      </w:tr>
      <w:tr w:rsidR="005154E7" w:rsidRPr="005154E7" w:rsidTr="00185AEF">
        <w:trPr>
          <w:trHeight w:val="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sz w:val="20"/>
                <w:szCs w:val="20"/>
              </w:rPr>
            </w:pPr>
            <w:r w:rsidRPr="005154E7">
              <w:rPr>
                <w:b/>
                <w:bCs/>
                <w:sz w:val="20"/>
                <w:szCs w:val="20"/>
              </w:rPr>
              <w:t>-</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sz w:val="20"/>
                <w:szCs w:val="20"/>
              </w:rPr>
              <w:t>Приобретение бульдозера</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11 695</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11 695</w:t>
            </w:r>
          </w:p>
        </w:tc>
      </w:tr>
      <w:tr w:rsidR="005154E7" w:rsidRPr="005154E7" w:rsidTr="00185AEF">
        <w:trPr>
          <w:trHeight w:val="51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b/>
                <w:bCs/>
                <w:sz w:val="20"/>
                <w:szCs w:val="20"/>
              </w:rPr>
            </w:pPr>
            <w:r w:rsidRPr="005154E7">
              <w:rPr>
                <w:b/>
                <w:bCs/>
                <w:sz w:val="20"/>
                <w:szCs w:val="20"/>
              </w:rPr>
              <w:t>-</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rPr>
                <w:sz w:val="20"/>
                <w:szCs w:val="20"/>
              </w:rPr>
            </w:pPr>
            <w:r w:rsidRPr="005154E7">
              <w:rPr>
                <w:sz w:val="20"/>
                <w:szCs w:val="20"/>
              </w:rPr>
              <w:t>Оборудование бульдозеров системой off-line контроля по расходу дизельного топлива</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117</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4E7" w:rsidRPr="005154E7" w:rsidRDefault="005154E7" w:rsidP="005154E7">
            <w:pPr>
              <w:jc w:val="right"/>
              <w:rPr>
                <w:color w:val="000000"/>
                <w:sz w:val="20"/>
                <w:szCs w:val="20"/>
              </w:rPr>
            </w:pPr>
            <w:r w:rsidRPr="005154E7">
              <w:rPr>
                <w:color w:val="000000"/>
                <w:sz w:val="20"/>
                <w:szCs w:val="20"/>
              </w:rPr>
              <w:t>117</w:t>
            </w:r>
          </w:p>
        </w:tc>
      </w:tr>
    </w:tbl>
    <w:p w:rsidR="005154E7" w:rsidRPr="00BD7E88" w:rsidRDefault="005154E7" w:rsidP="005154E7">
      <w:pPr>
        <w:ind w:firstLine="708"/>
        <w:jc w:val="both"/>
        <w:rPr>
          <w:b/>
        </w:rPr>
      </w:pPr>
    </w:p>
    <w:p w:rsidR="00F51E22" w:rsidRPr="00BD7E88" w:rsidRDefault="00F51E22" w:rsidP="00F51E22">
      <w:pPr>
        <w:ind w:firstLine="708"/>
        <w:jc w:val="both"/>
        <w:rPr>
          <w:b/>
        </w:rPr>
      </w:pPr>
      <w:r w:rsidRPr="00BD7E88">
        <w:rPr>
          <w:b/>
        </w:rPr>
        <w:t>Голосовали: ЗА – единогласно.</w:t>
      </w:r>
    </w:p>
    <w:p w:rsidR="00F51E22" w:rsidRPr="003745D9" w:rsidRDefault="00F51E22" w:rsidP="003745D9">
      <w:pPr>
        <w:ind w:firstLine="708"/>
        <w:jc w:val="both"/>
        <w:rPr>
          <w:b/>
        </w:rPr>
      </w:pPr>
    </w:p>
    <w:p w:rsidR="003745D9" w:rsidRDefault="003745D9" w:rsidP="003745D9">
      <w:pPr>
        <w:ind w:firstLine="708"/>
        <w:jc w:val="both"/>
        <w:rPr>
          <w:b/>
        </w:rPr>
      </w:pPr>
      <w:r w:rsidRPr="003745D9">
        <w:rPr>
          <w:b/>
        </w:rPr>
        <w:t>10.</w:t>
      </w:r>
      <w:r w:rsidRPr="003745D9">
        <w:rPr>
          <w:b/>
        </w:rPr>
        <w:tab/>
        <w:t>Об установлении тарифов на тепловую энергию, реализуемую ОАО «Ново-Кемеровская ТЭЦ» на потребительском рынке города Кемерово и Кемеровского муниципального района</w:t>
      </w:r>
      <w:r w:rsidR="00F51E22">
        <w:rPr>
          <w:b/>
        </w:rPr>
        <w:t>.</w:t>
      </w:r>
    </w:p>
    <w:p w:rsidR="00F51E22" w:rsidRDefault="00F51E22" w:rsidP="003745D9">
      <w:pPr>
        <w:ind w:firstLine="708"/>
        <w:jc w:val="both"/>
        <w:rPr>
          <w:b/>
        </w:rPr>
      </w:pPr>
    </w:p>
    <w:p w:rsidR="00F51E22" w:rsidRPr="00B33FDA" w:rsidRDefault="00F51E22" w:rsidP="00F51E22">
      <w:pPr>
        <w:ind w:firstLine="708"/>
        <w:jc w:val="both"/>
      </w:pPr>
      <w:r w:rsidRPr="00B33FDA">
        <w:t>Докладчик (</w:t>
      </w:r>
      <w:r w:rsidR="00E8686D">
        <w:t xml:space="preserve">Копеин </w:t>
      </w:r>
      <w:r w:rsidRPr="00B33FDA">
        <w:t xml:space="preserve"> </w:t>
      </w:r>
      <w:r w:rsidR="00E8686D">
        <w:t>В</w:t>
      </w:r>
      <w:r w:rsidRPr="00B33FDA">
        <w:t>.В.) доложил:</w:t>
      </w:r>
    </w:p>
    <w:p w:rsidR="00E8686D" w:rsidRPr="00E8686D" w:rsidRDefault="00E8686D" w:rsidP="00E8686D">
      <w:pPr>
        <w:keepNext/>
        <w:spacing w:before="240" w:after="60"/>
        <w:jc w:val="center"/>
        <w:outlineLvl w:val="1"/>
        <w:rPr>
          <w:rFonts w:ascii="Arial" w:hAnsi="Arial" w:cs="Arial"/>
          <w:b/>
          <w:bCs/>
          <w:i/>
          <w:iCs/>
        </w:rPr>
      </w:pPr>
      <w:bookmarkStart w:id="297" w:name="_Toc343781051"/>
      <w:r w:rsidRPr="00E8686D">
        <w:rPr>
          <w:rFonts w:ascii="Arial" w:hAnsi="Arial" w:cs="Arial"/>
          <w:b/>
          <w:bCs/>
          <w:i/>
          <w:iCs/>
        </w:rPr>
        <w:t>1. Нормативно-правовая база</w:t>
      </w:r>
      <w:bookmarkEnd w:id="297"/>
    </w:p>
    <w:p w:rsidR="00E8686D" w:rsidRPr="00E8686D" w:rsidRDefault="00E8686D" w:rsidP="00E8686D"/>
    <w:p w:rsidR="00E8686D" w:rsidRPr="00E8686D" w:rsidRDefault="00E8686D" w:rsidP="00E8686D">
      <w:pPr>
        <w:ind w:firstLine="851"/>
        <w:jc w:val="both"/>
      </w:pPr>
      <w:r w:rsidRPr="00E8686D">
        <w:t xml:space="preserve">Нормативно-методической основой проведения анализа материалов </w:t>
      </w:r>
      <w:r w:rsidRPr="00E8686D">
        <w:rPr>
          <w:b/>
          <w:bCs/>
        </w:rPr>
        <w:t xml:space="preserve">ОАО «Ново-Кемеровская ТЭЦ» </w:t>
      </w:r>
      <w:r w:rsidRPr="00E8686D">
        <w:t>являются:</w:t>
      </w:r>
    </w:p>
    <w:p w:rsidR="00E8686D" w:rsidRPr="00E8686D" w:rsidRDefault="00E8686D" w:rsidP="00E8686D">
      <w:pPr>
        <w:numPr>
          <w:ilvl w:val="0"/>
          <w:numId w:val="26"/>
        </w:numPr>
        <w:tabs>
          <w:tab w:val="left" w:pos="0"/>
          <w:tab w:val="left" w:pos="9900"/>
        </w:tabs>
        <w:jc w:val="both"/>
      </w:pPr>
      <w:r w:rsidRPr="00E8686D">
        <w:t>Гражданский кодекс Российской Федерации;</w:t>
      </w:r>
    </w:p>
    <w:p w:rsidR="00E8686D" w:rsidRPr="00E8686D" w:rsidRDefault="00E8686D" w:rsidP="00E8686D">
      <w:pPr>
        <w:numPr>
          <w:ilvl w:val="0"/>
          <w:numId w:val="26"/>
        </w:numPr>
        <w:tabs>
          <w:tab w:val="left" w:pos="0"/>
          <w:tab w:val="left" w:pos="9900"/>
        </w:tabs>
        <w:jc w:val="both"/>
      </w:pPr>
      <w:r w:rsidRPr="00E8686D">
        <w:t>Налоговый кодекс Российской Федерации (в дальнейшем НК РФ);</w:t>
      </w:r>
    </w:p>
    <w:p w:rsidR="00E8686D" w:rsidRPr="00E8686D" w:rsidRDefault="00E8686D" w:rsidP="00E8686D">
      <w:pPr>
        <w:numPr>
          <w:ilvl w:val="0"/>
          <w:numId w:val="26"/>
        </w:numPr>
        <w:tabs>
          <w:tab w:val="left" w:pos="0"/>
          <w:tab w:val="left" w:pos="9900"/>
        </w:tabs>
        <w:jc w:val="both"/>
      </w:pPr>
      <w:r w:rsidRPr="00E8686D">
        <w:t>Трудовой Кодекс Российской Федерации (в дальнейшем ТК РФ);</w:t>
      </w:r>
    </w:p>
    <w:p w:rsidR="00E8686D" w:rsidRPr="00E8686D" w:rsidRDefault="00E8686D" w:rsidP="00E8686D">
      <w:pPr>
        <w:numPr>
          <w:ilvl w:val="0"/>
          <w:numId w:val="26"/>
        </w:numPr>
        <w:tabs>
          <w:tab w:val="left" w:pos="0"/>
          <w:tab w:val="left" w:pos="9900"/>
        </w:tabs>
        <w:jc w:val="both"/>
        <w:rPr>
          <w:spacing w:val="-5"/>
        </w:rPr>
      </w:pPr>
      <w:r w:rsidRPr="00E8686D">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E8686D" w:rsidRPr="00E8686D" w:rsidRDefault="00E8686D" w:rsidP="00E8686D">
      <w:pPr>
        <w:numPr>
          <w:ilvl w:val="0"/>
          <w:numId w:val="26"/>
        </w:numPr>
        <w:tabs>
          <w:tab w:val="left" w:pos="0"/>
          <w:tab w:val="left" w:pos="9900"/>
        </w:tabs>
        <w:jc w:val="both"/>
      </w:pPr>
      <w:r w:rsidRPr="00E8686D">
        <w:rPr>
          <w:spacing w:val="-5"/>
        </w:rPr>
        <w:t xml:space="preserve">Федеральный Закон </w:t>
      </w:r>
      <w:r w:rsidRPr="00E8686D">
        <w:rPr>
          <w:spacing w:val="-7"/>
        </w:rPr>
        <w:t>от 17 августа 1995 года № 147-ФЗ «О естественных монополиях»;</w:t>
      </w:r>
    </w:p>
    <w:p w:rsidR="00E8686D" w:rsidRPr="00E8686D" w:rsidRDefault="00E8686D" w:rsidP="00E8686D">
      <w:pPr>
        <w:numPr>
          <w:ilvl w:val="0"/>
          <w:numId w:val="26"/>
        </w:numPr>
        <w:tabs>
          <w:tab w:val="left" w:pos="0"/>
          <w:tab w:val="left" w:pos="9900"/>
        </w:tabs>
        <w:jc w:val="both"/>
      </w:pPr>
      <w:r w:rsidRPr="00E8686D">
        <w:t>Федеральный закон от 27.07.2010 №190-ФЗ «О теплоснабжении»;</w:t>
      </w:r>
    </w:p>
    <w:p w:rsidR="00E8686D" w:rsidRPr="00E8686D" w:rsidRDefault="00E8686D" w:rsidP="00E8686D">
      <w:pPr>
        <w:numPr>
          <w:ilvl w:val="0"/>
          <w:numId w:val="26"/>
        </w:numPr>
        <w:tabs>
          <w:tab w:val="left" w:pos="0"/>
          <w:tab w:val="left" w:pos="9900"/>
        </w:tabs>
        <w:jc w:val="both"/>
      </w:pPr>
      <w:r w:rsidRPr="00E8686D">
        <w:t xml:space="preserve">Постановления Правительства РФ от 26.02.2004г. № 109 «О ценообразовании в отношении электрической и тепловой энергии в Российской Федерации»; </w:t>
      </w:r>
    </w:p>
    <w:p w:rsidR="00E8686D" w:rsidRPr="00E8686D" w:rsidRDefault="00E8686D" w:rsidP="00E8686D">
      <w:pPr>
        <w:numPr>
          <w:ilvl w:val="0"/>
          <w:numId w:val="26"/>
        </w:numPr>
        <w:tabs>
          <w:tab w:val="left" w:pos="0"/>
          <w:tab w:val="left" w:pos="9900"/>
        </w:tabs>
        <w:jc w:val="both"/>
      </w:pPr>
      <w:r w:rsidRPr="00E8686D">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E8686D" w:rsidRPr="00E8686D" w:rsidRDefault="00E8686D" w:rsidP="00E8686D">
      <w:pPr>
        <w:numPr>
          <w:ilvl w:val="0"/>
          <w:numId w:val="26"/>
        </w:numPr>
        <w:tabs>
          <w:tab w:val="left" w:pos="0"/>
          <w:tab w:val="left" w:pos="9900"/>
        </w:tabs>
        <w:jc w:val="both"/>
      </w:pPr>
      <w:r w:rsidRPr="00E8686D">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E8686D" w:rsidRPr="00E8686D" w:rsidRDefault="00E8686D" w:rsidP="00E8686D">
      <w:pPr>
        <w:tabs>
          <w:tab w:val="left" w:pos="0"/>
          <w:tab w:val="left" w:pos="9900"/>
        </w:tabs>
        <w:ind w:firstLine="360"/>
        <w:jc w:val="both"/>
      </w:pPr>
      <w:r w:rsidRPr="00E8686D">
        <w:t>Все нормативные документы использованы с учетом всех последних изменений и дополнений.</w:t>
      </w:r>
    </w:p>
    <w:p w:rsidR="00E8686D" w:rsidRPr="00E8686D" w:rsidRDefault="00E8686D" w:rsidP="00E8686D">
      <w:pPr>
        <w:keepNext/>
        <w:spacing w:before="240" w:after="60"/>
        <w:jc w:val="center"/>
        <w:outlineLvl w:val="1"/>
        <w:rPr>
          <w:rFonts w:ascii="Arial" w:hAnsi="Arial" w:cs="Arial"/>
          <w:b/>
          <w:bCs/>
          <w:i/>
          <w:iCs/>
        </w:rPr>
      </w:pPr>
      <w:bookmarkStart w:id="298" w:name="_Toc343781052"/>
      <w:r w:rsidRPr="00E8686D">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298"/>
    </w:p>
    <w:p w:rsidR="00E8686D" w:rsidRPr="00E8686D" w:rsidRDefault="00E8686D" w:rsidP="00E8686D">
      <w:pPr>
        <w:keepNext/>
        <w:ind w:left="851"/>
        <w:jc w:val="center"/>
        <w:outlineLvl w:val="2"/>
        <w:rPr>
          <w:b/>
          <w:i/>
        </w:rPr>
      </w:pPr>
    </w:p>
    <w:p w:rsidR="00E8686D" w:rsidRPr="00E8686D" w:rsidRDefault="00E8686D" w:rsidP="00E8686D">
      <w:pPr>
        <w:ind w:firstLine="720"/>
        <w:jc w:val="both"/>
      </w:pPr>
      <w:r w:rsidRPr="00E8686D">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E8686D" w:rsidRPr="00E8686D" w:rsidRDefault="00E8686D" w:rsidP="00E8686D">
      <w:pPr>
        <w:ind w:firstLine="720"/>
        <w:jc w:val="both"/>
      </w:pPr>
      <w:r w:rsidRPr="00E8686D">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E8686D">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«Ново-Кемеровская ТЭЦ»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E8686D" w:rsidRPr="00E8686D" w:rsidRDefault="00E8686D" w:rsidP="00E8686D">
      <w:pPr>
        <w:ind w:firstLine="720"/>
        <w:jc w:val="both"/>
      </w:pPr>
      <w:r w:rsidRPr="00E8686D">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E8686D" w:rsidRPr="00E8686D" w:rsidRDefault="00E8686D" w:rsidP="00E8686D">
      <w:pPr>
        <w:ind w:firstLine="720"/>
        <w:jc w:val="both"/>
      </w:pPr>
    </w:p>
    <w:p w:rsidR="00E8686D" w:rsidRPr="00E8686D" w:rsidRDefault="00E8686D" w:rsidP="00E8686D">
      <w:pPr>
        <w:keepNext/>
        <w:spacing w:before="240" w:after="60"/>
        <w:jc w:val="center"/>
        <w:outlineLvl w:val="1"/>
        <w:rPr>
          <w:rFonts w:ascii="Arial" w:hAnsi="Arial" w:cs="Arial"/>
          <w:b/>
          <w:bCs/>
          <w:i/>
          <w:iCs/>
        </w:rPr>
      </w:pPr>
      <w:bookmarkStart w:id="299" w:name="_Toc343781053"/>
      <w:r w:rsidRPr="00E8686D">
        <w:rPr>
          <w:rFonts w:ascii="Arial" w:hAnsi="Arial" w:cs="Arial"/>
          <w:b/>
          <w:bCs/>
          <w:i/>
          <w:iCs/>
        </w:rPr>
        <w:lastRenderedPageBreak/>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299"/>
    </w:p>
    <w:p w:rsidR="00E8686D" w:rsidRPr="00E8686D" w:rsidRDefault="00E8686D" w:rsidP="00E8686D">
      <w:pPr>
        <w:ind w:firstLine="720"/>
        <w:jc w:val="both"/>
      </w:pPr>
    </w:p>
    <w:p w:rsidR="00E8686D" w:rsidRPr="00E8686D" w:rsidRDefault="00E8686D" w:rsidP="00E8686D">
      <w:pPr>
        <w:ind w:firstLine="720"/>
        <w:jc w:val="both"/>
      </w:pPr>
      <w:proofErr w:type="gramStart"/>
      <w:r w:rsidRPr="00E8686D">
        <w:t xml:space="preserve">Расчет тарифов и форма представления предложений ОАО «Ново-Кемеровская ТЭЦ»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E8686D">
          <w:t>2004 г</w:t>
        </w:r>
      </w:smartTag>
      <w:r w:rsidRPr="00E8686D">
        <w:t>. №109), Методическим указаниям по расчету регулируемых тарифов</w:t>
      </w:r>
      <w:proofErr w:type="gramEnd"/>
      <w:r w:rsidRPr="00E8686D">
        <w:t xml:space="preserve">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E8686D" w:rsidRPr="00E8686D" w:rsidRDefault="00E8686D" w:rsidP="00E8686D">
      <w:pPr>
        <w:keepNext/>
        <w:spacing w:before="240" w:after="60"/>
        <w:jc w:val="center"/>
        <w:outlineLvl w:val="1"/>
        <w:rPr>
          <w:rFonts w:ascii="Arial" w:hAnsi="Arial" w:cs="Arial"/>
          <w:b/>
          <w:bCs/>
          <w:i/>
          <w:iCs/>
        </w:rPr>
      </w:pPr>
      <w:bookmarkStart w:id="300" w:name="_Toc343781054"/>
      <w:r w:rsidRPr="00E8686D">
        <w:rPr>
          <w:rFonts w:ascii="Arial" w:hAnsi="Arial" w:cs="Arial"/>
          <w:b/>
          <w:bCs/>
          <w:i/>
          <w:iCs/>
        </w:rPr>
        <w:t>4. Оценка финансового состояния организаций, осуществляющих регулируемую деятельность (по общепринятым показателям)</w:t>
      </w:r>
      <w:bookmarkEnd w:id="300"/>
    </w:p>
    <w:p w:rsidR="00E8686D" w:rsidRPr="00E8686D" w:rsidRDefault="00E8686D" w:rsidP="00E8686D">
      <w:pPr>
        <w:ind w:firstLine="720"/>
        <w:jc w:val="both"/>
      </w:pPr>
    </w:p>
    <w:p w:rsidR="00E8686D" w:rsidRPr="00E8686D" w:rsidRDefault="00E8686D" w:rsidP="00E8686D">
      <w:pPr>
        <w:ind w:firstLine="720"/>
        <w:jc w:val="both"/>
      </w:pPr>
      <w:r w:rsidRPr="00E8686D">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E8686D" w:rsidRPr="00E8686D" w:rsidRDefault="00E8686D" w:rsidP="00E8686D">
      <w:pPr>
        <w:ind w:firstLine="720"/>
        <w:jc w:val="both"/>
      </w:pPr>
      <w:r w:rsidRPr="00E8686D">
        <w:t>- «Кемеровская генерация» (на безе Кемеровской ГРЭС и Кемеровской ТЭЦ);</w:t>
      </w:r>
    </w:p>
    <w:p w:rsidR="00E8686D" w:rsidRPr="00E8686D" w:rsidRDefault="00E8686D" w:rsidP="00E8686D">
      <w:pPr>
        <w:ind w:firstLine="720"/>
        <w:jc w:val="both"/>
      </w:pPr>
      <w:r w:rsidRPr="00E8686D">
        <w:t>- «Ново-Кемеровская ТЭЦ» (на базе Ново-Кемеровской ТЭЦ);</w:t>
      </w:r>
    </w:p>
    <w:p w:rsidR="00E8686D" w:rsidRPr="00E8686D" w:rsidRDefault="00E8686D" w:rsidP="00E8686D">
      <w:pPr>
        <w:ind w:firstLine="720"/>
        <w:jc w:val="both"/>
      </w:pPr>
      <w:r w:rsidRPr="00E8686D">
        <w:t>- «Кемеровская теплосетевая компания» (на базе Кемеровских тепловых сетей);</w:t>
      </w:r>
    </w:p>
    <w:p w:rsidR="00E8686D" w:rsidRPr="00E8686D" w:rsidRDefault="00E8686D" w:rsidP="00E8686D">
      <w:pPr>
        <w:ind w:firstLine="720"/>
        <w:jc w:val="both"/>
      </w:pPr>
      <w:r w:rsidRPr="00E8686D">
        <w:t>- «Кузнецкая ТЭЦ» (на базе Кузнецкой ТЭЦ);</w:t>
      </w:r>
    </w:p>
    <w:p w:rsidR="00E8686D" w:rsidRPr="00E8686D" w:rsidRDefault="00E8686D" w:rsidP="00E8686D">
      <w:pPr>
        <w:ind w:firstLine="720"/>
        <w:jc w:val="both"/>
      </w:pPr>
      <w:r w:rsidRPr="00E8686D">
        <w:t>- «Барнаульская генерация» (на базе Барнаульской ТЭЦ-1 и Барнаульской ТЭЦ-2);</w:t>
      </w:r>
    </w:p>
    <w:p w:rsidR="00E8686D" w:rsidRPr="00E8686D" w:rsidRDefault="00E8686D" w:rsidP="00E8686D">
      <w:pPr>
        <w:ind w:firstLine="720"/>
        <w:jc w:val="both"/>
      </w:pPr>
      <w:r w:rsidRPr="00E8686D">
        <w:t>- «Барнаульская ТЭЦ-3» (на базе Барнаульской ТЭЦ-3);</w:t>
      </w:r>
    </w:p>
    <w:p w:rsidR="00E8686D" w:rsidRPr="00E8686D" w:rsidRDefault="00E8686D" w:rsidP="00E8686D">
      <w:pPr>
        <w:ind w:firstLine="720"/>
        <w:jc w:val="both"/>
      </w:pPr>
      <w:r w:rsidRPr="00E8686D">
        <w:t>- «Барнаульская теплосетевая компания» (на базе Барнаульской теплоцентрали);</w:t>
      </w:r>
    </w:p>
    <w:p w:rsidR="00E8686D" w:rsidRPr="00E8686D" w:rsidRDefault="00E8686D" w:rsidP="00E8686D">
      <w:pPr>
        <w:ind w:firstLine="720"/>
        <w:jc w:val="both"/>
      </w:pPr>
      <w:r w:rsidRPr="00E8686D">
        <w:t>- «Межрегиональная теплосетевая компания» (на базе тепловых сетей Беловской ГРЭС и Томь-Усинской ГРЭС).</w:t>
      </w:r>
    </w:p>
    <w:p w:rsidR="00E8686D" w:rsidRPr="00E8686D" w:rsidRDefault="00E8686D" w:rsidP="00E8686D">
      <w:pPr>
        <w:ind w:firstLine="720"/>
        <w:jc w:val="both"/>
      </w:pPr>
      <w:r w:rsidRPr="00E8686D">
        <w:t>В составе ОАО «Кузбассэнерго» остались Беловская ГРЭС и Томь-Усинская ГРЭС.</w:t>
      </w:r>
    </w:p>
    <w:p w:rsidR="00E8686D" w:rsidRPr="00E8686D" w:rsidRDefault="00E8686D" w:rsidP="00E8686D">
      <w:pPr>
        <w:ind w:firstLine="720"/>
        <w:jc w:val="both"/>
      </w:pPr>
      <w:r w:rsidRPr="00E8686D">
        <w:t>ОАО «Ново-Кемеровская ТЭЦ» является правопреемником прав и обязанностей ОАО «Кузбассэнерго», в соответствии с разделительным балансом. В связи с тем, что ОАО «Ново-Кемеровская ТЭЦ» впервые подало документы в РЭК Кемеровской области по установлению тарифа на тепловую энергию,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E8686D" w:rsidRPr="00E8686D" w:rsidRDefault="00E8686D" w:rsidP="00E8686D">
      <w:pPr>
        <w:keepNext/>
        <w:spacing w:before="240" w:after="60"/>
        <w:jc w:val="center"/>
        <w:outlineLvl w:val="1"/>
        <w:rPr>
          <w:rFonts w:ascii="Arial" w:hAnsi="Arial" w:cs="Arial"/>
          <w:b/>
          <w:bCs/>
          <w:i/>
          <w:iCs/>
        </w:rPr>
      </w:pPr>
      <w:bookmarkStart w:id="301" w:name="_Toc343781055"/>
      <w:r w:rsidRPr="00E8686D">
        <w:rPr>
          <w:rFonts w:ascii="Arial" w:hAnsi="Arial" w:cs="Arial"/>
          <w:b/>
          <w:bCs/>
          <w:i/>
          <w:iCs/>
        </w:rPr>
        <w:t>5. Анализ основных технико-экономических показателей</w:t>
      </w:r>
      <w:bookmarkEnd w:id="301"/>
    </w:p>
    <w:p w:rsidR="00E8686D" w:rsidRPr="00E8686D" w:rsidRDefault="00E8686D" w:rsidP="00E8686D">
      <w:pPr>
        <w:jc w:val="center"/>
      </w:pPr>
    </w:p>
    <w:tbl>
      <w:tblPr>
        <w:tblW w:w="9923" w:type="dxa"/>
        <w:tblInd w:w="108" w:type="dxa"/>
        <w:tblLook w:val="0000" w:firstRow="0" w:lastRow="0" w:firstColumn="0" w:lastColumn="0" w:noHBand="0" w:noVBand="0"/>
      </w:tblPr>
      <w:tblGrid>
        <w:gridCol w:w="5040"/>
        <w:gridCol w:w="996"/>
        <w:gridCol w:w="1000"/>
        <w:gridCol w:w="1116"/>
        <w:gridCol w:w="1771"/>
      </w:tblGrid>
      <w:tr w:rsidR="00E8686D" w:rsidRPr="00E8686D" w:rsidTr="00E8686D">
        <w:trPr>
          <w:trHeight w:val="255"/>
        </w:trPr>
        <w:tc>
          <w:tcPr>
            <w:tcW w:w="5040" w:type="dxa"/>
            <w:vMerge w:val="restart"/>
            <w:tcBorders>
              <w:top w:val="single" w:sz="4" w:space="0" w:color="auto"/>
              <w:left w:val="single" w:sz="4" w:space="0" w:color="auto"/>
              <w:bottom w:val="single" w:sz="4" w:space="0" w:color="auto"/>
              <w:right w:val="single" w:sz="4" w:space="0" w:color="auto"/>
            </w:tcBorders>
            <w:shd w:val="clear" w:color="auto" w:fill="auto"/>
          </w:tcPr>
          <w:p w:rsidR="00E8686D" w:rsidRPr="00E8686D" w:rsidRDefault="00E8686D" w:rsidP="00E8686D">
            <w:pPr>
              <w:jc w:val="center"/>
            </w:pPr>
            <w:r w:rsidRPr="00E8686D">
              <w:t>Показатель</w:t>
            </w:r>
          </w:p>
        </w:tc>
        <w:tc>
          <w:tcPr>
            <w:tcW w:w="1996" w:type="dxa"/>
            <w:gridSpan w:val="2"/>
            <w:tcBorders>
              <w:top w:val="single" w:sz="4" w:space="0" w:color="auto"/>
              <w:left w:val="nil"/>
              <w:bottom w:val="single" w:sz="4" w:space="0" w:color="auto"/>
              <w:right w:val="single" w:sz="4" w:space="0" w:color="auto"/>
            </w:tcBorders>
            <w:shd w:val="clear" w:color="auto" w:fill="auto"/>
          </w:tcPr>
          <w:p w:rsidR="00E8686D" w:rsidRPr="00E8686D" w:rsidRDefault="00E8686D" w:rsidP="00E8686D">
            <w:pPr>
              <w:jc w:val="center"/>
            </w:pPr>
            <w:r w:rsidRPr="00E8686D">
              <w:t>Факт</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8686D" w:rsidRPr="00E8686D" w:rsidRDefault="00E8686D" w:rsidP="00E8686D">
            <w:pPr>
              <w:jc w:val="center"/>
            </w:pPr>
            <w:r w:rsidRPr="00E8686D">
              <w:t>План 2012 года</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8686D" w:rsidRPr="00E8686D" w:rsidRDefault="00E8686D" w:rsidP="00E8686D">
            <w:pPr>
              <w:jc w:val="center"/>
            </w:pPr>
            <w:r w:rsidRPr="00E8686D">
              <w:t>План 2013 года</w:t>
            </w:r>
          </w:p>
        </w:tc>
      </w:tr>
      <w:tr w:rsidR="00E8686D" w:rsidRPr="00E8686D" w:rsidTr="00E8686D">
        <w:trPr>
          <w:trHeight w:val="315"/>
        </w:trPr>
        <w:tc>
          <w:tcPr>
            <w:tcW w:w="5040" w:type="dxa"/>
            <w:vMerge/>
            <w:tcBorders>
              <w:top w:val="single" w:sz="4" w:space="0" w:color="auto"/>
              <w:left w:val="single" w:sz="4" w:space="0" w:color="auto"/>
              <w:bottom w:val="single" w:sz="4" w:space="0" w:color="auto"/>
              <w:right w:val="single" w:sz="4" w:space="0" w:color="auto"/>
            </w:tcBorders>
            <w:vAlign w:val="center"/>
          </w:tcPr>
          <w:p w:rsidR="00E8686D" w:rsidRPr="00E8686D" w:rsidRDefault="00E8686D" w:rsidP="00E8686D"/>
        </w:tc>
        <w:tc>
          <w:tcPr>
            <w:tcW w:w="996" w:type="dxa"/>
            <w:tcBorders>
              <w:top w:val="nil"/>
              <w:left w:val="nil"/>
              <w:bottom w:val="single" w:sz="4" w:space="0" w:color="auto"/>
              <w:right w:val="single" w:sz="4" w:space="0" w:color="auto"/>
            </w:tcBorders>
            <w:shd w:val="clear" w:color="auto" w:fill="auto"/>
          </w:tcPr>
          <w:p w:rsidR="00E8686D" w:rsidRPr="00E8686D" w:rsidRDefault="00E8686D" w:rsidP="00E8686D">
            <w:pPr>
              <w:jc w:val="center"/>
            </w:pPr>
            <w:smartTag w:uri="urn:schemas-microsoft-com:office:smarttags" w:element="metricconverter">
              <w:smartTagPr>
                <w:attr w:name="ProductID" w:val="2010 г"/>
              </w:smartTagPr>
              <w:r w:rsidRPr="00E8686D">
                <w:t>2010 г</w:t>
              </w:r>
            </w:smartTag>
            <w:r w:rsidRPr="00E8686D">
              <w:t>.</w:t>
            </w:r>
          </w:p>
        </w:tc>
        <w:tc>
          <w:tcPr>
            <w:tcW w:w="1000" w:type="dxa"/>
            <w:tcBorders>
              <w:top w:val="nil"/>
              <w:left w:val="nil"/>
              <w:bottom w:val="single" w:sz="4" w:space="0" w:color="auto"/>
              <w:right w:val="single" w:sz="4" w:space="0" w:color="auto"/>
            </w:tcBorders>
            <w:shd w:val="clear" w:color="auto" w:fill="auto"/>
          </w:tcPr>
          <w:p w:rsidR="00E8686D" w:rsidRPr="00E8686D" w:rsidRDefault="00E8686D" w:rsidP="00E8686D">
            <w:pPr>
              <w:jc w:val="center"/>
            </w:pPr>
            <w:smartTag w:uri="urn:schemas-microsoft-com:office:smarttags" w:element="metricconverter">
              <w:smartTagPr>
                <w:attr w:name="ProductID" w:val="2011 г"/>
              </w:smartTagPr>
              <w:r w:rsidRPr="00E8686D">
                <w:t>2011 г</w:t>
              </w:r>
            </w:smartTag>
            <w:r w:rsidRPr="00E8686D">
              <w:t>.</w:t>
            </w:r>
          </w:p>
        </w:tc>
        <w:tc>
          <w:tcPr>
            <w:tcW w:w="1116" w:type="dxa"/>
            <w:vMerge/>
            <w:tcBorders>
              <w:top w:val="single" w:sz="4" w:space="0" w:color="auto"/>
              <w:left w:val="single" w:sz="4" w:space="0" w:color="auto"/>
              <w:bottom w:val="single" w:sz="4" w:space="0" w:color="auto"/>
              <w:right w:val="single" w:sz="4" w:space="0" w:color="auto"/>
            </w:tcBorders>
            <w:vAlign w:val="center"/>
          </w:tcPr>
          <w:p w:rsidR="00E8686D" w:rsidRPr="00E8686D" w:rsidRDefault="00E8686D" w:rsidP="00E8686D"/>
        </w:tc>
        <w:tc>
          <w:tcPr>
            <w:tcW w:w="1771" w:type="dxa"/>
            <w:vMerge/>
            <w:tcBorders>
              <w:top w:val="single" w:sz="4" w:space="0" w:color="auto"/>
              <w:left w:val="single" w:sz="4" w:space="0" w:color="auto"/>
              <w:bottom w:val="single" w:sz="4" w:space="0" w:color="auto"/>
              <w:right w:val="single" w:sz="4" w:space="0" w:color="auto"/>
            </w:tcBorders>
            <w:vAlign w:val="center"/>
          </w:tcPr>
          <w:p w:rsidR="00E8686D" w:rsidRPr="00E8686D" w:rsidRDefault="00E8686D" w:rsidP="00E8686D"/>
        </w:tc>
      </w:tr>
      <w:tr w:rsidR="00E8686D" w:rsidRPr="00E8686D" w:rsidTr="00E8686D">
        <w:trPr>
          <w:trHeight w:val="345"/>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Выработка электроэнергии, млн</w:t>
            </w:r>
            <w:proofErr w:type="gramStart"/>
            <w:r w:rsidRPr="00E8686D">
              <w:t>.к</w:t>
            </w:r>
            <w:proofErr w:type="gramEnd"/>
            <w:r w:rsidRPr="00E8686D">
              <w:t>Вт.ч</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2057,0</w:t>
            </w:r>
          </w:p>
        </w:tc>
      </w:tr>
      <w:tr w:rsidR="00E8686D" w:rsidRPr="00E8686D" w:rsidTr="00E8686D">
        <w:trPr>
          <w:trHeight w:val="300"/>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Отпуск электроэнергии с шин, млн</w:t>
            </w:r>
            <w:proofErr w:type="gramStart"/>
            <w:r w:rsidRPr="00E8686D">
              <w:t>.к</w:t>
            </w:r>
            <w:proofErr w:type="gramEnd"/>
            <w:r w:rsidRPr="00E8686D">
              <w:t>Вт.ч</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1767,58</w:t>
            </w:r>
          </w:p>
        </w:tc>
      </w:tr>
      <w:tr w:rsidR="00E8686D" w:rsidRPr="00E8686D" w:rsidTr="00E8686D">
        <w:trPr>
          <w:trHeight w:val="600"/>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 xml:space="preserve">Отпуск тепловой энергии с коллекторов, тыс. Гкал </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2361,50</w:t>
            </w:r>
          </w:p>
        </w:tc>
      </w:tr>
      <w:tr w:rsidR="00E8686D" w:rsidRPr="00E8686D" w:rsidTr="00E8686D">
        <w:trPr>
          <w:trHeight w:val="645"/>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Расход тепловой энергии на собственные нужды, тыс. Гкал</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8,285</w:t>
            </w:r>
          </w:p>
        </w:tc>
      </w:tr>
      <w:tr w:rsidR="00E8686D" w:rsidRPr="00E8686D" w:rsidTr="00937CCD">
        <w:trPr>
          <w:trHeight w:val="315"/>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Отпуск тепловой энергии в сеть, тыс. Гкал</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2 353,22</w:t>
            </w:r>
          </w:p>
        </w:tc>
      </w:tr>
      <w:tr w:rsidR="00E8686D" w:rsidRPr="00E8686D" w:rsidTr="00937CCD">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E8686D" w:rsidRPr="00E8686D" w:rsidRDefault="00E8686D" w:rsidP="00E8686D">
            <w:r w:rsidRPr="00E8686D">
              <w:lastRenderedPageBreak/>
              <w:t>Покупная тепловая энергия, тыс. Гкал</w:t>
            </w:r>
          </w:p>
        </w:tc>
        <w:tc>
          <w:tcPr>
            <w:tcW w:w="996"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w:t>
            </w:r>
          </w:p>
        </w:tc>
      </w:tr>
      <w:tr w:rsidR="00E8686D" w:rsidRPr="00E8686D" w:rsidTr="00937CCD">
        <w:trPr>
          <w:trHeight w:val="315"/>
        </w:trPr>
        <w:tc>
          <w:tcPr>
            <w:tcW w:w="5040" w:type="dxa"/>
            <w:tcBorders>
              <w:top w:val="single" w:sz="4" w:space="0" w:color="auto"/>
              <w:left w:val="single" w:sz="4" w:space="0" w:color="auto"/>
              <w:bottom w:val="single" w:sz="4" w:space="0" w:color="auto"/>
              <w:right w:val="single" w:sz="4" w:space="0" w:color="auto"/>
            </w:tcBorders>
            <w:shd w:val="clear" w:color="auto" w:fill="auto"/>
          </w:tcPr>
          <w:p w:rsidR="00E8686D" w:rsidRPr="00E8686D" w:rsidRDefault="00E8686D" w:rsidP="00E8686D">
            <w:r w:rsidRPr="00E8686D">
              <w:t>Потери тепловой энергии, тыс. Гкал</w:t>
            </w:r>
          </w:p>
        </w:tc>
        <w:tc>
          <w:tcPr>
            <w:tcW w:w="996"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single" w:sz="4" w:space="0" w:color="auto"/>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w:t>
            </w:r>
          </w:p>
        </w:tc>
      </w:tr>
      <w:tr w:rsidR="00E8686D" w:rsidRPr="00E8686D" w:rsidTr="00E8686D">
        <w:trPr>
          <w:trHeight w:val="299"/>
        </w:trPr>
        <w:tc>
          <w:tcPr>
            <w:tcW w:w="5040" w:type="dxa"/>
            <w:tcBorders>
              <w:top w:val="nil"/>
              <w:left w:val="single" w:sz="4" w:space="0" w:color="auto"/>
              <w:bottom w:val="nil"/>
              <w:right w:val="single" w:sz="4" w:space="0" w:color="auto"/>
            </w:tcBorders>
            <w:shd w:val="clear" w:color="auto" w:fill="auto"/>
          </w:tcPr>
          <w:p w:rsidR="00E8686D" w:rsidRPr="00E8686D" w:rsidRDefault="00E8686D" w:rsidP="00E8686D">
            <w:r w:rsidRPr="00E8686D">
              <w:t>Полезный отпуск тепловой энергии, тыс. Гкал</w:t>
            </w:r>
          </w:p>
        </w:tc>
        <w:tc>
          <w:tcPr>
            <w:tcW w:w="99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single" w:sz="4" w:space="0" w:color="auto"/>
              <w:right w:val="single" w:sz="4" w:space="0" w:color="auto"/>
            </w:tcBorders>
            <w:shd w:val="clear" w:color="auto" w:fill="auto"/>
            <w:vAlign w:val="bottom"/>
          </w:tcPr>
          <w:p w:rsidR="00E8686D" w:rsidRPr="00E8686D" w:rsidRDefault="00E8686D" w:rsidP="00E8686D">
            <w:pPr>
              <w:jc w:val="center"/>
            </w:pPr>
            <w:r w:rsidRPr="00E8686D">
              <w:t>2 353,22</w:t>
            </w:r>
          </w:p>
        </w:tc>
      </w:tr>
      <w:tr w:rsidR="00E8686D" w:rsidRPr="00E8686D" w:rsidTr="00E8686D">
        <w:trPr>
          <w:trHeight w:val="300"/>
        </w:trPr>
        <w:tc>
          <w:tcPr>
            <w:tcW w:w="5040" w:type="dxa"/>
            <w:tcBorders>
              <w:top w:val="single" w:sz="4" w:space="0" w:color="auto"/>
              <w:left w:val="single" w:sz="4" w:space="0" w:color="auto"/>
              <w:bottom w:val="nil"/>
              <w:right w:val="single" w:sz="4" w:space="0" w:color="auto"/>
            </w:tcBorders>
            <w:shd w:val="clear" w:color="auto" w:fill="auto"/>
          </w:tcPr>
          <w:p w:rsidR="00E8686D" w:rsidRPr="00E8686D" w:rsidRDefault="00E8686D" w:rsidP="00E8686D">
            <w:r w:rsidRPr="00E8686D">
              <w:t>Структура сжигаемого топлива</w:t>
            </w:r>
            <w:proofErr w:type="gramStart"/>
            <w:r w:rsidRPr="00E8686D">
              <w:t>, %:</w:t>
            </w:r>
            <w:proofErr w:type="gramEnd"/>
          </w:p>
        </w:tc>
        <w:tc>
          <w:tcPr>
            <w:tcW w:w="99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nil"/>
              <w:right w:val="single" w:sz="4" w:space="0" w:color="auto"/>
            </w:tcBorders>
            <w:shd w:val="clear" w:color="auto" w:fill="auto"/>
            <w:vAlign w:val="bottom"/>
          </w:tcPr>
          <w:p w:rsidR="00E8686D" w:rsidRPr="00E8686D" w:rsidRDefault="00E8686D" w:rsidP="00E8686D">
            <w:pPr>
              <w:jc w:val="center"/>
            </w:pPr>
            <w:r w:rsidRPr="00E8686D">
              <w:t> </w:t>
            </w:r>
          </w:p>
        </w:tc>
      </w:tr>
      <w:tr w:rsidR="00E8686D" w:rsidRPr="00E8686D" w:rsidTr="00E8686D">
        <w:trPr>
          <w:trHeight w:val="300"/>
        </w:trPr>
        <w:tc>
          <w:tcPr>
            <w:tcW w:w="5040" w:type="dxa"/>
            <w:tcBorders>
              <w:top w:val="nil"/>
              <w:left w:val="single" w:sz="4" w:space="0" w:color="auto"/>
              <w:bottom w:val="nil"/>
              <w:right w:val="single" w:sz="4" w:space="0" w:color="auto"/>
            </w:tcBorders>
            <w:shd w:val="clear" w:color="auto" w:fill="auto"/>
          </w:tcPr>
          <w:p w:rsidR="00E8686D" w:rsidRPr="00E8686D" w:rsidRDefault="00E8686D" w:rsidP="00E8686D">
            <w:r w:rsidRPr="00E8686D">
              <w:t>газ природный</w:t>
            </w:r>
          </w:p>
        </w:tc>
        <w:tc>
          <w:tcPr>
            <w:tcW w:w="996" w:type="dxa"/>
            <w:tcBorders>
              <w:top w:val="single" w:sz="4" w:space="0" w:color="auto"/>
              <w:left w:val="nil"/>
              <w:bottom w:val="nil"/>
              <w:right w:val="single" w:sz="4" w:space="0" w:color="auto"/>
            </w:tcBorders>
            <w:shd w:val="clear" w:color="auto" w:fill="auto"/>
            <w:vAlign w:val="bottom"/>
          </w:tcPr>
          <w:p w:rsidR="00E8686D" w:rsidRPr="00E8686D" w:rsidRDefault="00E8686D" w:rsidP="00E8686D">
            <w:pPr>
              <w:jc w:val="center"/>
            </w:pPr>
          </w:p>
        </w:tc>
        <w:tc>
          <w:tcPr>
            <w:tcW w:w="1000" w:type="dxa"/>
            <w:tcBorders>
              <w:top w:val="single" w:sz="4" w:space="0" w:color="auto"/>
              <w:left w:val="nil"/>
              <w:bottom w:val="nil"/>
              <w:right w:val="single" w:sz="4" w:space="0" w:color="auto"/>
            </w:tcBorders>
            <w:shd w:val="clear" w:color="auto" w:fill="auto"/>
            <w:vAlign w:val="bottom"/>
          </w:tcPr>
          <w:p w:rsidR="00E8686D" w:rsidRPr="00E8686D" w:rsidRDefault="00E8686D" w:rsidP="00E8686D">
            <w:pPr>
              <w:jc w:val="center"/>
            </w:pPr>
          </w:p>
        </w:tc>
        <w:tc>
          <w:tcPr>
            <w:tcW w:w="1116" w:type="dxa"/>
            <w:tcBorders>
              <w:top w:val="single" w:sz="4" w:space="0" w:color="auto"/>
              <w:left w:val="nil"/>
              <w:bottom w:val="nil"/>
              <w:right w:val="single" w:sz="4" w:space="0" w:color="auto"/>
            </w:tcBorders>
            <w:shd w:val="clear" w:color="auto" w:fill="auto"/>
            <w:vAlign w:val="bottom"/>
          </w:tcPr>
          <w:p w:rsidR="00E8686D" w:rsidRPr="00E8686D" w:rsidRDefault="00E8686D" w:rsidP="00E8686D">
            <w:pPr>
              <w:jc w:val="center"/>
            </w:pPr>
          </w:p>
        </w:tc>
        <w:tc>
          <w:tcPr>
            <w:tcW w:w="1771" w:type="dxa"/>
            <w:tcBorders>
              <w:top w:val="single" w:sz="4" w:space="0" w:color="auto"/>
              <w:left w:val="nil"/>
              <w:bottom w:val="nil"/>
              <w:right w:val="single" w:sz="4" w:space="0" w:color="auto"/>
            </w:tcBorders>
            <w:shd w:val="clear" w:color="auto" w:fill="auto"/>
            <w:vAlign w:val="bottom"/>
          </w:tcPr>
          <w:p w:rsidR="00E8686D" w:rsidRPr="00E8686D" w:rsidRDefault="00E8686D" w:rsidP="00E8686D">
            <w:pPr>
              <w:jc w:val="center"/>
            </w:pPr>
            <w:r w:rsidRPr="00E8686D">
              <w:t>0,89</w:t>
            </w:r>
          </w:p>
        </w:tc>
      </w:tr>
      <w:tr w:rsidR="00E8686D" w:rsidRPr="00E8686D" w:rsidTr="00E8686D">
        <w:trPr>
          <w:trHeight w:val="285"/>
        </w:trPr>
        <w:tc>
          <w:tcPr>
            <w:tcW w:w="5040" w:type="dxa"/>
            <w:tcBorders>
              <w:top w:val="nil"/>
              <w:left w:val="single" w:sz="4" w:space="0" w:color="auto"/>
              <w:bottom w:val="nil"/>
              <w:right w:val="single" w:sz="4" w:space="0" w:color="auto"/>
            </w:tcBorders>
            <w:shd w:val="clear" w:color="auto" w:fill="auto"/>
          </w:tcPr>
          <w:p w:rsidR="00E8686D" w:rsidRPr="00E8686D" w:rsidRDefault="00E8686D" w:rsidP="00E8686D">
            <w:r w:rsidRPr="00E8686D">
              <w:t>мазут</w:t>
            </w:r>
          </w:p>
        </w:tc>
        <w:tc>
          <w:tcPr>
            <w:tcW w:w="99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nil"/>
              <w:right w:val="single" w:sz="4" w:space="0" w:color="auto"/>
            </w:tcBorders>
            <w:shd w:val="clear" w:color="auto" w:fill="auto"/>
            <w:vAlign w:val="bottom"/>
          </w:tcPr>
          <w:p w:rsidR="00E8686D" w:rsidRPr="00E8686D" w:rsidRDefault="00E8686D" w:rsidP="00E8686D">
            <w:pPr>
              <w:jc w:val="center"/>
            </w:pPr>
            <w:r w:rsidRPr="00E8686D">
              <w:t>0,06</w:t>
            </w:r>
          </w:p>
        </w:tc>
      </w:tr>
      <w:tr w:rsidR="00E8686D" w:rsidRPr="00E8686D" w:rsidTr="00E8686D">
        <w:trPr>
          <w:trHeight w:val="315"/>
        </w:trPr>
        <w:tc>
          <w:tcPr>
            <w:tcW w:w="50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r w:rsidRPr="00E8686D">
              <w:t>уголь</w:t>
            </w:r>
          </w:p>
        </w:tc>
        <w:tc>
          <w:tcPr>
            <w:tcW w:w="99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000"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116" w:type="dxa"/>
            <w:tcBorders>
              <w:top w:val="nil"/>
              <w:left w:val="nil"/>
              <w:bottom w:val="nil"/>
              <w:right w:val="single" w:sz="4" w:space="0" w:color="auto"/>
            </w:tcBorders>
            <w:shd w:val="clear" w:color="auto" w:fill="auto"/>
            <w:vAlign w:val="bottom"/>
          </w:tcPr>
          <w:p w:rsidR="00E8686D" w:rsidRPr="00E8686D" w:rsidRDefault="00E8686D" w:rsidP="00E8686D">
            <w:pPr>
              <w:jc w:val="center"/>
            </w:pPr>
          </w:p>
        </w:tc>
        <w:tc>
          <w:tcPr>
            <w:tcW w:w="1771" w:type="dxa"/>
            <w:tcBorders>
              <w:top w:val="nil"/>
              <w:left w:val="nil"/>
              <w:bottom w:val="nil"/>
              <w:right w:val="single" w:sz="4" w:space="0" w:color="auto"/>
            </w:tcBorders>
            <w:shd w:val="clear" w:color="auto" w:fill="auto"/>
            <w:vAlign w:val="bottom"/>
          </w:tcPr>
          <w:p w:rsidR="00E8686D" w:rsidRPr="00E8686D" w:rsidRDefault="00E8686D" w:rsidP="00E8686D">
            <w:pPr>
              <w:jc w:val="center"/>
            </w:pPr>
            <w:r w:rsidRPr="00E8686D">
              <w:t>99,05</w:t>
            </w:r>
          </w:p>
        </w:tc>
      </w:tr>
      <w:tr w:rsidR="00E8686D" w:rsidRPr="00E8686D" w:rsidTr="00E8686D">
        <w:trPr>
          <w:trHeight w:val="615"/>
        </w:trPr>
        <w:tc>
          <w:tcPr>
            <w:tcW w:w="5040" w:type="dxa"/>
            <w:tcBorders>
              <w:top w:val="nil"/>
              <w:left w:val="single" w:sz="4" w:space="0" w:color="auto"/>
              <w:bottom w:val="nil"/>
              <w:right w:val="nil"/>
            </w:tcBorders>
            <w:shd w:val="clear" w:color="auto" w:fill="auto"/>
          </w:tcPr>
          <w:p w:rsidR="00E8686D" w:rsidRPr="00E8686D" w:rsidRDefault="00E8686D" w:rsidP="00E8686D">
            <w:r w:rsidRPr="00E8686D">
              <w:t>Норматив удельного расхода топлива на отпуск:</w:t>
            </w:r>
          </w:p>
        </w:tc>
        <w:tc>
          <w:tcPr>
            <w:tcW w:w="996" w:type="dxa"/>
            <w:tcBorders>
              <w:top w:val="single" w:sz="4" w:space="0" w:color="auto"/>
              <w:left w:val="single" w:sz="4" w:space="0" w:color="auto"/>
              <w:bottom w:val="nil"/>
              <w:right w:val="nil"/>
            </w:tcBorders>
            <w:shd w:val="clear" w:color="auto" w:fill="auto"/>
            <w:vAlign w:val="bottom"/>
          </w:tcPr>
          <w:p w:rsidR="00E8686D" w:rsidRPr="00E8686D" w:rsidRDefault="00E8686D" w:rsidP="00E8686D">
            <w:pPr>
              <w:jc w:val="center"/>
            </w:pPr>
          </w:p>
        </w:tc>
        <w:tc>
          <w:tcPr>
            <w:tcW w:w="1000" w:type="dxa"/>
            <w:tcBorders>
              <w:top w:val="single" w:sz="4" w:space="0" w:color="auto"/>
              <w:left w:val="single" w:sz="4" w:space="0" w:color="auto"/>
              <w:bottom w:val="nil"/>
              <w:right w:val="nil"/>
            </w:tcBorders>
            <w:shd w:val="clear" w:color="auto" w:fill="auto"/>
            <w:vAlign w:val="bottom"/>
          </w:tcPr>
          <w:p w:rsidR="00E8686D" w:rsidRPr="00E8686D" w:rsidRDefault="00E8686D" w:rsidP="00E8686D">
            <w:pPr>
              <w:jc w:val="center"/>
            </w:pPr>
          </w:p>
        </w:tc>
        <w:tc>
          <w:tcPr>
            <w:tcW w:w="1116" w:type="dxa"/>
            <w:tcBorders>
              <w:top w:val="single" w:sz="4" w:space="0" w:color="auto"/>
              <w:left w:val="nil"/>
              <w:bottom w:val="nil"/>
              <w:right w:val="nil"/>
            </w:tcBorders>
            <w:shd w:val="clear" w:color="auto" w:fill="auto"/>
            <w:vAlign w:val="bottom"/>
          </w:tcPr>
          <w:p w:rsidR="00E8686D" w:rsidRPr="00E8686D" w:rsidRDefault="00E8686D" w:rsidP="00E8686D">
            <w:pPr>
              <w:jc w:val="center"/>
            </w:pPr>
          </w:p>
        </w:tc>
        <w:tc>
          <w:tcPr>
            <w:tcW w:w="1771" w:type="dxa"/>
            <w:tcBorders>
              <w:top w:val="single" w:sz="4" w:space="0" w:color="auto"/>
              <w:left w:val="single" w:sz="4" w:space="0" w:color="auto"/>
              <w:bottom w:val="nil"/>
              <w:right w:val="single" w:sz="4" w:space="0" w:color="auto"/>
            </w:tcBorders>
            <w:shd w:val="clear" w:color="auto" w:fill="auto"/>
            <w:vAlign w:val="bottom"/>
          </w:tcPr>
          <w:p w:rsidR="00E8686D" w:rsidRPr="00E8686D" w:rsidRDefault="00E8686D" w:rsidP="00E8686D">
            <w:pPr>
              <w:jc w:val="center"/>
            </w:pPr>
            <w:r w:rsidRPr="00E8686D">
              <w:t> </w:t>
            </w:r>
          </w:p>
        </w:tc>
      </w:tr>
      <w:tr w:rsidR="00E8686D" w:rsidRPr="00E8686D" w:rsidTr="00E8686D">
        <w:trPr>
          <w:trHeight w:val="285"/>
        </w:trPr>
        <w:tc>
          <w:tcPr>
            <w:tcW w:w="5040" w:type="dxa"/>
            <w:tcBorders>
              <w:top w:val="nil"/>
              <w:left w:val="single" w:sz="4" w:space="0" w:color="auto"/>
              <w:bottom w:val="nil"/>
              <w:right w:val="nil"/>
            </w:tcBorders>
            <w:shd w:val="clear" w:color="auto" w:fill="auto"/>
          </w:tcPr>
          <w:p w:rsidR="00E8686D" w:rsidRPr="00E8686D" w:rsidRDefault="00E8686D" w:rsidP="00E8686D">
            <w:r w:rsidRPr="00E8686D">
              <w:t>электроэнергии, г/кВт</w:t>
            </w:r>
            <w:proofErr w:type="gramStart"/>
            <w:r w:rsidRPr="00E8686D">
              <w:t>.ч</w:t>
            </w:r>
            <w:proofErr w:type="gramEnd"/>
          </w:p>
        </w:tc>
        <w:tc>
          <w:tcPr>
            <w:tcW w:w="996" w:type="dxa"/>
            <w:tcBorders>
              <w:top w:val="nil"/>
              <w:left w:val="single" w:sz="4" w:space="0" w:color="auto"/>
              <w:bottom w:val="nil"/>
              <w:right w:val="nil"/>
            </w:tcBorders>
            <w:shd w:val="clear" w:color="auto" w:fill="auto"/>
            <w:vAlign w:val="bottom"/>
          </w:tcPr>
          <w:p w:rsidR="00E8686D" w:rsidRPr="00E8686D" w:rsidRDefault="00E8686D" w:rsidP="00E8686D">
            <w:pPr>
              <w:jc w:val="center"/>
            </w:pPr>
          </w:p>
        </w:tc>
        <w:tc>
          <w:tcPr>
            <w:tcW w:w="1000" w:type="dxa"/>
            <w:tcBorders>
              <w:top w:val="nil"/>
              <w:left w:val="single" w:sz="4" w:space="0" w:color="auto"/>
              <w:bottom w:val="nil"/>
              <w:right w:val="nil"/>
            </w:tcBorders>
            <w:shd w:val="clear" w:color="auto" w:fill="auto"/>
            <w:vAlign w:val="bottom"/>
          </w:tcPr>
          <w:p w:rsidR="00E8686D" w:rsidRPr="00E8686D" w:rsidRDefault="00E8686D" w:rsidP="00E8686D">
            <w:pPr>
              <w:jc w:val="center"/>
            </w:pPr>
          </w:p>
        </w:tc>
        <w:tc>
          <w:tcPr>
            <w:tcW w:w="1116" w:type="dxa"/>
            <w:tcBorders>
              <w:top w:val="nil"/>
              <w:left w:val="nil"/>
              <w:bottom w:val="nil"/>
              <w:right w:val="nil"/>
            </w:tcBorders>
            <w:shd w:val="clear" w:color="auto" w:fill="auto"/>
            <w:vAlign w:val="bottom"/>
          </w:tcPr>
          <w:p w:rsidR="00E8686D" w:rsidRPr="00E8686D" w:rsidRDefault="00E8686D" w:rsidP="00E8686D">
            <w:pPr>
              <w:jc w:val="center"/>
            </w:pPr>
          </w:p>
        </w:tc>
        <w:tc>
          <w:tcPr>
            <w:tcW w:w="1771" w:type="dxa"/>
            <w:tcBorders>
              <w:top w:val="nil"/>
              <w:left w:val="single" w:sz="4" w:space="0" w:color="auto"/>
              <w:bottom w:val="nil"/>
              <w:right w:val="single" w:sz="4" w:space="0" w:color="auto"/>
            </w:tcBorders>
            <w:shd w:val="clear" w:color="auto" w:fill="auto"/>
            <w:vAlign w:val="bottom"/>
          </w:tcPr>
          <w:p w:rsidR="00E8686D" w:rsidRPr="00E8686D" w:rsidRDefault="00E8686D" w:rsidP="00E8686D">
            <w:pPr>
              <w:jc w:val="center"/>
            </w:pPr>
            <w:r w:rsidRPr="00E8686D">
              <w:t>383,64</w:t>
            </w:r>
          </w:p>
        </w:tc>
      </w:tr>
      <w:tr w:rsidR="00E8686D" w:rsidRPr="00E8686D" w:rsidTr="00E8686D">
        <w:trPr>
          <w:trHeight w:val="300"/>
        </w:trPr>
        <w:tc>
          <w:tcPr>
            <w:tcW w:w="5040" w:type="dxa"/>
            <w:tcBorders>
              <w:top w:val="nil"/>
              <w:left w:val="single" w:sz="4" w:space="0" w:color="auto"/>
              <w:bottom w:val="single" w:sz="4" w:space="0" w:color="auto"/>
              <w:right w:val="nil"/>
            </w:tcBorders>
            <w:shd w:val="clear" w:color="auto" w:fill="auto"/>
          </w:tcPr>
          <w:p w:rsidR="00E8686D" w:rsidRPr="00E8686D" w:rsidRDefault="00E8686D" w:rsidP="00E8686D">
            <w:r w:rsidRPr="00E8686D">
              <w:t xml:space="preserve">тепла, </w:t>
            </w:r>
            <w:proofErr w:type="gramStart"/>
            <w:r w:rsidRPr="00E8686D">
              <w:t>кг</w:t>
            </w:r>
            <w:proofErr w:type="gramEnd"/>
            <w:r w:rsidRPr="00E8686D">
              <w:t>/Гкал</w:t>
            </w:r>
          </w:p>
        </w:tc>
        <w:tc>
          <w:tcPr>
            <w:tcW w:w="996" w:type="dxa"/>
            <w:tcBorders>
              <w:top w:val="nil"/>
              <w:left w:val="single" w:sz="4" w:space="0" w:color="auto"/>
              <w:bottom w:val="single" w:sz="4" w:space="0" w:color="auto"/>
              <w:right w:val="nil"/>
            </w:tcBorders>
            <w:shd w:val="clear" w:color="auto" w:fill="auto"/>
            <w:vAlign w:val="bottom"/>
          </w:tcPr>
          <w:p w:rsidR="00E8686D" w:rsidRPr="00E8686D" w:rsidRDefault="00E8686D" w:rsidP="00E8686D">
            <w:pPr>
              <w:jc w:val="center"/>
            </w:pPr>
          </w:p>
        </w:tc>
        <w:tc>
          <w:tcPr>
            <w:tcW w:w="1000" w:type="dxa"/>
            <w:tcBorders>
              <w:top w:val="nil"/>
              <w:left w:val="single" w:sz="4" w:space="0" w:color="auto"/>
              <w:bottom w:val="single" w:sz="4" w:space="0" w:color="auto"/>
              <w:right w:val="nil"/>
            </w:tcBorders>
            <w:shd w:val="clear" w:color="auto" w:fill="auto"/>
            <w:vAlign w:val="bottom"/>
          </w:tcPr>
          <w:p w:rsidR="00E8686D" w:rsidRPr="00E8686D" w:rsidRDefault="00E8686D" w:rsidP="00E8686D">
            <w:pPr>
              <w:jc w:val="center"/>
            </w:pPr>
          </w:p>
        </w:tc>
        <w:tc>
          <w:tcPr>
            <w:tcW w:w="1116" w:type="dxa"/>
            <w:tcBorders>
              <w:top w:val="nil"/>
              <w:left w:val="nil"/>
              <w:bottom w:val="single" w:sz="4" w:space="0" w:color="auto"/>
              <w:right w:val="nil"/>
            </w:tcBorders>
            <w:shd w:val="clear" w:color="auto" w:fill="auto"/>
            <w:vAlign w:val="bottom"/>
          </w:tcPr>
          <w:p w:rsidR="00E8686D" w:rsidRPr="00E8686D" w:rsidRDefault="00E8686D" w:rsidP="00E8686D">
            <w:pPr>
              <w:jc w:val="center"/>
            </w:pPr>
          </w:p>
        </w:tc>
        <w:tc>
          <w:tcPr>
            <w:tcW w:w="1771" w:type="dxa"/>
            <w:tcBorders>
              <w:top w:val="nil"/>
              <w:left w:val="single" w:sz="4" w:space="0" w:color="auto"/>
              <w:bottom w:val="single" w:sz="4" w:space="0" w:color="auto"/>
              <w:right w:val="single" w:sz="4" w:space="0" w:color="auto"/>
            </w:tcBorders>
            <w:shd w:val="clear" w:color="auto" w:fill="auto"/>
            <w:vAlign w:val="bottom"/>
          </w:tcPr>
          <w:p w:rsidR="00E8686D" w:rsidRPr="00E8686D" w:rsidRDefault="00E8686D" w:rsidP="00E8686D">
            <w:pPr>
              <w:jc w:val="center"/>
            </w:pPr>
            <w:r w:rsidRPr="00E8686D">
              <w:t>155,88</w:t>
            </w:r>
          </w:p>
        </w:tc>
      </w:tr>
    </w:tbl>
    <w:p w:rsidR="00E8686D" w:rsidRPr="00E8686D" w:rsidRDefault="00E8686D" w:rsidP="00937CCD">
      <w:pPr>
        <w:keepNext/>
        <w:spacing w:after="60"/>
        <w:jc w:val="center"/>
        <w:outlineLvl w:val="1"/>
        <w:rPr>
          <w:rFonts w:ascii="Arial" w:hAnsi="Arial" w:cs="Arial"/>
          <w:b/>
          <w:bCs/>
          <w:i/>
          <w:iCs/>
        </w:rPr>
      </w:pPr>
      <w:bookmarkStart w:id="302" w:name="_Toc343781056"/>
      <w:r w:rsidRPr="00E8686D">
        <w:rPr>
          <w:rFonts w:ascii="Arial" w:hAnsi="Arial" w:cs="Arial"/>
          <w:b/>
          <w:bCs/>
          <w:i/>
          <w:iCs/>
        </w:rPr>
        <w:t>6.Анализ экономической обоснованности расходов</w:t>
      </w:r>
      <w:bookmarkEnd w:id="302"/>
    </w:p>
    <w:p w:rsidR="00E8686D" w:rsidRPr="00E8686D" w:rsidRDefault="00E8686D" w:rsidP="00937CCD">
      <w:pPr>
        <w:keepNext/>
        <w:spacing w:after="60"/>
        <w:jc w:val="center"/>
        <w:outlineLvl w:val="1"/>
        <w:rPr>
          <w:rFonts w:ascii="Arial" w:hAnsi="Arial" w:cs="Arial"/>
          <w:b/>
          <w:bCs/>
          <w:i/>
          <w:iCs/>
        </w:rPr>
      </w:pPr>
      <w:bookmarkStart w:id="303" w:name="_Toc343781057"/>
      <w:r w:rsidRPr="00E8686D">
        <w:rPr>
          <w:rFonts w:ascii="Arial" w:hAnsi="Arial" w:cs="Arial"/>
          <w:b/>
          <w:bCs/>
          <w:i/>
          <w:iCs/>
        </w:rPr>
        <w:t>по статьям расходов</w:t>
      </w:r>
      <w:bookmarkEnd w:id="303"/>
    </w:p>
    <w:p w:rsidR="00E8686D" w:rsidRPr="00E8686D" w:rsidRDefault="00E8686D" w:rsidP="00E8686D">
      <w:pPr>
        <w:ind w:firstLine="709"/>
        <w:jc w:val="both"/>
      </w:pPr>
      <w:r w:rsidRPr="00E8686D">
        <w:t>Баланс тепловой энергии на 2013 год принят экспертами, в соответствии со 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г. №312-э/1.</w:t>
      </w:r>
    </w:p>
    <w:p w:rsidR="00E8686D" w:rsidRPr="00E8686D" w:rsidRDefault="00E8686D" w:rsidP="00E8686D">
      <w:pPr>
        <w:ind w:firstLine="709"/>
        <w:jc w:val="both"/>
      </w:pPr>
      <w:r w:rsidRPr="00E8686D">
        <w:t>Предложения предприятия и экспертов, в части физических показателей, на 2013 год сведены в таблицу.</w:t>
      </w:r>
    </w:p>
    <w:p w:rsidR="00E8686D" w:rsidRPr="00E8686D" w:rsidRDefault="00E8686D" w:rsidP="00E8686D">
      <w:pPr>
        <w:ind w:firstLine="709"/>
        <w:jc w:val="both"/>
      </w:pPr>
      <w:r w:rsidRPr="00E8686D">
        <w:t>Баланс тепловой энергии ОАО «Ново-Кемеровская ТЭЦ» на 2013 год</w:t>
      </w:r>
    </w:p>
    <w:tbl>
      <w:tblPr>
        <w:tblW w:w="10260" w:type="dxa"/>
        <w:tblInd w:w="-252" w:type="dxa"/>
        <w:tblLayout w:type="fixed"/>
        <w:tblLook w:val="0000" w:firstRow="0" w:lastRow="0" w:firstColumn="0" w:lastColumn="0" w:noHBand="0" w:noVBand="0"/>
      </w:tblPr>
      <w:tblGrid>
        <w:gridCol w:w="5940"/>
        <w:gridCol w:w="1620"/>
        <w:gridCol w:w="1440"/>
        <w:gridCol w:w="1260"/>
      </w:tblGrid>
      <w:tr w:rsidR="00E8686D" w:rsidRPr="00E8686D" w:rsidTr="00305DB1">
        <w:trPr>
          <w:trHeight w:val="72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E8686D" w:rsidRPr="00E8686D" w:rsidRDefault="00E8686D" w:rsidP="00E8686D">
            <w:pPr>
              <w:jc w:val="both"/>
              <w:rPr>
                <w:bCs/>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Предложения предприятия</w:t>
            </w:r>
          </w:p>
          <w:p w:rsidR="00E8686D" w:rsidRPr="00E8686D" w:rsidRDefault="00E8686D" w:rsidP="00E8686D">
            <w:pPr>
              <w:jc w:val="both"/>
            </w:pPr>
            <w:r w:rsidRPr="00E8686D">
              <w:t>на 2013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Предложения экспертов</w:t>
            </w:r>
          </w:p>
          <w:p w:rsidR="00E8686D" w:rsidRPr="00E8686D" w:rsidRDefault="00E8686D" w:rsidP="00E8686D">
            <w:pPr>
              <w:jc w:val="both"/>
            </w:pPr>
            <w:r w:rsidRPr="00E8686D">
              <w:t>на 2013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Размер корректировки</w:t>
            </w:r>
          </w:p>
        </w:tc>
      </w:tr>
      <w:tr w:rsidR="00E8686D" w:rsidRPr="00E8686D" w:rsidTr="00305DB1">
        <w:trPr>
          <w:trHeight w:val="263"/>
        </w:trPr>
        <w:tc>
          <w:tcPr>
            <w:tcW w:w="59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pPr>
              <w:jc w:val="both"/>
            </w:pPr>
            <w:r w:rsidRPr="00E8686D">
              <w:t>Производство теплоэнергии, тыс.</w:t>
            </w:r>
            <w:r w:rsidR="00937CCD">
              <w:t xml:space="preserve"> </w:t>
            </w:r>
            <w:r w:rsidRPr="00E8686D">
              <w:t>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2361,5</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2361,5</w:t>
            </w:r>
          </w:p>
        </w:tc>
        <w:tc>
          <w:tcPr>
            <w:tcW w:w="126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0</w:t>
            </w:r>
          </w:p>
        </w:tc>
      </w:tr>
      <w:tr w:rsidR="00E8686D" w:rsidRPr="00E8686D" w:rsidTr="00305DB1">
        <w:trPr>
          <w:trHeight w:val="260"/>
        </w:trPr>
        <w:tc>
          <w:tcPr>
            <w:tcW w:w="59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pPr>
              <w:jc w:val="both"/>
            </w:pPr>
            <w:r w:rsidRPr="00E8686D">
              <w:t>Расход теплоэнергии на собственные нужды, тыс.</w:t>
            </w:r>
            <w:r w:rsidR="00937CCD">
              <w:t xml:space="preserve"> </w:t>
            </w:r>
            <w:r w:rsidRPr="00E8686D">
              <w:t>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8,285</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8,285</w:t>
            </w:r>
          </w:p>
        </w:tc>
        <w:tc>
          <w:tcPr>
            <w:tcW w:w="1260" w:type="dxa"/>
            <w:tcBorders>
              <w:top w:val="single" w:sz="4" w:space="0" w:color="auto"/>
              <w:left w:val="nil"/>
              <w:bottom w:val="single" w:sz="4" w:space="0" w:color="auto"/>
              <w:right w:val="single" w:sz="4" w:space="0" w:color="auto"/>
            </w:tcBorders>
            <w:shd w:val="clear" w:color="auto" w:fill="auto"/>
          </w:tcPr>
          <w:p w:rsidR="00E8686D" w:rsidRPr="00E8686D" w:rsidRDefault="00E8686D" w:rsidP="00E8686D">
            <w:pPr>
              <w:jc w:val="both"/>
            </w:pPr>
            <w:r w:rsidRPr="00E8686D">
              <w:t>0</w:t>
            </w:r>
          </w:p>
        </w:tc>
      </w:tr>
      <w:tr w:rsidR="00E8686D" w:rsidRPr="00E8686D" w:rsidTr="00305DB1">
        <w:trPr>
          <w:trHeight w:val="260"/>
        </w:trPr>
        <w:tc>
          <w:tcPr>
            <w:tcW w:w="5940" w:type="dxa"/>
            <w:tcBorders>
              <w:top w:val="nil"/>
              <w:left w:val="single" w:sz="4" w:space="0" w:color="auto"/>
              <w:bottom w:val="single" w:sz="4" w:space="0" w:color="auto"/>
              <w:right w:val="single" w:sz="4" w:space="0" w:color="auto"/>
            </w:tcBorders>
            <w:shd w:val="clear" w:color="auto" w:fill="auto"/>
          </w:tcPr>
          <w:p w:rsidR="00E8686D" w:rsidRPr="00E8686D" w:rsidRDefault="00E8686D" w:rsidP="00E8686D">
            <w:pPr>
              <w:jc w:val="both"/>
            </w:pPr>
            <w:r w:rsidRPr="00E8686D">
              <w:t>Отпуск теплоэнергии в сеть,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2353,22</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2353,22</w:t>
            </w:r>
          </w:p>
        </w:tc>
        <w:tc>
          <w:tcPr>
            <w:tcW w:w="1260" w:type="dxa"/>
            <w:tcBorders>
              <w:top w:val="single" w:sz="4" w:space="0" w:color="auto"/>
              <w:left w:val="nil"/>
              <w:bottom w:val="single" w:sz="4" w:space="0" w:color="auto"/>
              <w:right w:val="single" w:sz="4" w:space="0" w:color="auto"/>
            </w:tcBorders>
            <w:shd w:val="clear" w:color="auto" w:fill="auto"/>
          </w:tcPr>
          <w:p w:rsidR="00E8686D" w:rsidRPr="00E8686D" w:rsidRDefault="00E8686D" w:rsidP="00E8686D">
            <w:pPr>
              <w:jc w:val="both"/>
            </w:pPr>
            <w:r w:rsidRPr="00E8686D">
              <w:t>0</w:t>
            </w:r>
          </w:p>
        </w:tc>
      </w:tr>
      <w:tr w:rsidR="00E8686D" w:rsidRPr="00E8686D" w:rsidTr="00305DB1">
        <w:trPr>
          <w:trHeight w:val="26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E8686D" w:rsidRPr="00E8686D" w:rsidRDefault="00E8686D" w:rsidP="00E8686D">
            <w:pPr>
              <w:jc w:val="both"/>
            </w:pPr>
            <w:r w:rsidRPr="00E8686D">
              <w:t>Потери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0</w:t>
            </w:r>
          </w:p>
        </w:tc>
        <w:tc>
          <w:tcPr>
            <w:tcW w:w="1260" w:type="dxa"/>
            <w:tcBorders>
              <w:top w:val="single" w:sz="4" w:space="0" w:color="auto"/>
              <w:left w:val="nil"/>
              <w:bottom w:val="single" w:sz="4" w:space="0" w:color="auto"/>
              <w:right w:val="single" w:sz="4" w:space="0" w:color="auto"/>
            </w:tcBorders>
            <w:shd w:val="clear" w:color="auto" w:fill="auto"/>
          </w:tcPr>
          <w:p w:rsidR="00E8686D" w:rsidRPr="00E8686D" w:rsidRDefault="00E8686D" w:rsidP="00E8686D">
            <w:pPr>
              <w:jc w:val="both"/>
            </w:pPr>
            <w:r w:rsidRPr="00E8686D">
              <w:t>0</w:t>
            </w:r>
          </w:p>
        </w:tc>
      </w:tr>
      <w:tr w:rsidR="00E8686D" w:rsidRPr="00E8686D" w:rsidTr="00305DB1">
        <w:trPr>
          <w:trHeight w:val="26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E8686D" w:rsidRPr="00E8686D" w:rsidRDefault="00E8686D" w:rsidP="00E8686D">
            <w:pPr>
              <w:jc w:val="both"/>
            </w:pPr>
            <w:r w:rsidRPr="00E8686D">
              <w:t>Полезный отпуск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2353,22</w:t>
            </w:r>
          </w:p>
        </w:tc>
        <w:tc>
          <w:tcPr>
            <w:tcW w:w="1440" w:type="dxa"/>
            <w:tcBorders>
              <w:top w:val="single" w:sz="4" w:space="0" w:color="auto"/>
              <w:left w:val="nil"/>
              <w:bottom w:val="single" w:sz="4" w:space="0" w:color="auto"/>
              <w:right w:val="single" w:sz="4" w:space="0" w:color="auto"/>
            </w:tcBorders>
            <w:shd w:val="clear" w:color="auto" w:fill="auto"/>
            <w:vAlign w:val="center"/>
          </w:tcPr>
          <w:p w:rsidR="00E8686D" w:rsidRPr="00E8686D" w:rsidRDefault="00E8686D" w:rsidP="00E8686D">
            <w:pPr>
              <w:jc w:val="both"/>
            </w:pPr>
            <w:r w:rsidRPr="00E8686D">
              <w:t>2353,22</w:t>
            </w:r>
          </w:p>
        </w:tc>
        <w:tc>
          <w:tcPr>
            <w:tcW w:w="1260" w:type="dxa"/>
            <w:tcBorders>
              <w:top w:val="single" w:sz="4" w:space="0" w:color="auto"/>
              <w:left w:val="nil"/>
              <w:bottom w:val="single" w:sz="4" w:space="0" w:color="auto"/>
              <w:right w:val="single" w:sz="4" w:space="0" w:color="auto"/>
            </w:tcBorders>
            <w:shd w:val="clear" w:color="auto" w:fill="auto"/>
          </w:tcPr>
          <w:p w:rsidR="00E8686D" w:rsidRPr="00E8686D" w:rsidRDefault="00E8686D" w:rsidP="00E8686D">
            <w:pPr>
              <w:jc w:val="both"/>
            </w:pPr>
            <w:r w:rsidRPr="00E8686D">
              <w:t>0</w:t>
            </w:r>
          </w:p>
        </w:tc>
      </w:tr>
    </w:tbl>
    <w:p w:rsidR="00E8686D" w:rsidRPr="00E8686D" w:rsidRDefault="00E8686D" w:rsidP="00E8686D">
      <w:pPr>
        <w:ind w:firstLine="709"/>
        <w:jc w:val="both"/>
      </w:pPr>
    </w:p>
    <w:p w:rsidR="00E8686D" w:rsidRPr="00E8686D" w:rsidRDefault="00E8686D" w:rsidP="00E8686D">
      <w:pPr>
        <w:ind w:firstLine="709"/>
        <w:jc w:val="both"/>
      </w:pPr>
      <w:proofErr w:type="gramStart"/>
      <w:r w:rsidRPr="00E8686D">
        <w:t xml:space="preserve">По предложениям ОАО «Ново-Кемеровская ТЭЦ» рост необходимой валовой выручки по тепловой энергии должен составить 45,72%, по отношению к утвержденной РЭК на 2012 год (с 1292359 тыс. руб. до 1883282 тыс. руб.), в части тепловой энергии, произведенной Ново-Кемеровская ТЭЦ, как структурного подразделения ОАО «Кузбассэнерго». </w:t>
      </w:r>
      <w:proofErr w:type="gramEnd"/>
    </w:p>
    <w:p w:rsidR="00E8686D" w:rsidRPr="00E8686D" w:rsidRDefault="00E8686D" w:rsidP="00E8686D">
      <w:pPr>
        <w:ind w:firstLine="709"/>
        <w:jc w:val="both"/>
      </w:pPr>
      <w:r w:rsidRPr="00E8686D">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E8686D" w:rsidRPr="00E8686D" w:rsidRDefault="00E8686D" w:rsidP="00E8686D">
      <w:pPr>
        <w:ind w:firstLine="709"/>
        <w:jc w:val="both"/>
      </w:pPr>
    </w:p>
    <w:p w:rsidR="00E8686D" w:rsidRPr="00E8686D" w:rsidRDefault="00E8686D" w:rsidP="00E8686D">
      <w:pPr>
        <w:keepNext/>
        <w:outlineLvl w:val="2"/>
        <w:rPr>
          <w:rFonts w:ascii="Cambria" w:hAnsi="Cambria"/>
          <w:b/>
          <w:bCs/>
        </w:rPr>
      </w:pPr>
      <w:bookmarkStart w:id="304" w:name="_Toc343781058"/>
      <w:r w:rsidRPr="00E8686D">
        <w:rPr>
          <w:rFonts w:ascii="Cambria" w:hAnsi="Cambria"/>
          <w:b/>
          <w:bCs/>
        </w:rPr>
        <w:t>6.1. Вспомогательные материалы</w:t>
      </w:r>
      <w:bookmarkEnd w:id="304"/>
    </w:p>
    <w:p w:rsidR="00E8686D" w:rsidRPr="00E8686D" w:rsidRDefault="00E8686D" w:rsidP="00E8686D">
      <w:pPr>
        <w:ind w:firstLine="720"/>
        <w:jc w:val="both"/>
      </w:pPr>
    </w:p>
    <w:p w:rsidR="00E8686D" w:rsidRPr="00E8686D" w:rsidRDefault="00E8686D" w:rsidP="00E8686D">
      <w:pPr>
        <w:ind w:firstLine="720"/>
        <w:jc w:val="both"/>
      </w:pPr>
      <w:r w:rsidRPr="00E8686D">
        <w:t xml:space="preserve">По статье </w:t>
      </w:r>
      <w:r w:rsidRPr="00E8686D">
        <w:rPr>
          <w:b/>
        </w:rPr>
        <w:t xml:space="preserve">«вспомогательные материалы» </w:t>
      </w:r>
      <w:r w:rsidRPr="00E8686D">
        <w:t xml:space="preserve">предприятие предложило затраты в размере 23 025 тыс. руб. </w:t>
      </w:r>
    </w:p>
    <w:p w:rsidR="00E8686D" w:rsidRPr="00E8686D" w:rsidRDefault="00E8686D" w:rsidP="00E8686D">
      <w:pPr>
        <w:ind w:firstLine="720"/>
        <w:jc w:val="both"/>
      </w:pPr>
      <w:r w:rsidRPr="00E8686D">
        <w:t xml:space="preserve">Анализ факта 2011 года показал, что произошел перерасход средств по статье «вспомогательные материалы», который составил 783 тыс. руб. </w:t>
      </w:r>
    </w:p>
    <w:p w:rsidR="00E8686D" w:rsidRPr="00E8686D" w:rsidRDefault="00E8686D" w:rsidP="00E8686D">
      <w:pPr>
        <w:widowControl w:val="0"/>
        <w:ind w:firstLine="708"/>
        <w:jc w:val="both"/>
      </w:pPr>
      <w:r w:rsidRPr="00E8686D">
        <w:t>Эксперты, проанализировав материалы, представленные предприятием, считают данные затраты экономически обоснованными.</w:t>
      </w:r>
    </w:p>
    <w:p w:rsidR="00E8686D" w:rsidRPr="00E8686D" w:rsidRDefault="00E8686D" w:rsidP="00E8686D">
      <w:pPr>
        <w:ind w:firstLine="720"/>
        <w:jc w:val="both"/>
        <w:rPr>
          <w:b/>
          <w:i/>
        </w:rPr>
      </w:pPr>
      <w:r w:rsidRPr="00E8686D">
        <w:t xml:space="preserve">Таким образом, эксперты предлагают принять затраты на 2013 год в размере </w:t>
      </w:r>
      <w:r w:rsidRPr="00E8686D">
        <w:rPr>
          <w:b/>
          <w:i/>
        </w:rPr>
        <w:t>23 025 тыс. руб.</w:t>
      </w:r>
    </w:p>
    <w:p w:rsidR="00937CCD" w:rsidRDefault="00937CCD" w:rsidP="00E8686D">
      <w:pPr>
        <w:keepNext/>
        <w:outlineLvl w:val="2"/>
        <w:rPr>
          <w:rFonts w:ascii="Cambria" w:hAnsi="Cambria"/>
          <w:b/>
          <w:bCs/>
        </w:rPr>
      </w:pPr>
      <w:bookmarkStart w:id="305" w:name="_Toc343781059"/>
    </w:p>
    <w:p w:rsidR="00E8686D" w:rsidRPr="00E8686D" w:rsidRDefault="00E8686D" w:rsidP="00E8686D">
      <w:pPr>
        <w:keepNext/>
        <w:outlineLvl w:val="2"/>
        <w:rPr>
          <w:rFonts w:ascii="Cambria" w:hAnsi="Cambria"/>
          <w:b/>
          <w:bCs/>
        </w:rPr>
      </w:pPr>
      <w:r w:rsidRPr="00E8686D">
        <w:rPr>
          <w:rFonts w:ascii="Cambria" w:hAnsi="Cambria"/>
          <w:b/>
          <w:bCs/>
        </w:rPr>
        <w:t>6.2 Работы и услуги производственного характера</w:t>
      </w:r>
      <w:bookmarkEnd w:id="305"/>
    </w:p>
    <w:p w:rsidR="00E8686D" w:rsidRPr="00E8686D" w:rsidRDefault="00E8686D" w:rsidP="00E8686D">
      <w:pPr>
        <w:ind w:firstLine="720"/>
        <w:jc w:val="both"/>
      </w:pPr>
    </w:p>
    <w:p w:rsidR="00E8686D" w:rsidRPr="00E8686D" w:rsidRDefault="00E8686D" w:rsidP="00E8686D">
      <w:pPr>
        <w:ind w:firstLine="720"/>
        <w:jc w:val="both"/>
      </w:pPr>
      <w:r w:rsidRPr="00E8686D">
        <w:t xml:space="preserve"> По статье </w:t>
      </w:r>
      <w:r w:rsidRPr="00E8686D">
        <w:rPr>
          <w:b/>
        </w:rPr>
        <w:t>«работы и услуги производственного характера»</w:t>
      </w:r>
      <w:r w:rsidRPr="00E8686D">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w:t>
      </w:r>
      <w:proofErr w:type="gramStart"/>
      <w:r w:rsidRPr="00E8686D">
        <w:t>Экспертами произведён анализ фактических расходов за 2011 год (факт 5068 тыс. руб., план 44806,77 тыс. руб.), в результате которого выявлена экономия по статье в размере 39738,77 тыс.</w:t>
      </w:r>
      <w:r w:rsidR="00937CCD">
        <w:t xml:space="preserve"> </w:t>
      </w:r>
      <w:r w:rsidRPr="00E8686D">
        <w:t xml:space="preserve">руб. По итогам анализа, экспертами предлагается расходы по статье «работы и услуги производственного характера» принять на уровне предложений предприятия в размере </w:t>
      </w:r>
      <w:r w:rsidRPr="00E8686D">
        <w:rPr>
          <w:b/>
          <w:i/>
        </w:rPr>
        <w:t>4867 тыс.</w:t>
      </w:r>
      <w:r w:rsidR="00937CCD">
        <w:rPr>
          <w:b/>
          <w:i/>
        </w:rPr>
        <w:t xml:space="preserve"> </w:t>
      </w:r>
      <w:r w:rsidRPr="00E8686D">
        <w:rPr>
          <w:b/>
          <w:i/>
        </w:rPr>
        <w:t>руб.</w:t>
      </w:r>
      <w:r w:rsidRPr="00E8686D">
        <w:t xml:space="preserve"> </w:t>
      </w:r>
      <w:proofErr w:type="gramEnd"/>
    </w:p>
    <w:p w:rsidR="00E8686D" w:rsidRPr="00E8686D" w:rsidRDefault="00E8686D" w:rsidP="00E8686D">
      <w:pPr>
        <w:widowControl w:val="0"/>
        <w:ind w:firstLine="708"/>
        <w:jc w:val="both"/>
        <w:rPr>
          <w:highlight w:val="yellow"/>
        </w:rPr>
      </w:pPr>
    </w:p>
    <w:p w:rsidR="00E8686D" w:rsidRPr="00E8686D" w:rsidRDefault="00E8686D" w:rsidP="00E8686D">
      <w:pPr>
        <w:keepNext/>
        <w:outlineLvl w:val="2"/>
        <w:rPr>
          <w:rFonts w:ascii="Cambria" w:hAnsi="Cambria"/>
          <w:b/>
          <w:bCs/>
        </w:rPr>
      </w:pPr>
      <w:bookmarkStart w:id="306" w:name="_Toc343781060"/>
      <w:r w:rsidRPr="00E8686D">
        <w:rPr>
          <w:rFonts w:ascii="Cambria" w:hAnsi="Cambria"/>
          <w:b/>
          <w:bCs/>
        </w:rPr>
        <w:t>6.3 Топливо на технологические цели</w:t>
      </w:r>
      <w:bookmarkEnd w:id="306"/>
    </w:p>
    <w:p w:rsidR="00E8686D" w:rsidRPr="00E8686D" w:rsidRDefault="00E8686D" w:rsidP="00E8686D">
      <w:pPr>
        <w:widowControl w:val="0"/>
        <w:ind w:firstLine="708"/>
        <w:jc w:val="both"/>
        <w:rPr>
          <w:highlight w:val="yellow"/>
        </w:rPr>
      </w:pPr>
    </w:p>
    <w:p w:rsidR="00E8686D" w:rsidRPr="00E8686D" w:rsidRDefault="00E8686D" w:rsidP="00E8686D">
      <w:pPr>
        <w:widowControl w:val="0"/>
        <w:ind w:firstLine="708"/>
        <w:jc w:val="both"/>
      </w:pPr>
      <w:r w:rsidRPr="00E8686D">
        <w:t xml:space="preserve">В предложениях ОАО «Ново-Кемеровская ТЭЦ» на 2013 год по статье затрат </w:t>
      </w:r>
      <w:r w:rsidRPr="00E8686D">
        <w:rPr>
          <w:b/>
        </w:rPr>
        <w:t>«топливо на технологические цели»</w:t>
      </w:r>
      <w:r w:rsidRPr="00E8686D">
        <w:t xml:space="preserve"> на производство тепловой энергии предусматривается сумма в размере 791 196 тыс. руб.</w:t>
      </w:r>
    </w:p>
    <w:p w:rsidR="00E8686D" w:rsidRPr="00E8686D" w:rsidRDefault="00E8686D" w:rsidP="00E8686D">
      <w:pPr>
        <w:ind w:firstLine="720"/>
        <w:jc w:val="both"/>
      </w:pPr>
      <w:r w:rsidRPr="00E8686D">
        <w:t>При расчете стоимости топлива  на 2013 год предприятием приняты следующие индексы – дефляторы:</w:t>
      </w:r>
    </w:p>
    <w:p w:rsidR="00E8686D" w:rsidRPr="00E8686D" w:rsidRDefault="00E8686D" w:rsidP="00E8686D">
      <w:pPr>
        <w:ind w:firstLine="720"/>
        <w:jc w:val="both"/>
      </w:pPr>
      <w:r w:rsidRPr="00E8686D">
        <w:t xml:space="preserve">уголь – 1,12 к действующим в 2012 году ценам на уголь в договорах поставки твердого топлива; </w:t>
      </w:r>
    </w:p>
    <w:p w:rsidR="00E8686D" w:rsidRPr="00E8686D" w:rsidRDefault="00E8686D" w:rsidP="00E8686D">
      <w:pPr>
        <w:ind w:firstLine="720"/>
        <w:jc w:val="both"/>
      </w:pPr>
      <w:r w:rsidRPr="00E8686D">
        <w:t>газ природный – 1,141;</w:t>
      </w:r>
    </w:p>
    <w:p w:rsidR="00E8686D" w:rsidRPr="00E8686D" w:rsidRDefault="00E8686D" w:rsidP="00E8686D">
      <w:pPr>
        <w:ind w:firstLine="720"/>
        <w:jc w:val="both"/>
      </w:pPr>
      <w:r w:rsidRPr="00E8686D">
        <w:t xml:space="preserve">мазут – 1,068; </w:t>
      </w:r>
    </w:p>
    <w:p w:rsidR="00E8686D" w:rsidRPr="00E8686D" w:rsidRDefault="00E8686D" w:rsidP="00E8686D">
      <w:pPr>
        <w:ind w:firstLine="720"/>
        <w:jc w:val="both"/>
      </w:pPr>
      <w:r w:rsidRPr="00E8686D">
        <w:t xml:space="preserve">перевозка угля – 1,068. </w:t>
      </w:r>
    </w:p>
    <w:p w:rsidR="00E8686D" w:rsidRPr="00E8686D" w:rsidRDefault="00E8686D" w:rsidP="00E8686D">
      <w:pPr>
        <w:ind w:firstLine="720"/>
        <w:jc w:val="both"/>
      </w:pPr>
      <w:r w:rsidRPr="00E8686D">
        <w:t xml:space="preserve">Анализ факта 2011 года выявил, что произошел перерасход средств по статье «топливо на технологические нужды», который составил 162 215 тыс. руб. </w:t>
      </w:r>
    </w:p>
    <w:p w:rsidR="00E8686D" w:rsidRPr="00E8686D" w:rsidRDefault="00E8686D" w:rsidP="00E8686D">
      <w:pPr>
        <w:ind w:firstLine="720"/>
        <w:jc w:val="both"/>
      </w:pPr>
      <w:r w:rsidRPr="00E8686D">
        <w:t>Структура используемого топлива (природный газ, мазут, уголь) принята на уровне, планируемом при тарифном регулировании 2012 года. Расчёт расхода натурального топлива выполнен на основании сертификатов качества угля, мазута, актов приема-передачи природного газа.</w:t>
      </w:r>
    </w:p>
    <w:p w:rsidR="00E8686D" w:rsidRPr="00E8686D" w:rsidRDefault="00E8686D" w:rsidP="00E8686D">
      <w:pPr>
        <w:ind w:firstLine="720"/>
        <w:jc w:val="both"/>
      </w:pPr>
      <w:r w:rsidRPr="00E8686D">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w:t>
      </w:r>
    </w:p>
    <w:p w:rsidR="00E8686D" w:rsidRPr="00E8686D" w:rsidRDefault="00E8686D" w:rsidP="00E8686D">
      <w:pPr>
        <w:ind w:firstLine="720"/>
        <w:jc w:val="both"/>
      </w:pPr>
      <w:r w:rsidRPr="00E8686D">
        <w:t>на уголь – 1,016;</w:t>
      </w:r>
    </w:p>
    <w:p w:rsidR="00E8686D" w:rsidRPr="00E8686D" w:rsidRDefault="00E8686D" w:rsidP="00E8686D">
      <w:pPr>
        <w:ind w:firstLine="720"/>
        <w:jc w:val="both"/>
      </w:pPr>
      <w:r w:rsidRPr="00E8686D">
        <w:t>на перевозки – 1,11;</w:t>
      </w:r>
    </w:p>
    <w:p w:rsidR="00E8686D" w:rsidRPr="00E8686D" w:rsidRDefault="00E8686D" w:rsidP="00E8686D">
      <w:pPr>
        <w:ind w:firstLine="720"/>
        <w:jc w:val="both"/>
      </w:pPr>
      <w:r w:rsidRPr="00E8686D">
        <w:t>на природный газ – 1,15</w:t>
      </w:r>
    </w:p>
    <w:p w:rsidR="00E8686D" w:rsidRPr="00E8686D" w:rsidRDefault="00E8686D" w:rsidP="00E8686D">
      <w:pPr>
        <w:ind w:firstLine="720"/>
        <w:jc w:val="both"/>
      </w:pPr>
      <w:r w:rsidRPr="00E8686D">
        <w:t>на мазут – 0,945.</w:t>
      </w:r>
    </w:p>
    <w:p w:rsidR="00E8686D" w:rsidRPr="00E8686D" w:rsidRDefault="00E8686D" w:rsidP="00E8686D">
      <w:pPr>
        <w:ind w:firstLine="720"/>
        <w:jc w:val="both"/>
      </w:pPr>
      <w:r w:rsidRPr="00E8686D">
        <w:t>Затраты по статье «Топливо на технологические нужды» на 2013 год сформировались с учетом применения вышеперечисленных индексов</w:t>
      </w:r>
      <w:r w:rsidR="00572E46">
        <w:t xml:space="preserve"> </w:t>
      </w:r>
      <w:r w:rsidRPr="00E8686D">
        <w:t xml:space="preserve">- дефляторов к средней цене по каждому виду топлива, сложившейся за 1 квартал 2012 года и подтвержденной </w:t>
      </w:r>
      <w:proofErr w:type="gramStart"/>
      <w:r w:rsidRPr="00E8686D">
        <w:t>счет-фактурами</w:t>
      </w:r>
      <w:proofErr w:type="gramEnd"/>
      <w:r w:rsidRPr="00E8686D">
        <w:t>.</w:t>
      </w:r>
    </w:p>
    <w:p w:rsidR="00E8686D" w:rsidRPr="00E8686D" w:rsidRDefault="00E8686D" w:rsidP="00E8686D">
      <w:pPr>
        <w:ind w:firstLine="720"/>
        <w:jc w:val="both"/>
        <w:rPr>
          <w:b/>
          <w:i/>
        </w:rPr>
      </w:pPr>
      <w:r w:rsidRPr="00E8686D">
        <w:t xml:space="preserve">Таким образом, стоимость топлива на 2013 год по производству тепловой энергии составит, по мнению экспертов, </w:t>
      </w:r>
      <w:r w:rsidRPr="00E8686D">
        <w:rPr>
          <w:b/>
          <w:i/>
        </w:rPr>
        <w:t>638 989 тыс. руб.</w:t>
      </w:r>
    </w:p>
    <w:p w:rsidR="00E8686D" w:rsidRPr="00E8686D" w:rsidRDefault="00E8686D" w:rsidP="00E8686D">
      <w:pPr>
        <w:ind w:firstLine="720"/>
        <w:jc w:val="both"/>
      </w:pPr>
    </w:p>
    <w:p w:rsidR="00E8686D" w:rsidRPr="00E8686D" w:rsidRDefault="00E8686D" w:rsidP="00E8686D">
      <w:pPr>
        <w:keepNext/>
        <w:outlineLvl w:val="2"/>
        <w:rPr>
          <w:rFonts w:ascii="Cambria" w:hAnsi="Cambria"/>
          <w:b/>
          <w:bCs/>
        </w:rPr>
      </w:pPr>
      <w:bookmarkStart w:id="307" w:name="_Toc343781061"/>
      <w:r w:rsidRPr="00E8686D">
        <w:rPr>
          <w:rFonts w:ascii="Cambria" w:hAnsi="Cambria"/>
          <w:b/>
          <w:bCs/>
        </w:rPr>
        <w:t>6.4 Затраты на оплату труда</w:t>
      </w:r>
      <w:bookmarkEnd w:id="307"/>
    </w:p>
    <w:p w:rsidR="00E8686D" w:rsidRPr="00E8686D" w:rsidRDefault="00E8686D" w:rsidP="00E8686D">
      <w:pPr>
        <w:ind w:firstLine="720"/>
        <w:jc w:val="both"/>
      </w:pPr>
    </w:p>
    <w:p w:rsidR="00E8686D" w:rsidRPr="00E8686D" w:rsidRDefault="00E8686D" w:rsidP="00E8686D">
      <w:pPr>
        <w:ind w:firstLine="720"/>
        <w:jc w:val="both"/>
      </w:pPr>
      <w:r w:rsidRPr="00E8686D">
        <w:t xml:space="preserve"> По статье </w:t>
      </w:r>
      <w:r w:rsidRPr="00E8686D">
        <w:rPr>
          <w:b/>
        </w:rPr>
        <w:t>«затраты на оплату труда»</w:t>
      </w:r>
      <w:r w:rsidRPr="00E8686D">
        <w:t xml:space="preserve"> предприятием предлагается увеличить расходы на 12,68% от плана 2012 года для Ново-Кемеровской ТЭЦ. По факту использования данной статьи за 2011 год образовалась экономия в размере 8357,1 тыс. руб. Согласно прогнозу Минэкономразвития России ИПЦ на 2013 год должен составить 1,071. Таким образом, по расчётам экспертов, расходы на оплату труда (ФОТ) по тепловой энергии на 2013 год составят </w:t>
      </w:r>
      <w:r w:rsidRPr="00E8686D">
        <w:rPr>
          <w:b/>
          <w:i/>
        </w:rPr>
        <w:t>88753,77 тыс.</w:t>
      </w:r>
      <w:r w:rsidR="00572E46">
        <w:rPr>
          <w:b/>
          <w:i/>
        </w:rPr>
        <w:t xml:space="preserve"> </w:t>
      </w:r>
      <w:r w:rsidRPr="00E8686D">
        <w:rPr>
          <w:b/>
          <w:i/>
        </w:rPr>
        <w:t>руб</w:t>
      </w:r>
      <w:r w:rsidR="00572E46">
        <w:rPr>
          <w:b/>
          <w:i/>
        </w:rPr>
        <w:t>.</w:t>
      </w:r>
      <w:r w:rsidRPr="00E8686D">
        <w:rPr>
          <w:b/>
          <w:i/>
        </w:rPr>
        <w:t>,</w:t>
      </w:r>
      <w:r w:rsidRPr="00E8686D">
        <w:t xml:space="preserve"> с учетом увеличения на индекс ИПЦ планового объема расходов 2012 года.</w:t>
      </w:r>
    </w:p>
    <w:p w:rsidR="00E8686D" w:rsidRPr="00E8686D" w:rsidRDefault="00E8686D" w:rsidP="00E8686D">
      <w:pPr>
        <w:ind w:firstLine="720"/>
        <w:jc w:val="both"/>
        <w:rPr>
          <w:b/>
        </w:rPr>
      </w:pPr>
    </w:p>
    <w:p w:rsidR="00E8686D" w:rsidRPr="00E8686D" w:rsidRDefault="00E8686D" w:rsidP="00E8686D">
      <w:pPr>
        <w:keepNext/>
        <w:outlineLvl w:val="2"/>
        <w:rPr>
          <w:rFonts w:ascii="Cambria" w:hAnsi="Cambria"/>
          <w:b/>
          <w:bCs/>
        </w:rPr>
      </w:pPr>
      <w:bookmarkStart w:id="308" w:name="_Toc343781062"/>
      <w:r w:rsidRPr="00E8686D">
        <w:rPr>
          <w:rFonts w:ascii="Cambria" w:hAnsi="Cambria"/>
          <w:b/>
          <w:bCs/>
        </w:rPr>
        <w:lastRenderedPageBreak/>
        <w:t>6.5 Отчисления на социальные нужды</w:t>
      </w:r>
      <w:bookmarkEnd w:id="308"/>
    </w:p>
    <w:p w:rsidR="00E8686D" w:rsidRPr="00E8686D" w:rsidRDefault="00E8686D" w:rsidP="00E8686D">
      <w:pPr>
        <w:ind w:firstLine="720"/>
        <w:jc w:val="both"/>
        <w:rPr>
          <w:b/>
        </w:rPr>
      </w:pPr>
    </w:p>
    <w:p w:rsidR="00E8686D" w:rsidRPr="00E8686D" w:rsidRDefault="00E8686D" w:rsidP="00E8686D">
      <w:pPr>
        <w:ind w:firstLine="720"/>
        <w:jc w:val="both"/>
        <w:rPr>
          <w:b/>
          <w:i/>
        </w:rPr>
      </w:pPr>
      <w:r w:rsidRPr="00E8686D">
        <w:rPr>
          <w:b/>
        </w:rPr>
        <w:t xml:space="preserve"> «Отчисления на социальные нужды»</w:t>
      </w:r>
      <w:r w:rsidRPr="00E8686D">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E8686D">
        <w:rPr>
          <w:b/>
          <w:i/>
        </w:rPr>
        <w:t>26981,15 тыс.</w:t>
      </w:r>
      <w:r w:rsidR="00572E46">
        <w:rPr>
          <w:b/>
          <w:i/>
        </w:rPr>
        <w:t xml:space="preserve"> </w:t>
      </w:r>
      <w:r w:rsidRPr="00E8686D">
        <w:rPr>
          <w:b/>
          <w:i/>
        </w:rPr>
        <w:t xml:space="preserve">руб. </w:t>
      </w:r>
    </w:p>
    <w:p w:rsidR="00E8686D" w:rsidRPr="00E8686D" w:rsidRDefault="00E8686D" w:rsidP="00E8686D">
      <w:pPr>
        <w:ind w:firstLine="720"/>
        <w:jc w:val="both"/>
        <w:rPr>
          <w:b/>
          <w:i/>
        </w:rPr>
      </w:pPr>
    </w:p>
    <w:p w:rsidR="00E8686D" w:rsidRPr="00E8686D" w:rsidRDefault="00E8686D" w:rsidP="00E8686D">
      <w:pPr>
        <w:keepNext/>
        <w:outlineLvl w:val="2"/>
        <w:rPr>
          <w:rFonts w:ascii="Cambria" w:hAnsi="Cambria"/>
          <w:b/>
          <w:bCs/>
        </w:rPr>
      </w:pPr>
      <w:bookmarkStart w:id="309" w:name="_Toc343781063"/>
      <w:r w:rsidRPr="00E8686D">
        <w:rPr>
          <w:rFonts w:ascii="Cambria" w:hAnsi="Cambria"/>
          <w:b/>
          <w:bCs/>
        </w:rPr>
        <w:t>6.6 Амортизация</w:t>
      </w:r>
      <w:bookmarkEnd w:id="309"/>
    </w:p>
    <w:p w:rsidR="00E8686D" w:rsidRPr="00E8686D" w:rsidRDefault="00E8686D" w:rsidP="00E8686D">
      <w:pPr>
        <w:ind w:firstLine="720"/>
        <w:jc w:val="both"/>
      </w:pPr>
    </w:p>
    <w:p w:rsidR="00E8686D" w:rsidRPr="00E8686D" w:rsidRDefault="00E8686D" w:rsidP="00E8686D">
      <w:pPr>
        <w:ind w:firstLine="720"/>
        <w:jc w:val="both"/>
        <w:rPr>
          <w:b/>
          <w:i/>
        </w:rPr>
      </w:pPr>
      <w:r w:rsidRPr="00E8686D">
        <w:t xml:space="preserve"> По статье </w:t>
      </w:r>
      <w:r w:rsidRPr="00E8686D">
        <w:rPr>
          <w:b/>
        </w:rPr>
        <w:t>«амортизационные отчисления»</w:t>
      </w:r>
      <w:r w:rsidRPr="00E8686D">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w:t>
      </w:r>
      <w:r w:rsidRPr="00E8686D">
        <w:rPr>
          <w:b/>
          <w:i/>
        </w:rPr>
        <w:t xml:space="preserve">88516 тыс. руб. </w:t>
      </w:r>
    </w:p>
    <w:p w:rsidR="00E8686D" w:rsidRPr="00E8686D" w:rsidRDefault="00E8686D" w:rsidP="00E8686D">
      <w:pPr>
        <w:ind w:firstLine="720"/>
        <w:jc w:val="both"/>
      </w:pPr>
    </w:p>
    <w:p w:rsidR="00E8686D" w:rsidRPr="00E8686D" w:rsidRDefault="00E8686D" w:rsidP="00E8686D">
      <w:pPr>
        <w:keepNext/>
        <w:outlineLvl w:val="2"/>
        <w:rPr>
          <w:rFonts w:ascii="Cambria" w:hAnsi="Cambria"/>
          <w:b/>
          <w:bCs/>
        </w:rPr>
      </w:pPr>
      <w:bookmarkStart w:id="310" w:name="_Toc343781064"/>
      <w:r w:rsidRPr="00E8686D">
        <w:rPr>
          <w:rFonts w:ascii="Cambria" w:hAnsi="Cambria"/>
          <w:b/>
          <w:bCs/>
        </w:rPr>
        <w:t>6.7 Средства на страхование</w:t>
      </w:r>
      <w:bookmarkEnd w:id="310"/>
    </w:p>
    <w:p w:rsidR="00E8686D" w:rsidRPr="00E8686D" w:rsidRDefault="00E8686D" w:rsidP="00E8686D">
      <w:pPr>
        <w:ind w:firstLine="720"/>
        <w:jc w:val="both"/>
      </w:pPr>
    </w:p>
    <w:p w:rsidR="00E8686D" w:rsidRPr="00E8686D" w:rsidRDefault="00E8686D" w:rsidP="00E8686D">
      <w:pPr>
        <w:ind w:firstLine="720"/>
        <w:jc w:val="both"/>
      </w:pPr>
      <w:r w:rsidRPr="00E8686D">
        <w:t xml:space="preserve"> </w:t>
      </w:r>
      <w:proofErr w:type="gramStart"/>
      <w:r w:rsidRPr="00E8686D">
        <w:t xml:space="preserve">По статье </w:t>
      </w:r>
      <w:r w:rsidRPr="00E8686D">
        <w:rPr>
          <w:b/>
        </w:rPr>
        <w:t>«средства на страхование»</w:t>
      </w:r>
      <w:r w:rsidRPr="00E8686D">
        <w:t xml:space="preserve"> предприятием предлагаются расходы на уровне 10730 тыс.</w:t>
      </w:r>
      <w:r w:rsidR="00572E46">
        <w:t xml:space="preserve"> </w:t>
      </w:r>
      <w:r w:rsidRPr="00E8686D">
        <w:t>руб</w:t>
      </w:r>
      <w:r w:rsidR="00572E46">
        <w:t>.</w:t>
      </w:r>
      <w:r w:rsidRPr="00E8686D">
        <w:t>, рост к 2012 году – 114,34%. В обоснование дополнительных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 опасного объекта за причинение</w:t>
      </w:r>
      <w:proofErr w:type="gramEnd"/>
      <w:r w:rsidRPr="00E8686D">
        <w:t xml:space="preserve"> вреда в результате аварии на опасном объекте»).</w:t>
      </w:r>
    </w:p>
    <w:p w:rsidR="00E8686D" w:rsidRPr="00E8686D" w:rsidRDefault="00E8686D" w:rsidP="00E8686D">
      <w:pPr>
        <w:ind w:firstLine="720"/>
        <w:jc w:val="both"/>
        <w:rPr>
          <w:b/>
          <w:i/>
        </w:rPr>
      </w:pPr>
      <w:r w:rsidRPr="00E8686D">
        <w:t xml:space="preserve">По результатам рассмотрения материалов, экспертами предлагается учесть расходы на страхование в НВВ на тепловую энергию ОАО «Ново Кемеровская ТЭЦ»  - </w:t>
      </w:r>
      <w:r w:rsidRPr="00E8686D">
        <w:rPr>
          <w:b/>
          <w:i/>
        </w:rPr>
        <w:t>10165 тыс.</w:t>
      </w:r>
      <w:r w:rsidR="00572E46">
        <w:rPr>
          <w:b/>
          <w:i/>
        </w:rPr>
        <w:t xml:space="preserve"> </w:t>
      </w:r>
      <w:r w:rsidRPr="00E8686D">
        <w:rPr>
          <w:b/>
          <w:i/>
        </w:rPr>
        <w:t>руб.</w:t>
      </w:r>
    </w:p>
    <w:p w:rsidR="00E8686D" w:rsidRPr="00E8686D" w:rsidRDefault="00E8686D" w:rsidP="00E8686D">
      <w:pPr>
        <w:ind w:firstLine="720"/>
        <w:jc w:val="both"/>
        <w:rPr>
          <w:b/>
        </w:rPr>
      </w:pPr>
    </w:p>
    <w:p w:rsidR="00E8686D" w:rsidRPr="00E8686D" w:rsidRDefault="00E8686D" w:rsidP="00E8686D">
      <w:pPr>
        <w:keepNext/>
        <w:outlineLvl w:val="2"/>
        <w:rPr>
          <w:rFonts w:ascii="Cambria" w:hAnsi="Cambria"/>
          <w:b/>
          <w:bCs/>
        </w:rPr>
      </w:pPr>
      <w:bookmarkStart w:id="311" w:name="_Toc343781065"/>
      <w:r w:rsidRPr="00E8686D">
        <w:rPr>
          <w:rFonts w:ascii="Cambria" w:hAnsi="Cambria"/>
          <w:b/>
          <w:bCs/>
        </w:rPr>
        <w:t>6.8 Платежи за предельно допустимые выбросы (сбросы)</w:t>
      </w:r>
      <w:bookmarkEnd w:id="311"/>
    </w:p>
    <w:p w:rsidR="00E8686D" w:rsidRPr="00E8686D" w:rsidRDefault="00E8686D" w:rsidP="00E8686D">
      <w:pPr>
        <w:ind w:firstLine="720"/>
        <w:jc w:val="both"/>
        <w:rPr>
          <w:b/>
        </w:rPr>
      </w:pPr>
    </w:p>
    <w:p w:rsidR="00E8686D" w:rsidRPr="00E8686D" w:rsidRDefault="00E8686D" w:rsidP="00E8686D">
      <w:pPr>
        <w:ind w:firstLine="720"/>
        <w:jc w:val="both"/>
      </w:pPr>
      <w:r w:rsidRPr="00E8686D">
        <w:rPr>
          <w:b/>
        </w:rPr>
        <w:t xml:space="preserve"> «</w:t>
      </w:r>
      <w:r w:rsidRPr="00E8686D">
        <w:t>В соответствии со ст. 254 Налогового кодекса РФ платежи за предельно допустимые выбросы (сбросы) загрязняющих веще</w:t>
      </w:r>
      <w:proofErr w:type="gramStart"/>
      <w:r w:rsidRPr="00E8686D">
        <w:t>ств в пр</w:t>
      </w:r>
      <w:proofErr w:type="gramEnd"/>
      <w:r w:rsidRPr="00E8686D">
        <w:t>иродную среду и другие аналогичные расходы относятся к материальным расходам предприятия.</w:t>
      </w:r>
    </w:p>
    <w:p w:rsidR="00E8686D" w:rsidRPr="00E8686D" w:rsidRDefault="00E8686D" w:rsidP="00E8686D">
      <w:pPr>
        <w:ind w:firstLine="720"/>
        <w:jc w:val="both"/>
        <w:rPr>
          <w:bCs/>
        </w:rPr>
      </w:pPr>
      <w:r w:rsidRPr="00E8686D">
        <w:rPr>
          <w:bCs/>
        </w:rPr>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E8686D">
          <w:rPr>
            <w:bCs/>
          </w:rPr>
          <w:t>2003 г</w:t>
        </w:r>
      </w:smartTag>
      <w:r w:rsidRPr="00E8686D">
        <w:rPr>
          <w:bCs/>
        </w:rPr>
        <w:t>. № 344 «О нормативах платы за выбросы в атмосферный воздух загрязняющих веще</w:t>
      </w:r>
      <w:proofErr w:type="gramStart"/>
      <w:r w:rsidRPr="00E8686D">
        <w:rPr>
          <w:bCs/>
        </w:rPr>
        <w:t>ств ст</w:t>
      </w:r>
      <w:proofErr w:type="gramEnd"/>
      <w:r w:rsidRPr="00E8686D">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E8686D" w:rsidRPr="00E8686D" w:rsidRDefault="00E8686D" w:rsidP="00E8686D">
      <w:pPr>
        <w:ind w:firstLine="720"/>
        <w:jc w:val="both"/>
      </w:pPr>
      <w:r w:rsidRPr="00E8686D">
        <w:t xml:space="preserve">Плата за предельно допустимые выбросы (сбросы) за 2011 год по ОАО «Ново-Кемеровская ТЭЦ» составила 10100 тыс. руб., против плановых – 13100 тыс. руб. В качестве обосновывающих материалов ОАО «Ново-Кемеровская ТЭЦ» представило налоговые декларации по плате за фактическое загрязнение окружающей среды за три квартала 2012 года. </w:t>
      </w:r>
    </w:p>
    <w:p w:rsidR="00E8686D" w:rsidRPr="00E8686D" w:rsidRDefault="00E8686D" w:rsidP="00E8686D">
      <w:pPr>
        <w:ind w:firstLine="709"/>
        <w:jc w:val="both"/>
        <w:rPr>
          <w:b/>
          <w:i/>
        </w:rPr>
      </w:pPr>
      <w:r w:rsidRPr="00E8686D">
        <w:t>На 2013 год (учитывая анализ</w:t>
      </w:r>
      <w:r w:rsidRPr="00E8686D">
        <w:rPr>
          <w:b/>
        </w:rPr>
        <w:t xml:space="preserve"> </w:t>
      </w:r>
      <w:r w:rsidRPr="00E8686D">
        <w:t xml:space="preserve">расходов по факту 9 месяцев 2012 года, а </w:t>
      </w:r>
      <w:proofErr w:type="gramStart"/>
      <w:r w:rsidRPr="00E8686D">
        <w:t>также</w:t>
      </w:r>
      <w:proofErr w:type="gramEnd"/>
      <w:r w:rsidRPr="00E8686D">
        <w:t xml:space="preserve"> исключая плату за сверхнормативные выбросы) предлагается принять расходы на плату за предельно допустимые выбросы на уровне 7</w:t>
      </w:r>
      <w:r w:rsidRPr="00E8686D">
        <w:rPr>
          <w:b/>
          <w:i/>
        </w:rPr>
        <w:t>825,9 тыс.</w:t>
      </w:r>
      <w:r w:rsidR="00572E46">
        <w:rPr>
          <w:b/>
          <w:i/>
        </w:rPr>
        <w:t xml:space="preserve"> </w:t>
      </w:r>
      <w:r w:rsidRPr="00E8686D">
        <w:rPr>
          <w:b/>
          <w:i/>
        </w:rPr>
        <w:t>руб</w:t>
      </w:r>
      <w:r w:rsidR="00572E46">
        <w:rPr>
          <w:b/>
          <w:i/>
        </w:rPr>
        <w:t>.</w:t>
      </w:r>
    </w:p>
    <w:p w:rsidR="00E8686D" w:rsidRPr="00E8686D" w:rsidRDefault="00E8686D" w:rsidP="00E8686D">
      <w:pPr>
        <w:ind w:firstLine="709"/>
        <w:jc w:val="both"/>
        <w:rPr>
          <w:b/>
          <w:highlight w:val="yellow"/>
        </w:rPr>
      </w:pPr>
    </w:p>
    <w:p w:rsidR="00E8686D" w:rsidRPr="00E8686D" w:rsidRDefault="00E8686D" w:rsidP="00E8686D">
      <w:pPr>
        <w:keepNext/>
        <w:outlineLvl w:val="2"/>
        <w:rPr>
          <w:rFonts w:ascii="Cambria" w:hAnsi="Cambria"/>
          <w:b/>
          <w:bCs/>
        </w:rPr>
      </w:pPr>
      <w:bookmarkStart w:id="312" w:name="_Toc343781066"/>
      <w:r w:rsidRPr="00E8686D">
        <w:rPr>
          <w:rFonts w:ascii="Cambria" w:hAnsi="Cambria"/>
          <w:b/>
          <w:bCs/>
        </w:rPr>
        <w:t>6.9 Отчисления в ремонтный фонд</w:t>
      </w:r>
      <w:bookmarkEnd w:id="312"/>
    </w:p>
    <w:p w:rsidR="00E8686D" w:rsidRPr="00E8686D" w:rsidRDefault="00E8686D" w:rsidP="00E8686D">
      <w:pPr>
        <w:ind w:firstLine="709"/>
        <w:jc w:val="both"/>
        <w:rPr>
          <w:highlight w:val="yellow"/>
        </w:rPr>
      </w:pPr>
    </w:p>
    <w:p w:rsidR="00E8686D" w:rsidRPr="00E8686D" w:rsidRDefault="00E8686D" w:rsidP="00E8686D">
      <w:pPr>
        <w:ind w:firstLine="720"/>
        <w:jc w:val="both"/>
        <w:rPr>
          <w:bCs/>
        </w:rPr>
      </w:pPr>
      <w:r w:rsidRPr="00E8686D">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281264,00 </w:t>
      </w:r>
      <w:r w:rsidRPr="00E8686D">
        <w:rPr>
          <w:bCs/>
        </w:rPr>
        <w:t>тыс. руб.</w:t>
      </w:r>
    </w:p>
    <w:p w:rsidR="00E8686D" w:rsidRPr="00E8686D" w:rsidRDefault="00E8686D" w:rsidP="00E8686D">
      <w:pPr>
        <w:ind w:firstLine="709"/>
        <w:contextualSpacing/>
        <w:jc w:val="both"/>
        <w:rPr>
          <w:b/>
          <w:bCs/>
          <w:i/>
        </w:rPr>
      </w:pPr>
      <w:r w:rsidRPr="00E8686D">
        <w:rPr>
          <w:bCs/>
        </w:rPr>
        <w:lastRenderedPageBreak/>
        <w:t xml:space="preserve">Эксперты, изучив представленные обосновывающие материалы, учитывая их полноту и качество, а также производственную необходимость, предлагают учесть в НВВ программу ремонтного обслуживания ОАО «Ново-Кемеровская ТЭЦ» на 2013 год, в части производства теплоэнергии, стоимостью </w:t>
      </w:r>
      <w:r w:rsidRPr="00E8686D">
        <w:rPr>
          <w:b/>
          <w:bCs/>
          <w:i/>
        </w:rPr>
        <w:t>258133,62 тыс. руб.</w:t>
      </w:r>
    </w:p>
    <w:p w:rsidR="00E8686D" w:rsidRPr="00E8686D" w:rsidRDefault="00E8686D" w:rsidP="00E8686D">
      <w:pPr>
        <w:ind w:firstLine="708"/>
        <w:jc w:val="both"/>
        <w:rPr>
          <w:bCs/>
        </w:rPr>
      </w:pPr>
      <w:r w:rsidRPr="00E8686D">
        <w:rPr>
          <w:bCs/>
        </w:rPr>
        <w:t>Корректировка в сторону снижения на 23130,00 тыс. руб. связана с исключением расходов на сверхтиповые ремонты котла №12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E8686D" w:rsidRPr="00E8686D" w:rsidRDefault="00E8686D" w:rsidP="00E8686D">
      <w:pPr>
        <w:ind w:firstLine="720"/>
        <w:jc w:val="both"/>
      </w:pPr>
    </w:p>
    <w:p w:rsidR="00E8686D" w:rsidRPr="00E8686D" w:rsidRDefault="00E8686D" w:rsidP="00E8686D">
      <w:pPr>
        <w:keepNext/>
        <w:outlineLvl w:val="2"/>
        <w:rPr>
          <w:rFonts w:ascii="Cambria" w:hAnsi="Cambria"/>
          <w:b/>
          <w:bCs/>
        </w:rPr>
      </w:pPr>
      <w:bookmarkStart w:id="313" w:name="_Toc343781067"/>
      <w:r w:rsidRPr="00E8686D">
        <w:rPr>
          <w:rFonts w:ascii="Cambria" w:hAnsi="Cambria"/>
          <w:b/>
          <w:bCs/>
        </w:rPr>
        <w:t>6.11 Водный налог</w:t>
      </w:r>
      <w:bookmarkEnd w:id="313"/>
    </w:p>
    <w:p w:rsidR="00E8686D" w:rsidRPr="00E8686D" w:rsidRDefault="00E8686D" w:rsidP="00E8686D">
      <w:pPr>
        <w:ind w:firstLine="720"/>
        <w:jc w:val="both"/>
      </w:pPr>
    </w:p>
    <w:p w:rsidR="00E8686D" w:rsidRPr="00E8686D" w:rsidRDefault="00E8686D" w:rsidP="00E8686D">
      <w:pPr>
        <w:ind w:firstLine="720"/>
        <w:jc w:val="both"/>
      </w:pPr>
      <w:r w:rsidRPr="00E8686D">
        <w:t xml:space="preserve"> Предложения предприятия по данной статье отсутствуют.</w:t>
      </w:r>
    </w:p>
    <w:p w:rsidR="00E8686D" w:rsidRPr="00E8686D" w:rsidRDefault="00E8686D" w:rsidP="00E8686D">
      <w:pPr>
        <w:ind w:firstLine="720"/>
        <w:jc w:val="both"/>
        <w:rPr>
          <w:b/>
        </w:rPr>
      </w:pPr>
    </w:p>
    <w:p w:rsidR="00E8686D" w:rsidRPr="00E8686D" w:rsidRDefault="00E8686D" w:rsidP="00E8686D">
      <w:pPr>
        <w:keepNext/>
        <w:outlineLvl w:val="2"/>
        <w:rPr>
          <w:rFonts w:ascii="Cambria" w:hAnsi="Cambria"/>
          <w:b/>
          <w:bCs/>
        </w:rPr>
      </w:pPr>
      <w:bookmarkStart w:id="314" w:name="_Toc343781068"/>
      <w:r w:rsidRPr="00E8686D">
        <w:rPr>
          <w:rFonts w:ascii="Cambria" w:hAnsi="Cambria"/>
          <w:b/>
          <w:bCs/>
        </w:rPr>
        <w:t>6.12 Арендная плата и налог на землю</w:t>
      </w:r>
      <w:bookmarkEnd w:id="314"/>
    </w:p>
    <w:p w:rsidR="00E8686D" w:rsidRPr="00E8686D" w:rsidRDefault="00E8686D" w:rsidP="00E8686D"/>
    <w:p w:rsidR="00E8686D" w:rsidRPr="00E8686D" w:rsidRDefault="00E8686D" w:rsidP="00E8686D">
      <w:pPr>
        <w:ind w:firstLine="720"/>
        <w:jc w:val="both"/>
        <w:rPr>
          <w:lang w:val="x-none"/>
        </w:rPr>
      </w:pPr>
      <w:r w:rsidRPr="00E8686D">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E8686D" w:rsidRPr="00E8686D" w:rsidRDefault="00E8686D" w:rsidP="00E8686D">
      <w:pPr>
        <w:ind w:firstLine="720"/>
        <w:jc w:val="both"/>
      </w:pPr>
      <w:r w:rsidRPr="00E8686D">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E8686D" w:rsidRPr="00E8686D" w:rsidRDefault="00E8686D" w:rsidP="00E8686D">
      <w:pPr>
        <w:ind w:firstLine="720"/>
        <w:jc w:val="both"/>
        <w:rPr>
          <w:lang w:val="x-none"/>
        </w:rPr>
      </w:pPr>
      <w:r w:rsidRPr="00E8686D">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E8686D" w:rsidRPr="00E8686D" w:rsidRDefault="00E8686D" w:rsidP="00E8686D">
      <w:pPr>
        <w:ind w:firstLine="720"/>
        <w:jc w:val="both"/>
      </w:pPr>
      <w:r w:rsidRPr="00E8686D">
        <w:t xml:space="preserve">В качестве обоснований </w:t>
      </w:r>
      <w:r w:rsidRPr="00E8686D">
        <w:rPr>
          <w:lang w:val="x-none"/>
        </w:rPr>
        <w:t>предприятием представлен</w:t>
      </w:r>
      <w:r w:rsidRPr="00E8686D">
        <w:t>ы: расчёт арендной платы, по земельным участкам, реестр договоров аренды земельных участков.</w:t>
      </w:r>
    </w:p>
    <w:p w:rsidR="00E8686D" w:rsidRPr="00E8686D" w:rsidRDefault="00E8686D" w:rsidP="00E8686D">
      <w:pPr>
        <w:ind w:firstLine="720"/>
        <w:jc w:val="both"/>
      </w:pPr>
      <w:r w:rsidRPr="00E8686D">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E8686D" w:rsidRPr="00E8686D" w:rsidRDefault="00E8686D" w:rsidP="00E8686D">
      <w:pPr>
        <w:ind w:firstLine="720"/>
        <w:jc w:val="both"/>
      </w:pPr>
      <w:r w:rsidRPr="00E8686D">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E8686D" w:rsidRPr="00E8686D" w:rsidRDefault="00E8686D" w:rsidP="00E8686D">
      <w:pPr>
        <w:ind w:firstLine="720"/>
        <w:jc w:val="both"/>
      </w:pPr>
      <w:r w:rsidRPr="00E8686D">
        <w:t>По итогам 2011 года ОАО «Ново-Кемеровская ТЭЦ» фактические расходы по статье составили 26191 тыс.</w:t>
      </w:r>
      <w:r w:rsidR="00572E46">
        <w:t xml:space="preserve"> </w:t>
      </w:r>
      <w:r w:rsidRPr="00E8686D">
        <w:t>руб., при этом образовалась экономия по статье в размере 16206 тыс.</w:t>
      </w:r>
      <w:r w:rsidR="00572E46">
        <w:t xml:space="preserve"> </w:t>
      </w:r>
      <w:r w:rsidRPr="00E8686D">
        <w:t xml:space="preserve">руб. </w:t>
      </w:r>
    </w:p>
    <w:p w:rsidR="00E8686D" w:rsidRPr="00E8686D" w:rsidRDefault="00E8686D" w:rsidP="00E8686D">
      <w:pPr>
        <w:ind w:firstLine="720"/>
        <w:jc w:val="both"/>
        <w:rPr>
          <w:b/>
          <w:i/>
        </w:rPr>
      </w:pPr>
      <w:r w:rsidRPr="00E8686D">
        <w:t>Предприятием предлагается принять расходы на уровне 32831 тыс.</w:t>
      </w:r>
      <w:r w:rsidR="00572E46">
        <w:t xml:space="preserve"> </w:t>
      </w:r>
      <w:r w:rsidRPr="00E8686D">
        <w:t xml:space="preserve">руб.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E8686D">
        <w:rPr>
          <w:b/>
          <w:i/>
        </w:rPr>
        <w:t>32831 тыс.</w:t>
      </w:r>
      <w:r w:rsidR="00572E46">
        <w:rPr>
          <w:b/>
          <w:i/>
        </w:rPr>
        <w:t xml:space="preserve"> </w:t>
      </w:r>
      <w:r w:rsidRPr="00E8686D">
        <w:rPr>
          <w:b/>
          <w:i/>
        </w:rPr>
        <w:t>руб.</w:t>
      </w:r>
    </w:p>
    <w:p w:rsidR="00E8686D" w:rsidRPr="00E8686D" w:rsidRDefault="00E8686D" w:rsidP="00E8686D">
      <w:pPr>
        <w:autoSpaceDE w:val="0"/>
        <w:autoSpaceDN w:val="0"/>
        <w:adjustRightInd w:val="0"/>
        <w:ind w:firstLine="709"/>
        <w:jc w:val="both"/>
      </w:pPr>
    </w:p>
    <w:p w:rsidR="00E8686D" w:rsidRPr="00E8686D" w:rsidRDefault="00E8686D" w:rsidP="00E8686D">
      <w:pPr>
        <w:keepNext/>
        <w:outlineLvl w:val="2"/>
        <w:rPr>
          <w:rFonts w:ascii="Cambria" w:hAnsi="Cambria"/>
          <w:b/>
          <w:bCs/>
        </w:rPr>
      </w:pPr>
      <w:bookmarkStart w:id="315" w:name="_Toc343781069"/>
      <w:r w:rsidRPr="00E8686D">
        <w:rPr>
          <w:rFonts w:ascii="Cambria" w:hAnsi="Cambria"/>
          <w:b/>
          <w:bCs/>
        </w:rPr>
        <w:t>6.13 Налог на имущество</w:t>
      </w:r>
      <w:bookmarkEnd w:id="315"/>
    </w:p>
    <w:p w:rsidR="00E8686D" w:rsidRPr="00E8686D" w:rsidRDefault="00E8686D" w:rsidP="00E8686D">
      <w:pPr>
        <w:autoSpaceDE w:val="0"/>
        <w:autoSpaceDN w:val="0"/>
        <w:adjustRightInd w:val="0"/>
        <w:ind w:firstLine="709"/>
        <w:jc w:val="both"/>
      </w:pPr>
    </w:p>
    <w:p w:rsidR="00E8686D" w:rsidRPr="00E8686D" w:rsidRDefault="00E8686D" w:rsidP="00E8686D">
      <w:pPr>
        <w:autoSpaceDE w:val="0"/>
        <w:autoSpaceDN w:val="0"/>
        <w:adjustRightInd w:val="0"/>
        <w:ind w:firstLine="709"/>
        <w:jc w:val="both"/>
      </w:pPr>
      <w:r w:rsidRPr="00E8686D">
        <w:t xml:space="preserve"> По статье</w:t>
      </w:r>
      <w:r w:rsidRPr="00E8686D">
        <w:rPr>
          <w:b/>
        </w:rPr>
        <w:t xml:space="preserve"> «налог на имущество»</w:t>
      </w:r>
      <w:r w:rsidRPr="00E8686D">
        <w:t xml:space="preserve"> предложения предприятия составляют 21499 тыс.</w:t>
      </w:r>
      <w:r w:rsidR="00572E46">
        <w:t xml:space="preserve"> </w:t>
      </w:r>
      <w:r w:rsidRPr="00E8686D">
        <w:t xml:space="preserve">руб. На территории Кемеровской области налог на имущество введен в действие Законом Кемеровской области от 26.11.2003 №60-ОЗ. </w:t>
      </w:r>
    </w:p>
    <w:p w:rsidR="00E8686D" w:rsidRPr="00E8686D" w:rsidRDefault="00E8686D" w:rsidP="00E8686D">
      <w:pPr>
        <w:autoSpaceDE w:val="0"/>
        <w:autoSpaceDN w:val="0"/>
        <w:adjustRightInd w:val="0"/>
        <w:ind w:firstLine="709"/>
        <w:jc w:val="both"/>
        <w:rPr>
          <w:bCs/>
        </w:rPr>
      </w:pPr>
      <w:proofErr w:type="gramStart"/>
      <w:r w:rsidRPr="00E8686D">
        <w:lastRenderedPageBreak/>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E8686D">
        <w:rPr>
          <w:bCs/>
        </w:rPr>
        <w:t xml:space="preserve"> </w:t>
      </w:r>
      <w:proofErr w:type="gramEnd"/>
    </w:p>
    <w:p w:rsidR="00E8686D" w:rsidRPr="00E8686D" w:rsidRDefault="00E8686D" w:rsidP="00E8686D">
      <w:pPr>
        <w:autoSpaceDE w:val="0"/>
        <w:autoSpaceDN w:val="0"/>
        <w:adjustRightInd w:val="0"/>
        <w:ind w:firstLine="709"/>
        <w:jc w:val="both"/>
        <w:rPr>
          <w:bCs/>
        </w:rPr>
      </w:pPr>
      <w:r w:rsidRPr="00E8686D">
        <w:rPr>
          <w:bCs/>
        </w:rPr>
        <w:t xml:space="preserve">По итогам анализа фактических затрат экспертами отмечается расходование источника по данной статье на 119,33%. </w:t>
      </w:r>
    </w:p>
    <w:p w:rsidR="00E8686D" w:rsidRPr="00E8686D" w:rsidRDefault="00E8686D" w:rsidP="00E8686D">
      <w:pPr>
        <w:autoSpaceDE w:val="0"/>
        <w:autoSpaceDN w:val="0"/>
        <w:adjustRightInd w:val="0"/>
        <w:ind w:firstLine="709"/>
        <w:jc w:val="both"/>
        <w:rPr>
          <w:b/>
          <w:bCs/>
          <w:i/>
        </w:rPr>
      </w:pPr>
      <w:r w:rsidRPr="00E8686D">
        <w:rPr>
          <w:bCs/>
        </w:rPr>
        <w:t xml:space="preserve">Эксперты признают предложения предприятия экономически обоснованными, и предлагают включить в НВВ в размере </w:t>
      </w:r>
      <w:r w:rsidRPr="00E8686D">
        <w:rPr>
          <w:b/>
          <w:bCs/>
          <w:i/>
        </w:rPr>
        <w:t>21499 тыс.</w:t>
      </w:r>
      <w:r w:rsidR="00572E46">
        <w:rPr>
          <w:b/>
          <w:bCs/>
          <w:i/>
        </w:rPr>
        <w:t xml:space="preserve"> </w:t>
      </w:r>
      <w:r w:rsidRPr="00E8686D">
        <w:rPr>
          <w:b/>
          <w:bCs/>
          <w:i/>
        </w:rPr>
        <w:t>руб.</w:t>
      </w:r>
    </w:p>
    <w:p w:rsidR="00E8686D" w:rsidRPr="00E8686D" w:rsidRDefault="00E8686D" w:rsidP="00E8686D">
      <w:pPr>
        <w:ind w:firstLine="720"/>
        <w:jc w:val="both"/>
      </w:pPr>
    </w:p>
    <w:p w:rsidR="00E8686D" w:rsidRPr="00E8686D" w:rsidRDefault="00E8686D" w:rsidP="00E8686D">
      <w:pPr>
        <w:keepNext/>
        <w:outlineLvl w:val="2"/>
        <w:rPr>
          <w:rFonts w:ascii="Cambria" w:hAnsi="Cambria"/>
          <w:b/>
          <w:bCs/>
        </w:rPr>
      </w:pPr>
      <w:bookmarkStart w:id="316" w:name="_Toc343781070"/>
      <w:r w:rsidRPr="00E8686D">
        <w:rPr>
          <w:rFonts w:ascii="Cambria" w:hAnsi="Cambria"/>
          <w:b/>
          <w:bCs/>
        </w:rPr>
        <w:t>6.14 Другие затраты, относимые на себестоимость продукции</w:t>
      </w:r>
      <w:bookmarkEnd w:id="316"/>
    </w:p>
    <w:p w:rsidR="00E8686D" w:rsidRPr="00E8686D" w:rsidRDefault="00E8686D" w:rsidP="00E8686D">
      <w:pPr>
        <w:ind w:firstLine="720"/>
        <w:jc w:val="both"/>
      </w:pPr>
    </w:p>
    <w:p w:rsidR="00E8686D" w:rsidRPr="00E8686D" w:rsidRDefault="00E8686D" w:rsidP="00E8686D">
      <w:pPr>
        <w:ind w:firstLine="720"/>
        <w:jc w:val="both"/>
      </w:pPr>
      <w:r w:rsidRPr="00E8686D">
        <w:t xml:space="preserve"> По статье </w:t>
      </w:r>
      <w:r w:rsidRPr="00E8686D">
        <w:rPr>
          <w:b/>
        </w:rPr>
        <w:t>«другие затраты, относимые на себестоимость продукции»</w:t>
      </w:r>
      <w:r w:rsidRPr="00E8686D">
        <w:t xml:space="preserve">, в состав расходов на регулируемую деятельность ОАО «Ново-Кемеровская ТЭЦ»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E8686D" w:rsidRPr="00E8686D" w:rsidRDefault="00E8686D" w:rsidP="00E8686D">
      <w:pPr>
        <w:ind w:firstLine="720"/>
        <w:jc w:val="both"/>
      </w:pPr>
      <w:proofErr w:type="gramStart"/>
      <w:r w:rsidRPr="00E8686D">
        <w:t>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подписка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охрана труда, расходы</w:t>
      </w:r>
      <w:proofErr w:type="gramEnd"/>
      <w:r w:rsidRPr="00E8686D">
        <w:t xml:space="preserve"> на лицензирование, услуги сертификации, затраты исполнительного аппарата. </w:t>
      </w:r>
    </w:p>
    <w:p w:rsidR="00E8686D" w:rsidRPr="00E8686D" w:rsidRDefault="00E8686D" w:rsidP="00E8686D">
      <w:pPr>
        <w:ind w:firstLine="720"/>
        <w:jc w:val="both"/>
      </w:pPr>
      <w:r w:rsidRPr="00E8686D">
        <w:t>Расшифровка статьи представлена в таблице:</w:t>
      </w:r>
    </w:p>
    <w:p w:rsidR="00E8686D" w:rsidRPr="00E8686D" w:rsidRDefault="00E8686D" w:rsidP="00E8686D">
      <w:pPr>
        <w:ind w:firstLine="720"/>
        <w:jc w:val="both"/>
      </w:pP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1901"/>
      </w:tblGrid>
      <w:tr w:rsidR="00E8686D" w:rsidRPr="00E8686D" w:rsidTr="00E8686D">
        <w:trPr>
          <w:trHeight w:val="765"/>
          <w:tblHeader/>
        </w:trPr>
        <w:tc>
          <w:tcPr>
            <w:tcW w:w="4330" w:type="dxa"/>
            <w:shd w:val="clear" w:color="auto" w:fill="auto"/>
            <w:vAlign w:val="center"/>
          </w:tcPr>
          <w:p w:rsidR="00E8686D" w:rsidRPr="00E8686D" w:rsidRDefault="00E8686D" w:rsidP="00E8686D">
            <w:pPr>
              <w:jc w:val="center"/>
            </w:pPr>
            <w:r w:rsidRPr="00E8686D">
              <w:t>Наименование статьи</w:t>
            </w:r>
          </w:p>
        </w:tc>
        <w:tc>
          <w:tcPr>
            <w:tcW w:w="1851" w:type="dxa"/>
            <w:shd w:val="clear" w:color="auto" w:fill="auto"/>
            <w:vAlign w:val="center"/>
          </w:tcPr>
          <w:p w:rsidR="00E8686D" w:rsidRPr="00E8686D" w:rsidRDefault="00E8686D" w:rsidP="00E8686D">
            <w:pPr>
              <w:jc w:val="center"/>
            </w:pPr>
            <w:r w:rsidRPr="00E8686D">
              <w:t>Предложения предприятия на 2013 год</w:t>
            </w:r>
          </w:p>
        </w:tc>
        <w:tc>
          <w:tcPr>
            <w:tcW w:w="1851" w:type="dxa"/>
            <w:shd w:val="clear" w:color="auto" w:fill="auto"/>
            <w:vAlign w:val="center"/>
          </w:tcPr>
          <w:p w:rsidR="00E8686D" w:rsidRPr="00E8686D" w:rsidRDefault="00E8686D" w:rsidP="00E8686D">
            <w:pPr>
              <w:jc w:val="center"/>
            </w:pPr>
            <w:r w:rsidRPr="00E8686D">
              <w:t>Предложения экспертов на 2013 год</w:t>
            </w:r>
          </w:p>
        </w:tc>
        <w:tc>
          <w:tcPr>
            <w:tcW w:w="1901" w:type="dxa"/>
            <w:shd w:val="clear" w:color="auto" w:fill="auto"/>
            <w:vAlign w:val="center"/>
          </w:tcPr>
          <w:p w:rsidR="00E8686D" w:rsidRPr="00E8686D" w:rsidRDefault="00E8686D" w:rsidP="00E8686D">
            <w:pPr>
              <w:jc w:val="center"/>
            </w:pPr>
            <w:r w:rsidRPr="00E8686D">
              <w:t>Корректировка</w:t>
            </w:r>
          </w:p>
        </w:tc>
      </w:tr>
      <w:tr w:rsidR="00E8686D" w:rsidRPr="00E8686D" w:rsidTr="00E8686D">
        <w:trPr>
          <w:trHeight w:val="255"/>
        </w:trPr>
        <w:tc>
          <w:tcPr>
            <w:tcW w:w="4330" w:type="dxa"/>
            <w:shd w:val="clear" w:color="auto" w:fill="auto"/>
            <w:vAlign w:val="center"/>
          </w:tcPr>
          <w:p w:rsidR="00E8686D" w:rsidRPr="00E8686D" w:rsidRDefault="00E8686D" w:rsidP="00E8686D">
            <w:r w:rsidRPr="00E8686D">
              <w:t>Другие затраты по Ново-Кемеровской ТЭЦ</w:t>
            </w:r>
          </w:p>
        </w:tc>
        <w:tc>
          <w:tcPr>
            <w:tcW w:w="1851" w:type="dxa"/>
            <w:shd w:val="clear" w:color="auto" w:fill="auto"/>
            <w:vAlign w:val="center"/>
          </w:tcPr>
          <w:p w:rsidR="00E8686D" w:rsidRPr="00E8686D" w:rsidRDefault="00E8686D" w:rsidP="00E8686D">
            <w:pPr>
              <w:jc w:val="center"/>
            </w:pPr>
            <w:r w:rsidRPr="00E8686D">
              <w:t>37242</w:t>
            </w:r>
          </w:p>
        </w:tc>
        <w:tc>
          <w:tcPr>
            <w:tcW w:w="1851" w:type="dxa"/>
            <w:shd w:val="clear" w:color="auto" w:fill="auto"/>
            <w:vAlign w:val="center"/>
          </w:tcPr>
          <w:p w:rsidR="00E8686D" w:rsidRPr="00E8686D" w:rsidRDefault="00E8686D" w:rsidP="00E8686D">
            <w:pPr>
              <w:jc w:val="center"/>
            </w:pPr>
            <w:r w:rsidRPr="00E8686D">
              <w:t>37242</w:t>
            </w:r>
          </w:p>
        </w:tc>
        <w:tc>
          <w:tcPr>
            <w:tcW w:w="1901" w:type="dxa"/>
            <w:shd w:val="clear" w:color="auto" w:fill="auto"/>
            <w:vAlign w:val="center"/>
          </w:tcPr>
          <w:p w:rsidR="00E8686D" w:rsidRPr="00E8686D" w:rsidRDefault="00E8686D" w:rsidP="00E8686D">
            <w:pPr>
              <w:jc w:val="center"/>
            </w:pPr>
            <w:r w:rsidRPr="00E8686D">
              <w:t>0,00</w:t>
            </w:r>
          </w:p>
        </w:tc>
      </w:tr>
      <w:tr w:rsidR="00E8686D" w:rsidRPr="00E8686D" w:rsidTr="00E8686D">
        <w:trPr>
          <w:trHeight w:val="255"/>
        </w:trPr>
        <w:tc>
          <w:tcPr>
            <w:tcW w:w="4330" w:type="dxa"/>
            <w:shd w:val="clear" w:color="auto" w:fill="auto"/>
            <w:vAlign w:val="center"/>
          </w:tcPr>
          <w:p w:rsidR="00E8686D" w:rsidRPr="00E8686D" w:rsidRDefault="00E8686D" w:rsidP="00E8686D">
            <w:r w:rsidRPr="00E8686D">
              <w:t>Затраты испонительного аппарата (включая затраты в области ведения бухгалтерского и налогового учета) распределены в доле по условному топливу</w:t>
            </w:r>
          </w:p>
        </w:tc>
        <w:tc>
          <w:tcPr>
            <w:tcW w:w="1851" w:type="dxa"/>
            <w:shd w:val="clear" w:color="auto" w:fill="auto"/>
            <w:vAlign w:val="center"/>
          </w:tcPr>
          <w:p w:rsidR="00E8686D" w:rsidRPr="00E8686D" w:rsidRDefault="00E8686D" w:rsidP="00E8686D">
            <w:pPr>
              <w:jc w:val="center"/>
            </w:pPr>
            <w:r w:rsidRPr="00E8686D">
              <w:t>109275</w:t>
            </w:r>
          </w:p>
        </w:tc>
        <w:tc>
          <w:tcPr>
            <w:tcW w:w="1851" w:type="dxa"/>
            <w:shd w:val="clear" w:color="auto" w:fill="auto"/>
            <w:vAlign w:val="center"/>
          </w:tcPr>
          <w:p w:rsidR="00E8686D" w:rsidRPr="00E8686D" w:rsidRDefault="00E8686D" w:rsidP="00E8686D">
            <w:pPr>
              <w:jc w:val="center"/>
            </w:pPr>
            <w:r w:rsidRPr="00E8686D">
              <w:t>106966,23</w:t>
            </w:r>
          </w:p>
        </w:tc>
        <w:tc>
          <w:tcPr>
            <w:tcW w:w="1901" w:type="dxa"/>
            <w:shd w:val="clear" w:color="auto" w:fill="auto"/>
            <w:vAlign w:val="center"/>
          </w:tcPr>
          <w:p w:rsidR="00E8686D" w:rsidRPr="00E8686D" w:rsidRDefault="00E8686D" w:rsidP="00E8686D">
            <w:pPr>
              <w:jc w:val="center"/>
            </w:pPr>
            <w:r w:rsidRPr="00E8686D">
              <w:t>-2308,77</w:t>
            </w:r>
          </w:p>
        </w:tc>
      </w:tr>
      <w:tr w:rsidR="00E8686D" w:rsidRPr="00E8686D" w:rsidTr="00E8686D">
        <w:trPr>
          <w:trHeight w:val="270"/>
        </w:trPr>
        <w:tc>
          <w:tcPr>
            <w:tcW w:w="4330" w:type="dxa"/>
            <w:shd w:val="clear" w:color="auto" w:fill="auto"/>
            <w:vAlign w:val="center"/>
          </w:tcPr>
          <w:p w:rsidR="00E8686D" w:rsidRPr="00E8686D" w:rsidRDefault="00E8686D" w:rsidP="00E8686D">
            <w:pPr>
              <w:rPr>
                <w:b/>
                <w:bCs/>
              </w:rPr>
            </w:pPr>
            <w:r w:rsidRPr="00E8686D">
              <w:rPr>
                <w:b/>
                <w:bCs/>
              </w:rPr>
              <w:t>ВСЕГО</w:t>
            </w:r>
          </w:p>
        </w:tc>
        <w:tc>
          <w:tcPr>
            <w:tcW w:w="1851" w:type="dxa"/>
            <w:shd w:val="clear" w:color="auto" w:fill="auto"/>
            <w:vAlign w:val="center"/>
          </w:tcPr>
          <w:p w:rsidR="00E8686D" w:rsidRPr="00E8686D" w:rsidRDefault="00E8686D" w:rsidP="00E8686D">
            <w:pPr>
              <w:jc w:val="center"/>
              <w:rPr>
                <w:b/>
                <w:bCs/>
              </w:rPr>
            </w:pPr>
            <w:r w:rsidRPr="00E8686D">
              <w:rPr>
                <w:b/>
                <w:bCs/>
              </w:rPr>
              <w:t>146517,0</w:t>
            </w:r>
          </w:p>
        </w:tc>
        <w:tc>
          <w:tcPr>
            <w:tcW w:w="1851" w:type="dxa"/>
            <w:shd w:val="clear" w:color="auto" w:fill="auto"/>
            <w:vAlign w:val="center"/>
          </w:tcPr>
          <w:p w:rsidR="00E8686D" w:rsidRPr="00E8686D" w:rsidRDefault="00E8686D" w:rsidP="00E8686D">
            <w:pPr>
              <w:jc w:val="center"/>
              <w:rPr>
                <w:b/>
                <w:bCs/>
              </w:rPr>
            </w:pPr>
            <w:r w:rsidRPr="00E8686D">
              <w:rPr>
                <w:b/>
                <w:bCs/>
              </w:rPr>
              <w:t>144208,23</w:t>
            </w:r>
          </w:p>
        </w:tc>
        <w:tc>
          <w:tcPr>
            <w:tcW w:w="1901" w:type="dxa"/>
            <w:shd w:val="clear" w:color="auto" w:fill="auto"/>
            <w:vAlign w:val="center"/>
          </w:tcPr>
          <w:p w:rsidR="00E8686D" w:rsidRPr="00E8686D" w:rsidRDefault="00E8686D" w:rsidP="00E8686D">
            <w:pPr>
              <w:jc w:val="center"/>
              <w:rPr>
                <w:b/>
                <w:bCs/>
              </w:rPr>
            </w:pPr>
            <w:r w:rsidRPr="00E8686D">
              <w:rPr>
                <w:b/>
                <w:bCs/>
              </w:rPr>
              <w:t>-2308,77</w:t>
            </w:r>
          </w:p>
        </w:tc>
      </w:tr>
    </w:tbl>
    <w:p w:rsidR="00E8686D" w:rsidRPr="00E8686D" w:rsidRDefault="00E8686D" w:rsidP="00E8686D">
      <w:pPr>
        <w:ind w:firstLine="720"/>
        <w:jc w:val="both"/>
        <w:rPr>
          <w:b/>
        </w:rPr>
      </w:pPr>
    </w:p>
    <w:p w:rsidR="00E8686D" w:rsidRPr="00E8686D" w:rsidRDefault="00E8686D" w:rsidP="00E8686D">
      <w:pPr>
        <w:keepNext/>
        <w:outlineLvl w:val="2"/>
        <w:rPr>
          <w:rFonts w:ascii="Cambria" w:hAnsi="Cambria"/>
          <w:b/>
          <w:bCs/>
        </w:rPr>
      </w:pPr>
      <w:bookmarkStart w:id="317" w:name="_Toc343781071"/>
      <w:r w:rsidRPr="00E8686D">
        <w:rPr>
          <w:rFonts w:ascii="Cambria" w:hAnsi="Cambria"/>
          <w:b/>
          <w:bCs/>
        </w:rPr>
        <w:t>6.15 Недополученный по независящим причинам доход</w:t>
      </w:r>
      <w:bookmarkEnd w:id="317"/>
    </w:p>
    <w:p w:rsidR="00E8686D" w:rsidRPr="00E8686D" w:rsidRDefault="00E8686D" w:rsidP="00E8686D">
      <w:pPr>
        <w:ind w:firstLine="709"/>
        <w:jc w:val="both"/>
      </w:pPr>
      <w:r w:rsidRPr="00E8686D">
        <w:rPr>
          <w:b/>
        </w:rPr>
        <w:t xml:space="preserve"> </w:t>
      </w:r>
    </w:p>
    <w:p w:rsidR="00E8686D" w:rsidRPr="00E8686D" w:rsidRDefault="00E8686D" w:rsidP="00E8686D">
      <w:pPr>
        <w:ind w:firstLine="709"/>
        <w:jc w:val="both"/>
        <w:rPr>
          <w:b/>
        </w:rPr>
      </w:pPr>
      <w:proofErr w:type="gramStart"/>
      <w:r w:rsidRPr="00E8686D">
        <w:t xml:space="preserve">В соответствии с п.10 «Основ ценообразования…», утверждённых ППРФ от 26 февраля 2004г. </w:t>
      </w:r>
      <w:r w:rsidR="00572E46">
        <w:t>№</w:t>
      </w:r>
      <w:r w:rsidRPr="00E8686D">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E8686D">
        <w:t xml:space="preserve"> органами при установлении регулируемых тарифов (цен) на последующий расчетный период регулирования. В 2011 году такими расходами являются расходы на топливо в размере </w:t>
      </w:r>
      <w:r w:rsidRPr="00E8686D">
        <w:rPr>
          <w:b/>
        </w:rPr>
        <w:t xml:space="preserve">66592,78 тыс. руб. </w:t>
      </w:r>
    </w:p>
    <w:p w:rsidR="00E8686D" w:rsidRPr="00E8686D" w:rsidRDefault="00E8686D" w:rsidP="00E8686D">
      <w:pPr>
        <w:ind w:firstLine="709"/>
        <w:jc w:val="both"/>
      </w:pPr>
      <w:r w:rsidRPr="00E8686D">
        <w:t xml:space="preserve">Кроме того, предприятие представило документы, обосновывающие необходимость и стоимость дополнительно выполненных в 2011 году (не утвержденных РЭК) инвестиционных проектов. Эксперты, рассмотрев представленные материалы, предлагают учесть дополнительные затраты на капитальные вложения в размере </w:t>
      </w:r>
      <w:r w:rsidRPr="00E8686D">
        <w:rPr>
          <w:b/>
        </w:rPr>
        <w:t>58942,00 тыс. руб.</w:t>
      </w:r>
      <w:r w:rsidRPr="00E8686D">
        <w:t xml:space="preserve"> в НВВ предприятия на 2013 год.</w:t>
      </w:r>
    </w:p>
    <w:p w:rsidR="00E8686D" w:rsidRPr="00E8686D" w:rsidRDefault="00E8686D" w:rsidP="00E8686D">
      <w:pPr>
        <w:ind w:firstLine="709"/>
        <w:jc w:val="both"/>
        <w:rPr>
          <w:b/>
        </w:rPr>
      </w:pPr>
      <w:r w:rsidRPr="00E8686D">
        <w:lastRenderedPageBreak/>
        <w:t xml:space="preserve">Также компания представила документы, обосновывающие необходимость и стоимость дополнительно выполненных в 2011 году мероприятий инвестиционной и ремонтной программы Исполнительного аппарата. Изучив документацию, эксперты предлагают включить в НВВ предприятия понесенные затраты на дополнительные мероприятия в размере </w:t>
      </w:r>
      <w:r w:rsidRPr="00E8686D">
        <w:rPr>
          <w:b/>
        </w:rPr>
        <w:t>3311,07 тыс. руб.</w:t>
      </w:r>
    </w:p>
    <w:p w:rsidR="00E8686D" w:rsidRPr="00E8686D" w:rsidRDefault="00E8686D" w:rsidP="00E8686D">
      <w:pPr>
        <w:ind w:firstLine="709"/>
        <w:jc w:val="both"/>
      </w:pPr>
      <w:r w:rsidRPr="00E8686D">
        <w:t xml:space="preserve">Суммарные расходы в объеме </w:t>
      </w:r>
      <w:r w:rsidRPr="00E8686D">
        <w:rPr>
          <w:b/>
        </w:rPr>
        <w:t xml:space="preserve">128845,85 тыс. руб. </w:t>
      </w:r>
      <w:r w:rsidRPr="00E8686D">
        <w:t>подлежат, по мнению экспертов, включению в необходимую валовую выручку по тепловой энергии ОАО «Ново-Кемеровская ТЭЦ» на 2013 год по статье «недополученный по независящим причинам доход».</w:t>
      </w:r>
    </w:p>
    <w:p w:rsidR="00E8686D" w:rsidRPr="00E8686D" w:rsidRDefault="00E8686D" w:rsidP="00E8686D">
      <w:pPr>
        <w:autoSpaceDE w:val="0"/>
        <w:autoSpaceDN w:val="0"/>
        <w:adjustRightInd w:val="0"/>
        <w:ind w:firstLine="709"/>
        <w:jc w:val="both"/>
        <w:outlineLvl w:val="1"/>
        <w:rPr>
          <w:bCs/>
          <w:highlight w:val="yellow"/>
        </w:rPr>
      </w:pPr>
    </w:p>
    <w:p w:rsidR="00E8686D" w:rsidRPr="00E8686D" w:rsidRDefault="00E8686D" w:rsidP="00E8686D">
      <w:pPr>
        <w:keepNext/>
        <w:outlineLvl w:val="2"/>
        <w:rPr>
          <w:rFonts w:ascii="Cambria" w:hAnsi="Cambria"/>
          <w:b/>
          <w:bCs/>
        </w:rPr>
      </w:pPr>
      <w:bookmarkStart w:id="318" w:name="_Toc343781072"/>
      <w:r w:rsidRPr="00E8686D">
        <w:rPr>
          <w:rFonts w:ascii="Cambria" w:hAnsi="Cambria"/>
          <w:b/>
          <w:bCs/>
        </w:rPr>
        <w:t>6.16   Избыток средств, полученный в предыдущем периоде</w:t>
      </w:r>
      <w:bookmarkEnd w:id="318"/>
    </w:p>
    <w:p w:rsidR="00E8686D" w:rsidRPr="00E8686D" w:rsidRDefault="00E8686D" w:rsidP="00E8686D">
      <w:pPr>
        <w:ind w:firstLine="709"/>
        <w:jc w:val="both"/>
      </w:pPr>
    </w:p>
    <w:p w:rsidR="00E8686D" w:rsidRPr="00E8686D" w:rsidRDefault="00E8686D" w:rsidP="00E8686D">
      <w:pPr>
        <w:ind w:firstLine="709"/>
        <w:jc w:val="both"/>
      </w:pPr>
      <w:r w:rsidRPr="00E8686D">
        <w:t xml:space="preserve">По статье </w:t>
      </w:r>
      <w:r w:rsidRPr="00E8686D">
        <w:rPr>
          <w:b/>
        </w:rPr>
        <w:t xml:space="preserve">«избыток средств, полученный в предыдущем периоде» </w:t>
      </w:r>
      <w:r w:rsidRPr="00E8686D">
        <w:t>эксперты предлагают включить следующие суммы:</w:t>
      </w:r>
    </w:p>
    <w:p w:rsidR="00E8686D" w:rsidRPr="00E8686D" w:rsidRDefault="00E8686D" w:rsidP="00E8686D">
      <w:pPr>
        <w:ind w:firstLine="709"/>
        <w:jc w:val="both"/>
      </w:pPr>
    </w:p>
    <w:p w:rsidR="00E8686D" w:rsidRPr="00E8686D" w:rsidRDefault="00E8686D" w:rsidP="00E8686D">
      <w:pPr>
        <w:rPr>
          <w:rFonts w:eastAsia="Calibri"/>
          <w:b/>
          <w:i/>
        </w:rPr>
      </w:pPr>
      <w:r w:rsidRPr="00E8686D">
        <w:rPr>
          <w:rFonts w:eastAsia="Calibri"/>
          <w:b/>
          <w:i/>
        </w:rPr>
        <w:t>1. Избыток средств, возникший в результате реализации утвержденной РЭК на 2011 год ремонтной программы, в части производства теплоэнергии</w:t>
      </w:r>
    </w:p>
    <w:p w:rsidR="00E8686D" w:rsidRPr="00E8686D" w:rsidRDefault="00E8686D" w:rsidP="00E8686D">
      <w:pPr>
        <w:ind w:firstLine="709"/>
        <w:jc w:val="both"/>
        <w:rPr>
          <w:b/>
          <w:i/>
        </w:rPr>
      </w:pPr>
    </w:p>
    <w:p w:rsidR="00E8686D" w:rsidRPr="00E8686D" w:rsidRDefault="00E8686D" w:rsidP="00E8686D">
      <w:pPr>
        <w:ind w:firstLine="720"/>
        <w:contextualSpacing/>
        <w:jc w:val="both"/>
        <w:rPr>
          <w:rFonts w:eastAsia="Calibri"/>
          <w:lang w:eastAsia="en-US"/>
        </w:rPr>
      </w:pPr>
      <w:proofErr w:type="gramStart"/>
      <w:r w:rsidRPr="00E8686D">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по утвержденной программе составляет</w:t>
      </w:r>
      <w:proofErr w:type="gramEnd"/>
      <w:r w:rsidRPr="00E8686D">
        <w:rPr>
          <w:rFonts w:eastAsia="Calibri"/>
          <w:lang w:eastAsia="en-US"/>
        </w:rPr>
        <w:t xml:space="preserve"> 131325,40 тыс. руб., в части производства теплоэнергии.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419"/>
      </w:tblGrid>
      <w:tr w:rsidR="00E8686D" w:rsidRPr="00E8686D" w:rsidTr="00305DB1">
        <w:trPr>
          <w:trHeight w:val="442"/>
        </w:trPr>
        <w:tc>
          <w:tcPr>
            <w:tcW w:w="2828" w:type="dxa"/>
            <w:shd w:val="clear" w:color="auto" w:fill="auto"/>
            <w:vAlign w:val="center"/>
            <w:hideMark/>
          </w:tcPr>
          <w:p w:rsidR="00E8686D" w:rsidRPr="00E8686D" w:rsidRDefault="00E8686D" w:rsidP="00E8686D">
            <w:pPr>
              <w:jc w:val="center"/>
              <w:rPr>
                <w:b/>
                <w:bCs/>
                <w:color w:val="000000"/>
              </w:rPr>
            </w:pPr>
            <w:r w:rsidRPr="00E8686D">
              <w:rPr>
                <w:b/>
                <w:bCs/>
                <w:color w:val="000000"/>
              </w:rPr>
              <w:t>План РЭК, тыс. руб.</w:t>
            </w:r>
          </w:p>
        </w:tc>
        <w:tc>
          <w:tcPr>
            <w:tcW w:w="3642" w:type="dxa"/>
            <w:shd w:val="clear" w:color="auto" w:fill="auto"/>
            <w:vAlign w:val="center"/>
            <w:hideMark/>
          </w:tcPr>
          <w:p w:rsidR="00E8686D" w:rsidRPr="00E8686D" w:rsidRDefault="00E8686D" w:rsidP="00E8686D">
            <w:pPr>
              <w:jc w:val="center"/>
              <w:rPr>
                <w:b/>
                <w:bCs/>
                <w:color w:val="000000"/>
              </w:rPr>
            </w:pPr>
            <w:r w:rsidRPr="00E8686D">
              <w:rPr>
                <w:b/>
                <w:bCs/>
                <w:color w:val="000000"/>
              </w:rPr>
              <w:t>Факт по утвержденной программе, тыс. руб.</w:t>
            </w:r>
          </w:p>
        </w:tc>
        <w:tc>
          <w:tcPr>
            <w:tcW w:w="3419" w:type="dxa"/>
            <w:shd w:val="clear" w:color="auto" w:fill="auto"/>
            <w:vAlign w:val="center"/>
            <w:hideMark/>
          </w:tcPr>
          <w:p w:rsidR="00E8686D" w:rsidRPr="00E8686D" w:rsidRDefault="00E8686D" w:rsidP="00E8686D">
            <w:pPr>
              <w:jc w:val="center"/>
              <w:rPr>
                <w:b/>
                <w:bCs/>
                <w:color w:val="000000"/>
              </w:rPr>
            </w:pPr>
            <w:r w:rsidRPr="00E8686D">
              <w:rPr>
                <w:b/>
                <w:bCs/>
                <w:color w:val="000000"/>
              </w:rPr>
              <w:t>Объем неосвоенных</w:t>
            </w:r>
            <w:proofErr w:type="gramStart"/>
            <w:r w:rsidRPr="00E8686D">
              <w:rPr>
                <w:b/>
                <w:bCs/>
                <w:color w:val="000000"/>
              </w:rPr>
              <w:t xml:space="preserve"> (-) </w:t>
            </w:r>
            <w:proofErr w:type="gramEnd"/>
            <w:r w:rsidRPr="00E8686D">
              <w:rPr>
                <w:b/>
                <w:bCs/>
                <w:color w:val="000000"/>
              </w:rPr>
              <w:t>средств по утвержденной программе</w:t>
            </w:r>
          </w:p>
        </w:tc>
      </w:tr>
      <w:tr w:rsidR="00E8686D" w:rsidRPr="00E8686D" w:rsidTr="00305DB1">
        <w:trPr>
          <w:trHeight w:val="185"/>
        </w:trPr>
        <w:tc>
          <w:tcPr>
            <w:tcW w:w="2828" w:type="dxa"/>
            <w:shd w:val="clear" w:color="auto" w:fill="auto"/>
          </w:tcPr>
          <w:p w:rsidR="00E8686D" w:rsidRPr="00E8686D" w:rsidRDefault="00E8686D" w:rsidP="00E8686D">
            <w:pPr>
              <w:jc w:val="center"/>
              <w:rPr>
                <w:b/>
                <w:bCs/>
                <w:color w:val="000000"/>
              </w:rPr>
            </w:pPr>
            <w:r w:rsidRPr="00E8686D">
              <w:rPr>
                <w:b/>
                <w:bCs/>
                <w:color w:val="000000"/>
              </w:rPr>
              <w:t>293 815,13</w:t>
            </w:r>
          </w:p>
        </w:tc>
        <w:tc>
          <w:tcPr>
            <w:tcW w:w="3642" w:type="dxa"/>
            <w:shd w:val="clear" w:color="auto" w:fill="auto"/>
          </w:tcPr>
          <w:p w:rsidR="00E8686D" w:rsidRPr="00E8686D" w:rsidRDefault="00E8686D" w:rsidP="00E8686D">
            <w:pPr>
              <w:jc w:val="center"/>
              <w:rPr>
                <w:b/>
                <w:bCs/>
                <w:color w:val="000000"/>
              </w:rPr>
            </w:pPr>
            <w:r w:rsidRPr="00E8686D">
              <w:rPr>
                <w:b/>
                <w:bCs/>
                <w:color w:val="000000"/>
              </w:rPr>
              <w:t>162 489,73</w:t>
            </w:r>
          </w:p>
        </w:tc>
        <w:tc>
          <w:tcPr>
            <w:tcW w:w="3419" w:type="dxa"/>
            <w:shd w:val="clear" w:color="auto" w:fill="auto"/>
            <w:vAlign w:val="center"/>
          </w:tcPr>
          <w:p w:rsidR="00E8686D" w:rsidRPr="00E8686D" w:rsidRDefault="00E8686D" w:rsidP="00E8686D">
            <w:pPr>
              <w:jc w:val="center"/>
              <w:rPr>
                <w:b/>
                <w:bCs/>
                <w:color w:val="000000"/>
              </w:rPr>
            </w:pPr>
            <w:r w:rsidRPr="00E8686D">
              <w:rPr>
                <w:b/>
                <w:bCs/>
                <w:color w:val="000000"/>
              </w:rPr>
              <w:t>- 131 325,40</w:t>
            </w:r>
          </w:p>
        </w:tc>
      </w:tr>
    </w:tbl>
    <w:p w:rsidR="00E8686D" w:rsidRPr="00E8686D" w:rsidRDefault="00E8686D" w:rsidP="00E8686D">
      <w:pPr>
        <w:ind w:firstLine="720"/>
        <w:contextualSpacing/>
        <w:jc w:val="both"/>
        <w:rPr>
          <w:rFonts w:eastAsia="Calibri"/>
          <w:lang w:eastAsia="en-US"/>
        </w:rPr>
      </w:pPr>
    </w:p>
    <w:p w:rsidR="00E8686D" w:rsidRPr="00E8686D" w:rsidRDefault="00E8686D" w:rsidP="00E8686D">
      <w:pPr>
        <w:ind w:firstLine="851"/>
        <w:jc w:val="both"/>
        <w:rPr>
          <w:bCs/>
        </w:rPr>
      </w:pPr>
      <w:r w:rsidRPr="00E8686D">
        <w:rPr>
          <w:bCs/>
        </w:rPr>
        <w:t xml:space="preserve">Неосвоенные средства в размере </w:t>
      </w:r>
      <w:r w:rsidRPr="00E8686D">
        <w:rPr>
          <w:b/>
          <w:bCs/>
        </w:rPr>
        <w:t xml:space="preserve">131325,40 тыс. руб. </w:t>
      </w:r>
      <w:r w:rsidRPr="00E8686D">
        <w:rPr>
          <w:bCs/>
        </w:rPr>
        <w:t>исключаются из необходимой валовой выручки ОАО «Ново-Кемеровская ТЭЦ»,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E8686D" w:rsidRPr="00E8686D" w:rsidRDefault="00E8686D" w:rsidP="00E8686D">
      <w:pPr>
        <w:ind w:firstLine="720"/>
        <w:contextualSpacing/>
        <w:jc w:val="both"/>
        <w:rPr>
          <w:rFonts w:eastAsia="Calibri"/>
          <w:lang w:eastAsia="en-US"/>
        </w:rPr>
      </w:pPr>
    </w:p>
    <w:p w:rsidR="00E8686D" w:rsidRPr="00E8686D" w:rsidRDefault="00E8686D" w:rsidP="00E8686D">
      <w:pPr>
        <w:rPr>
          <w:rFonts w:eastAsia="Calibri"/>
          <w:b/>
          <w:i/>
          <w:lang w:eastAsia="en-US"/>
        </w:rPr>
      </w:pPr>
      <w:r w:rsidRPr="00E8686D">
        <w:rPr>
          <w:rFonts w:eastAsia="Calibri"/>
        </w:rPr>
        <w:t xml:space="preserve"> </w:t>
      </w:r>
      <w:r w:rsidRPr="00E8686D">
        <w:rPr>
          <w:rFonts w:eastAsia="Calibri"/>
          <w:b/>
          <w:i/>
        </w:rPr>
        <w:t>2.</w:t>
      </w:r>
      <w:r w:rsidR="00572E46">
        <w:rPr>
          <w:rFonts w:eastAsia="Calibri"/>
          <w:b/>
          <w:i/>
        </w:rPr>
        <w:t xml:space="preserve"> </w:t>
      </w:r>
      <w:r w:rsidRPr="00E8686D">
        <w:rPr>
          <w:rFonts w:eastAsia="Calibri"/>
          <w:b/>
          <w:i/>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E8686D" w:rsidRPr="00E8686D" w:rsidRDefault="00E8686D" w:rsidP="00E8686D">
      <w:pPr>
        <w:jc w:val="center"/>
        <w:rPr>
          <w:rFonts w:eastAsia="Calibri"/>
          <w:b/>
          <w:lang w:eastAsia="en-US"/>
        </w:rPr>
      </w:pPr>
    </w:p>
    <w:p w:rsidR="00E8686D" w:rsidRPr="00E8686D" w:rsidRDefault="00E8686D" w:rsidP="00E8686D">
      <w:pPr>
        <w:ind w:firstLine="567"/>
        <w:contextualSpacing/>
        <w:jc w:val="both"/>
        <w:rPr>
          <w:rFonts w:eastAsia="Calibri"/>
          <w:lang w:eastAsia="en-US"/>
        </w:rPr>
      </w:pPr>
      <w:r w:rsidRPr="00E8686D">
        <w:rPr>
          <w:rFonts w:eastAsia="Calibri"/>
          <w:lang w:eastAsia="en-US"/>
        </w:rPr>
        <w:t>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123161,00 тыс. руб. Источником финансирования программы являются амортизационные отчисления.</w:t>
      </w:r>
    </w:p>
    <w:p w:rsidR="00E8686D" w:rsidRPr="00E8686D" w:rsidRDefault="00E8686D" w:rsidP="00E8686D">
      <w:pPr>
        <w:ind w:firstLine="567"/>
        <w:jc w:val="both"/>
        <w:rPr>
          <w:rFonts w:eastAsia="Calibri"/>
          <w:lang w:eastAsia="en-US"/>
        </w:rPr>
      </w:pPr>
      <w:proofErr w:type="gramStart"/>
      <w:r w:rsidRPr="00E8686D">
        <w:rPr>
          <w:rFonts w:eastAsia="Calibr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инвестиционной программы, в части производства теплоэнергии, предприятие освоило 92878,00 тыс. руб. Таким образом, объем неосвоенных средств по утвержденной инвестиционной программе составляет </w:t>
      </w:r>
      <w:r w:rsidRPr="00E8686D">
        <w:rPr>
          <w:rFonts w:eastAsia="Calibri"/>
          <w:b/>
          <w:lang w:eastAsia="en-US"/>
        </w:rPr>
        <w:t>30283,00 тыс. руб.</w:t>
      </w:r>
      <w:r w:rsidRPr="00E8686D">
        <w:rPr>
          <w:rFonts w:eastAsia="Calibri"/>
          <w:lang w:eastAsia="en-US"/>
        </w:rPr>
        <w:t>, которые в соответствии с п.32 Основ ценообразования в отношении электрической и тепловой энергии в Российской Федерации, утвержденных</w:t>
      </w:r>
      <w:proofErr w:type="gramEnd"/>
      <w:r w:rsidRPr="00E8686D">
        <w:rPr>
          <w:rFonts w:eastAsia="Calibri"/>
          <w:lang w:eastAsia="en-US"/>
        </w:rPr>
        <w:t xml:space="preserve"> постановлением Правительства РФ от 26.02.2004 №109, исключены из необходимой валовой выручки ОАО «Ново-Кемеровская ТЭЦ» на 2013 год, в части производства теплоэнергии, по статье «Избыток средств».</w:t>
      </w:r>
    </w:p>
    <w:p w:rsidR="00E8686D" w:rsidRPr="00E8686D" w:rsidRDefault="00E8686D" w:rsidP="00E8686D">
      <w:pPr>
        <w:ind w:firstLine="567"/>
        <w:jc w:val="both"/>
        <w:rPr>
          <w:rFonts w:eastAsia="Calibri"/>
          <w:b/>
          <w:lang w:eastAsia="en-US"/>
        </w:rPr>
      </w:pPr>
      <w:r w:rsidRPr="00E8686D">
        <w:rPr>
          <w:rFonts w:eastAsia="Calibri"/>
          <w:lang w:eastAsia="en-US"/>
        </w:rPr>
        <w:t xml:space="preserve">Кроме того, эксперты предлагают исключить из НВВ предприятия на 2013 год неосвоенные в 2011 году средства инвестиционной и ремонтной программы исполнительного аппарата в размере </w:t>
      </w:r>
      <w:r w:rsidRPr="00E8686D">
        <w:rPr>
          <w:rFonts w:eastAsia="Calibri"/>
          <w:b/>
          <w:lang w:eastAsia="en-US"/>
        </w:rPr>
        <w:t>11465,42 тыс. руб.</w:t>
      </w:r>
    </w:p>
    <w:p w:rsidR="00E8686D" w:rsidRPr="00E8686D" w:rsidRDefault="00E8686D" w:rsidP="00E8686D">
      <w:pPr>
        <w:ind w:firstLine="567"/>
        <w:jc w:val="both"/>
        <w:rPr>
          <w:rFonts w:eastAsia="Calibri"/>
          <w:lang w:eastAsia="en-US"/>
        </w:rPr>
      </w:pPr>
    </w:p>
    <w:p w:rsidR="00E8686D" w:rsidRPr="00E8686D" w:rsidRDefault="00E8686D" w:rsidP="00E8686D">
      <w:pPr>
        <w:ind w:firstLine="567"/>
        <w:jc w:val="both"/>
        <w:rPr>
          <w:rFonts w:eastAsia="Calibri"/>
          <w:lang w:eastAsia="en-US"/>
        </w:rPr>
      </w:pPr>
      <w:r w:rsidRPr="00E8686D">
        <w:rPr>
          <w:rFonts w:eastAsia="Calibri"/>
          <w:lang w:eastAsia="en-US"/>
        </w:rPr>
        <w:t xml:space="preserve">В итоге, общая сумма средств, предлагаемых экспертами к исключению из НВВ предприятия на 2013 год, в части производства теплоэнергии, по статье «Избыток средств» составляет </w:t>
      </w:r>
      <w:r w:rsidRPr="00E8686D">
        <w:rPr>
          <w:rFonts w:eastAsia="Calibri"/>
          <w:b/>
          <w:lang w:eastAsia="en-US"/>
        </w:rPr>
        <w:t>173073,82 тыс. руб</w:t>
      </w:r>
      <w:r w:rsidRPr="00E8686D">
        <w:rPr>
          <w:rFonts w:eastAsia="Calibri"/>
          <w:lang w:eastAsia="en-US"/>
        </w:rPr>
        <w:t>.</w:t>
      </w:r>
    </w:p>
    <w:p w:rsidR="00E8686D" w:rsidRDefault="00E8686D" w:rsidP="00E8686D">
      <w:pPr>
        <w:keepNext/>
        <w:jc w:val="center"/>
        <w:outlineLvl w:val="1"/>
        <w:rPr>
          <w:rFonts w:ascii="Arial" w:hAnsi="Arial" w:cs="Arial"/>
          <w:b/>
          <w:bCs/>
          <w:i/>
          <w:iCs/>
        </w:rPr>
      </w:pPr>
      <w:bookmarkStart w:id="319" w:name="_Toc343781073"/>
    </w:p>
    <w:p w:rsidR="00E8686D" w:rsidRPr="00E8686D" w:rsidRDefault="00E8686D" w:rsidP="00E8686D">
      <w:pPr>
        <w:keepNext/>
        <w:jc w:val="center"/>
        <w:outlineLvl w:val="1"/>
        <w:rPr>
          <w:rFonts w:ascii="Arial" w:hAnsi="Arial" w:cs="Arial"/>
          <w:b/>
          <w:bCs/>
          <w:i/>
          <w:iCs/>
        </w:rPr>
      </w:pPr>
      <w:r w:rsidRPr="00E8686D">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319"/>
    </w:p>
    <w:p w:rsidR="00E8686D" w:rsidRPr="00E8686D" w:rsidRDefault="00E8686D" w:rsidP="00E8686D"/>
    <w:p w:rsidR="00E8686D" w:rsidRPr="00E8686D" w:rsidRDefault="00E8686D" w:rsidP="00E8686D">
      <w:pPr>
        <w:keepNext/>
        <w:outlineLvl w:val="2"/>
        <w:rPr>
          <w:rFonts w:ascii="Cambria" w:hAnsi="Cambria"/>
          <w:b/>
          <w:bCs/>
        </w:rPr>
      </w:pPr>
      <w:bookmarkStart w:id="320" w:name="_Toc343781074"/>
      <w:r w:rsidRPr="00E8686D">
        <w:rPr>
          <w:rFonts w:ascii="Cambria" w:hAnsi="Cambria"/>
          <w:b/>
          <w:bCs/>
        </w:rPr>
        <w:t>7.1 Прибыль на развитие производства</w:t>
      </w:r>
      <w:bookmarkEnd w:id="320"/>
    </w:p>
    <w:p w:rsidR="00E8686D" w:rsidRPr="00E8686D" w:rsidRDefault="00E8686D" w:rsidP="00E8686D">
      <w:pPr>
        <w:ind w:firstLine="708"/>
        <w:jc w:val="both"/>
        <w:rPr>
          <w:rFonts w:eastAsia="Calibri"/>
          <w:lang w:eastAsia="en-US"/>
        </w:rPr>
      </w:pPr>
      <w:proofErr w:type="gramStart"/>
      <w:r w:rsidRPr="00E8686D">
        <w:rPr>
          <w:rFonts w:eastAsia="Calibri"/>
          <w:lang w:eastAsia="en-US"/>
        </w:rPr>
        <w:t>В соответствии с представленной ОАО «Ново-Кемеровская ТЭЦ» инвестиционной программой на 2013 год планируемый объем капитальных вложений, в части производства теплоэнергии, составляет 121409,00 тыс. руб. Источниками финансирования программы являются амортизационные отчисления в размере 88516,00 тыс. руб. и прибыль – 32893,00 тыс. руб. Инвестиционная программа согласована Администрацией г. Кемерово.</w:t>
      </w:r>
      <w:proofErr w:type="gramEnd"/>
    </w:p>
    <w:p w:rsidR="00E8686D" w:rsidRPr="00E8686D" w:rsidRDefault="00E8686D" w:rsidP="00E8686D">
      <w:pPr>
        <w:contextualSpacing/>
        <w:jc w:val="both"/>
        <w:rPr>
          <w:rFonts w:eastAsia="Calibri"/>
          <w:lang w:eastAsia="en-US"/>
        </w:rPr>
      </w:pPr>
      <w:r w:rsidRPr="00E8686D">
        <w:rPr>
          <w:rFonts w:eastAsia="Calibri"/>
          <w:lang w:eastAsia="en-US"/>
        </w:rPr>
        <w:tab/>
        <w:t>В состав представленной программы входят 7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предприятие представило в РЭК документы, приведенные в таблице №1.</w:t>
      </w:r>
    </w:p>
    <w:p w:rsidR="00E8686D" w:rsidRPr="00E8686D" w:rsidRDefault="00E8686D" w:rsidP="00E8686D">
      <w:pPr>
        <w:contextualSpacing/>
        <w:jc w:val="both"/>
        <w:rPr>
          <w:rFonts w:eastAsia="Calibri"/>
          <w:lang w:eastAsia="en-US"/>
        </w:rPr>
      </w:pPr>
      <w:r w:rsidRPr="00E8686D">
        <w:rPr>
          <w:rFonts w:eastAsia="Calibri"/>
          <w:lang w:eastAsia="en-US"/>
        </w:rPr>
        <w:tab/>
        <w:t>Эксперты, изучив представленные обосновывающие материалы, указанные в таблице №1,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81368,00 тыс. руб. Источниками финансирования программы будут являться амортизационные отчисления 2013 года.</w:t>
      </w:r>
    </w:p>
    <w:p w:rsidR="00E8686D" w:rsidRPr="00E8686D" w:rsidRDefault="00E8686D" w:rsidP="00E8686D">
      <w:pPr>
        <w:ind w:firstLine="709"/>
        <w:contextualSpacing/>
        <w:jc w:val="both"/>
        <w:rPr>
          <w:rFonts w:eastAsia="Calibri"/>
          <w:lang w:eastAsia="en-US"/>
        </w:rPr>
      </w:pPr>
      <w:r w:rsidRPr="00E8686D">
        <w:rPr>
          <w:rFonts w:eastAsia="Calibri"/>
          <w:lang w:eastAsia="en-US"/>
        </w:rPr>
        <w:t>Корректировка предлагаемой предприятием на 2013 год стоимости программы в сторону снижения на 40041,00 тыс. руб. связана с исключением (снижением) стоимости  документально необоснованных инвестиционных проектов.</w:t>
      </w:r>
    </w:p>
    <w:p w:rsidR="00E8686D" w:rsidRPr="00E8686D" w:rsidRDefault="00E8686D" w:rsidP="00E8686D">
      <w:pPr>
        <w:ind w:firstLine="709"/>
        <w:contextualSpacing/>
        <w:jc w:val="both"/>
        <w:rPr>
          <w:rFonts w:eastAsia="Calibri"/>
          <w:lang w:eastAsia="en-US"/>
        </w:rPr>
      </w:pPr>
      <w:proofErr w:type="gramStart"/>
      <w:r w:rsidRPr="00E8686D">
        <w:rPr>
          <w:rFonts w:eastAsia="Calibri"/>
          <w:lang w:eastAsia="en-US"/>
        </w:rPr>
        <w:t>При расчете НВВ ОАО «Ново-Кемеровская ТЭЦ» на 2013 год, в части производства тепловой энергии учтен объем амортизационных отчислений 83459,36 тыс. руб. Таким образом, по итогам 2013 года предприятие обязано представить отчет об освоении амортизационных отчислений на сумму 83459,36  тыс. руб., в том числе по мероприятиям утвержденной инвестиционной программы ОАО «Ново-Кемеровская ТЭЦ» на 2013 год, в части производства тепловой энергии – 81368,00</w:t>
      </w:r>
      <w:proofErr w:type="gramEnd"/>
      <w:r w:rsidRPr="00E8686D">
        <w:rPr>
          <w:rFonts w:eastAsia="Calibri"/>
          <w:lang w:eastAsia="en-US"/>
        </w:rPr>
        <w:t xml:space="preserve"> тыс. руб.</w:t>
      </w:r>
    </w:p>
    <w:p w:rsidR="00E8686D" w:rsidRPr="00E8686D" w:rsidRDefault="00E8686D" w:rsidP="00E8686D">
      <w:pPr>
        <w:keepNext/>
        <w:outlineLvl w:val="2"/>
        <w:rPr>
          <w:rFonts w:ascii="Cambria" w:hAnsi="Cambria"/>
          <w:b/>
          <w:bCs/>
        </w:rPr>
      </w:pPr>
    </w:p>
    <w:p w:rsidR="00E8686D" w:rsidRPr="00E8686D" w:rsidRDefault="00E8686D" w:rsidP="00E8686D">
      <w:pPr>
        <w:keepNext/>
        <w:outlineLvl w:val="2"/>
        <w:rPr>
          <w:rFonts w:ascii="Cambria" w:hAnsi="Cambria"/>
          <w:b/>
          <w:bCs/>
        </w:rPr>
      </w:pPr>
      <w:bookmarkStart w:id="321" w:name="_Toc343781075"/>
      <w:r w:rsidRPr="00E8686D">
        <w:rPr>
          <w:rFonts w:ascii="Cambria" w:hAnsi="Cambria"/>
          <w:b/>
          <w:bCs/>
        </w:rPr>
        <w:t>7.2 Прибыль на поощрение</w:t>
      </w:r>
      <w:bookmarkEnd w:id="321"/>
      <w:r w:rsidRPr="00E8686D">
        <w:rPr>
          <w:rFonts w:ascii="Cambria" w:hAnsi="Cambria"/>
          <w:b/>
          <w:bCs/>
        </w:rPr>
        <w:t xml:space="preserve"> </w:t>
      </w:r>
    </w:p>
    <w:p w:rsidR="00E8686D" w:rsidRPr="00E8686D" w:rsidRDefault="00E8686D" w:rsidP="00E8686D">
      <w:pPr>
        <w:ind w:firstLine="709"/>
        <w:jc w:val="both"/>
      </w:pPr>
    </w:p>
    <w:p w:rsidR="00E8686D" w:rsidRPr="00E8686D" w:rsidRDefault="00E8686D" w:rsidP="00E8686D">
      <w:pPr>
        <w:ind w:firstLine="709"/>
        <w:jc w:val="both"/>
      </w:pPr>
      <w:proofErr w:type="gramStart"/>
      <w:r w:rsidRPr="00E8686D">
        <w:rPr>
          <w:bCs/>
        </w:rPr>
        <w:t>По статье «прибыль на поощрение» ОАО «Ново-Кемеровская ТЭЦ» отражает выплаты материального характера, не входящие в фонд оплаты труда</w:t>
      </w:r>
      <w:r w:rsidRPr="00E8686D">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подарки неработающим пенсионерам к юбилейным датам, поощрение ко дню матери, поощрение работников ко Дню энергетика, поощрение неработающих</w:t>
      </w:r>
      <w:proofErr w:type="gramEnd"/>
      <w:r w:rsidRPr="00E8686D">
        <w:t xml:space="preserve"> пенсионеров ко Дню пожилых людей, ко Дню энергетика, ко Дню Победы, юбилейные даты филиалов, материальная помощь при уходе работника в отпуск, содержание профкома, и прочие. </w:t>
      </w:r>
    </w:p>
    <w:p w:rsidR="00E8686D" w:rsidRPr="00E8686D" w:rsidRDefault="00E8686D" w:rsidP="00E8686D">
      <w:pPr>
        <w:ind w:firstLine="709"/>
        <w:jc w:val="both"/>
      </w:pPr>
      <w:r w:rsidRPr="00E8686D">
        <w:t>Фактические расходы за 2011 год по данной статье составили 2652,8 тыс.</w:t>
      </w:r>
      <w:r w:rsidR="00572E46">
        <w:t xml:space="preserve"> </w:t>
      </w:r>
      <w:r w:rsidRPr="00E8686D">
        <w:t>руб., перерасход при этом – 1083,8 тыс.</w:t>
      </w:r>
      <w:r w:rsidR="00572E46">
        <w:t xml:space="preserve"> </w:t>
      </w:r>
      <w:r w:rsidRPr="00E8686D">
        <w:t xml:space="preserve">руб. </w:t>
      </w:r>
    </w:p>
    <w:p w:rsidR="00E8686D" w:rsidRPr="00E8686D" w:rsidRDefault="00E8686D" w:rsidP="00E8686D">
      <w:pPr>
        <w:ind w:firstLine="709"/>
        <w:jc w:val="both"/>
      </w:pPr>
      <w:r w:rsidRPr="00E8686D">
        <w:t>По заявке предприятия расходы на поощрение предлагаются в размере 2917 тыс.</w:t>
      </w:r>
      <w:r w:rsidR="00572E46">
        <w:t xml:space="preserve"> </w:t>
      </w:r>
      <w:r w:rsidRPr="00E8686D">
        <w:t>руб. (рост – 92,67%).</w:t>
      </w:r>
    </w:p>
    <w:p w:rsidR="00E8686D" w:rsidRPr="00E8686D" w:rsidRDefault="00E8686D" w:rsidP="00E8686D">
      <w:pPr>
        <w:ind w:firstLine="709"/>
        <w:jc w:val="both"/>
      </w:pPr>
      <w:r w:rsidRPr="00E8686D">
        <w:t xml:space="preserve">Эксперты, проанализировав представленные документы, считают необходимым принять затраты по прибыли на поощрение в размере </w:t>
      </w:r>
      <w:r w:rsidRPr="00E8686D">
        <w:rPr>
          <w:b/>
          <w:i/>
        </w:rPr>
        <w:t>1589,95 тыс.</w:t>
      </w:r>
      <w:r w:rsidR="00572E46">
        <w:rPr>
          <w:b/>
          <w:i/>
        </w:rPr>
        <w:t xml:space="preserve"> </w:t>
      </w:r>
      <w:r w:rsidRPr="00E8686D">
        <w:rPr>
          <w:b/>
          <w:i/>
        </w:rPr>
        <w:t>руб.</w:t>
      </w:r>
      <w:r w:rsidRPr="00E8686D">
        <w:t xml:space="preserve"> Расчёт произведён, исходя из плановых показателей 2012 года, увеличенных на ИПЦ  - 1,071 (применительно к расходам второго полугодия).</w:t>
      </w:r>
    </w:p>
    <w:p w:rsidR="00E8686D" w:rsidRPr="00E8686D" w:rsidRDefault="00E8686D" w:rsidP="00E8686D">
      <w:pPr>
        <w:ind w:firstLine="709"/>
        <w:jc w:val="both"/>
      </w:pPr>
    </w:p>
    <w:p w:rsidR="00E8686D" w:rsidRPr="00E8686D" w:rsidRDefault="00E8686D" w:rsidP="00E8686D">
      <w:pPr>
        <w:keepNext/>
        <w:outlineLvl w:val="2"/>
        <w:rPr>
          <w:rFonts w:ascii="Cambria" w:hAnsi="Cambria"/>
          <w:b/>
          <w:bCs/>
        </w:rPr>
      </w:pPr>
      <w:bookmarkStart w:id="322" w:name="_Toc343781076"/>
      <w:r w:rsidRPr="00E8686D">
        <w:rPr>
          <w:rFonts w:ascii="Cambria" w:hAnsi="Cambria"/>
          <w:b/>
          <w:bCs/>
        </w:rPr>
        <w:t>7.3 Процент за пользование кредитом</w:t>
      </w:r>
      <w:bookmarkEnd w:id="322"/>
    </w:p>
    <w:p w:rsidR="00E8686D" w:rsidRPr="00E8686D" w:rsidRDefault="00E8686D" w:rsidP="00E8686D">
      <w:pPr>
        <w:ind w:firstLine="709"/>
        <w:jc w:val="both"/>
      </w:pPr>
    </w:p>
    <w:p w:rsidR="00E8686D" w:rsidRPr="00E8686D" w:rsidRDefault="00E8686D" w:rsidP="00E8686D">
      <w:pPr>
        <w:ind w:firstLine="709"/>
        <w:jc w:val="both"/>
      </w:pPr>
      <w:r w:rsidRPr="00E8686D">
        <w:lastRenderedPageBreak/>
        <w:t xml:space="preserve">Предприятие включает в расходы по данной статье сумму в размере – 28601,0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w:t>
      </w:r>
      <w:r w:rsidR="00572E46" w:rsidRPr="00E8686D">
        <w:t>направлению</w:t>
      </w:r>
      <w:r w:rsidRPr="00E8686D">
        <w:t xml:space="preserve"> «топливо».</w:t>
      </w:r>
    </w:p>
    <w:p w:rsidR="00E8686D" w:rsidRPr="00E8686D" w:rsidRDefault="00E8686D" w:rsidP="00E8686D">
      <w:pPr>
        <w:ind w:firstLine="709"/>
        <w:jc w:val="both"/>
      </w:pPr>
      <w:r w:rsidRPr="00E8686D">
        <w:t xml:space="preserve">Учитывая представленные документы, а также долю затрат на тепловую энергию эксперты предлагают учесть в статье сумму в размере </w:t>
      </w:r>
      <w:r w:rsidRPr="00E8686D">
        <w:rPr>
          <w:b/>
          <w:i/>
        </w:rPr>
        <w:t>8829,86 тыс. руб.</w:t>
      </w:r>
      <w:r w:rsidRPr="00E8686D">
        <w:t>, что меньше предлагаемой к включению предприятием на 19771 тыс. руб.</w:t>
      </w:r>
    </w:p>
    <w:p w:rsidR="00E8686D" w:rsidRPr="00E8686D" w:rsidRDefault="00E8686D" w:rsidP="00E8686D">
      <w:pPr>
        <w:ind w:firstLine="851"/>
        <w:jc w:val="both"/>
        <w:rPr>
          <w:b/>
          <w:i/>
        </w:rPr>
      </w:pPr>
    </w:p>
    <w:p w:rsidR="00E8686D" w:rsidRPr="00E8686D" w:rsidRDefault="00E8686D" w:rsidP="00E8686D">
      <w:pPr>
        <w:keepNext/>
        <w:outlineLvl w:val="2"/>
        <w:rPr>
          <w:rFonts w:ascii="Cambria" w:hAnsi="Cambria"/>
          <w:b/>
          <w:bCs/>
        </w:rPr>
      </w:pPr>
      <w:bookmarkStart w:id="323" w:name="_Toc343781077"/>
      <w:r w:rsidRPr="00E8686D">
        <w:rPr>
          <w:rFonts w:ascii="Cambria" w:hAnsi="Cambria"/>
          <w:b/>
          <w:bCs/>
        </w:rPr>
        <w:t>7.4 Услуги банка</w:t>
      </w:r>
      <w:bookmarkEnd w:id="323"/>
    </w:p>
    <w:p w:rsidR="00E8686D" w:rsidRPr="00E8686D" w:rsidRDefault="00E8686D" w:rsidP="00E8686D">
      <w:pPr>
        <w:ind w:firstLine="709"/>
        <w:jc w:val="both"/>
      </w:pPr>
    </w:p>
    <w:p w:rsidR="00E8686D" w:rsidRPr="00E8686D" w:rsidRDefault="00E8686D" w:rsidP="00E8686D">
      <w:pPr>
        <w:ind w:firstLine="709"/>
        <w:jc w:val="both"/>
      </w:pPr>
      <w:r w:rsidRPr="00E8686D">
        <w:t xml:space="preserve">По предложениям ОАО «Ново-Кемеровская ТЭЦ» расходы по данной статье составят 555,0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E8686D" w:rsidRPr="00E8686D" w:rsidRDefault="00E8686D" w:rsidP="00E8686D">
      <w:pPr>
        <w:ind w:firstLine="709"/>
        <w:jc w:val="both"/>
      </w:pPr>
      <w:r w:rsidRPr="00E8686D">
        <w:t>По итогу 2011 года фактические расходы на  оплату услуг банка сложились на уровне 812,16 тыс.</w:t>
      </w:r>
      <w:r w:rsidR="00572E46">
        <w:t xml:space="preserve"> </w:t>
      </w:r>
      <w:r w:rsidRPr="00E8686D">
        <w:t>руб. Перерасход по статье составил 234,16 тыс.</w:t>
      </w:r>
      <w:r w:rsidR="00572E46">
        <w:t xml:space="preserve"> </w:t>
      </w:r>
      <w:r w:rsidRPr="00E8686D">
        <w:t>руб.</w:t>
      </w:r>
    </w:p>
    <w:p w:rsidR="00E8686D" w:rsidRPr="00E8686D" w:rsidRDefault="00E8686D" w:rsidP="00E8686D">
      <w:pPr>
        <w:ind w:firstLine="709"/>
        <w:jc w:val="both"/>
        <w:rPr>
          <w:b/>
          <w:i/>
        </w:rPr>
      </w:pPr>
      <w:r w:rsidRPr="00E8686D">
        <w:t xml:space="preserve">Эксперты предлагают принять расходы на услуги банка на уровне предложений предприятия, в размере </w:t>
      </w:r>
      <w:r w:rsidRPr="00E8686D">
        <w:rPr>
          <w:b/>
          <w:i/>
        </w:rPr>
        <w:t>555,0 тыс. руб.</w:t>
      </w:r>
    </w:p>
    <w:p w:rsidR="00E8686D" w:rsidRPr="00E8686D" w:rsidRDefault="00E8686D" w:rsidP="00E8686D">
      <w:pPr>
        <w:jc w:val="both"/>
        <w:rPr>
          <w:bCs/>
        </w:rPr>
      </w:pPr>
    </w:p>
    <w:p w:rsidR="00E8686D" w:rsidRPr="00E8686D" w:rsidRDefault="00E8686D" w:rsidP="00E8686D">
      <w:pPr>
        <w:keepNext/>
        <w:outlineLvl w:val="2"/>
        <w:rPr>
          <w:rFonts w:ascii="Cambria" w:hAnsi="Cambria"/>
          <w:b/>
          <w:bCs/>
        </w:rPr>
      </w:pPr>
      <w:bookmarkStart w:id="324" w:name="_Toc343781078"/>
      <w:r w:rsidRPr="00E8686D">
        <w:rPr>
          <w:rFonts w:ascii="Cambria" w:hAnsi="Cambria"/>
          <w:b/>
          <w:bCs/>
        </w:rPr>
        <w:t>7.5 Корпоративные мероприятия</w:t>
      </w:r>
      <w:bookmarkEnd w:id="324"/>
    </w:p>
    <w:p w:rsidR="00E8686D" w:rsidRPr="00E8686D" w:rsidRDefault="00E8686D" w:rsidP="00E8686D">
      <w:pPr>
        <w:ind w:firstLine="709"/>
        <w:jc w:val="both"/>
      </w:pPr>
    </w:p>
    <w:p w:rsidR="00E8686D" w:rsidRPr="00E8686D" w:rsidRDefault="00E8686D" w:rsidP="00E8686D">
      <w:pPr>
        <w:ind w:firstLine="709"/>
        <w:jc w:val="both"/>
      </w:pPr>
      <w:r w:rsidRPr="00E8686D">
        <w:t xml:space="preserve">По статье </w:t>
      </w:r>
      <w:r w:rsidRPr="00E8686D">
        <w:rPr>
          <w:b/>
        </w:rPr>
        <w:t>«корпоративные мероприятия»</w:t>
      </w:r>
      <w:r w:rsidRPr="00E8686D">
        <w:t xml:space="preserve"> ОАО «Кемеровская генерация» включает расходы на проведение корпоративных мероприятий, посвящённых праздникам, в том числе: Дню энергетика, Нового года, и др.</w:t>
      </w:r>
    </w:p>
    <w:p w:rsidR="00E8686D" w:rsidRPr="00E8686D" w:rsidRDefault="00E8686D" w:rsidP="00E8686D">
      <w:pPr>
        <w:ind w:firstLine="709"/>
        <w:jc w:val="both"/>
      </w:pPr>
      <w:r w:rsidRPr="00E8686D">
        <w:t>Фактические расходы на проведение корпоративных мероприятий за 2011 год составили 2506,2 тыс.</w:t>
      </w:r>
      <w:r w:rsidR="00572E46">
        <w:t xml:space="preserve"> </w:t>
      </w:r>
      <w:r w:rsidRPr="00E8686D">
        <w:t>руб., при этом выявлен перерасход в размере 414,2 тыс.</w:t>
      </w:r>
      <w:r w:rsidR="00572E46">
        <w:t xml:space="preserve"> </w:t>
      </w:r>
      <w:r w:rsidRPr="00E8686D">
        <w:t xml:space="preserve">руб. </w:t>
      </w:r>
    </w:p>
    <w:p w:rsidR="00E8686D" w:rsidRPr="00E8686D" w:rsidRDefault="00E8686D" w:rsidP="00E8686D">
      <w:pPr>
        <w:ind w:firstLine="709"/>
        <w:jc w:val="both"/>
        <w:rPr>
          <w:b/>
          <w:i/>
        </w:rPr>
      </w:pPr>
      <w:r w:rsidRPr="00E8686D">
        <w:t>Предприятием предлагается включить в НВВ по тепловой энергии расходы по данной статье в размере 2028,0 тыс.</w:t>
      </w:r>
      <w:r w:rsidR="00572E46">
        <w:t xml:space="preserve"> </w:t>
      </w:r>
      <w:r w:rsidRPr="00E8686D">
        <w:t xml:space="preserve">руб. Эксперты, проанализировав представленные обосновывающие материалы, предлагают принять расходы по статье в сумме </w:t>
      </w:r>
      <w:r w:rsidRPr="00E8686D">
        <w:rPr>
          <w:b/>
          <w:i/>
        </w:rPr>
        <w:t>1178,49 тыс. руб.</w:t>
      </w:r>
    </w:p>
    <w:p w:rsidR="00E8686D" w:rsidRPr="00E8686D" w:rsidRDefault="00E8686D" w:rsidP="00E8686D">
      <w:pPr>
        <w:ind w:firstLine="709"/>
        <w:jc w:val="both"/>
      </w:pPr>
    </w:p>
    <w:p w:rsidR="00E8686D" w:rsidRPr="00E8686D" w:rsidRDefault="00E8686D" w:rsidP="00E8686D">
      <w:pPr>
        <w:keepNext/>
        <w:outlineLvl w:val="2"/>
        <w:rPr>
          <w:rFonts w:ascii="Cambria" w:hAnsi="Cambria"/>
          <w:b/>
          <w:bCs/>
        </w:rPr>
      </w:pPr>
      <w:bookmarkStart w:id="325" w:name="_Toc343781079"/>
      <w:r w:rsidRPr="00E8686D">
        <w:rPr>
          <w:rFonts w:ascii="Cambria" w:hAnsi="Cambria"/>
          <w:b/>
          <w:bCs/>
        </w:rPr>
        <w:t>7.6 Социальные выплаты по Коллективному договору</w:t>
      </w:r>
      <w:bookmarkEnd w:id="325"/>
    </w:p>
    <w:p w:rsidR="00E8686D" w:rsidRPr="00E8686D" w:rsidRDefault="00E8686D" w:rsidP="00E8686D">
      <w:pPr>
        <w:ind w:firstLine="709"/>
        <w:jc w:val="both"/>
      </w:pPr>
    </w:p>
    <w:p w:rsidR="00E8686D" w:rsidRPr="00E8686D" w:rsidRDefault="00E8686D" w:rsidP="00E8686D">
      <w:pPr>
        <w:ind w:firstLine="709"/>
        <w:jc w:val="both"/>
      </w:pPr>
      <w:r w:rsidRPr="00E8686D">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E8686D">
        <w:rPr>
          <w:b/>
        </w:rPr>
        <w:t>«социальные выплаты по Коллективному договору»</w:t>
      </w:r>
      <w:r w:rsidRPr="00E8686D">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4034,83 тыс.</w:t>
      </w:r>
      <w:r w:rsidR="00572E46">
        <w:t xml:space="preserve"> </w:t>
      </w:r>
      <w:r w:rsidRPr="00E8686D">
        <w:t xml:space="preserve">руб., процент использования источника 116,0%. </w:t>
      </w:r>
    </w:p>
    <w:p w:rsidR="00E8686D" w:rsidRPr="00E8686D" w:rsidRDefault="00E8686D" w:rsidP="00E8686D">
      <w:pPr>
        <w:ind w:firstLine="709"/>
        <w:jc w:val="both"/>
      </w:pPr>
      <w:r w:rsidRPr="00E8686D">
        <w:t>По заявке ОАО «Ново-Кемеровская ТЭЦ» расходы по статье «социальные выплаты по Коллективному договору» должны составить 3943 тыс.</w:t>
      </w:r>
      <w:r w:rsidR="00572E46">
        <w:t xml:space="preserve"> </w:t>
      </w:r>
      <w:r w:rsidRPr="00E8686D">
        <w:t xml:space="preserve">руб. Эксперты считают возможным принять расходы по данной статье в сумме – </w:t>
      </w:r>
      <w:r w:rsidRPr="00E8686D">
        <w:rPr>
          <w:b/>
          <w:i/>
        </w:rPr>
        <w:t>2552,27 тыс. руб.,</w:t>
      </w:r>
      <w:r w:rsidRPr="00E8686D">
        <w:t xml:space="preserve"> учитывая плановые расходы 2012 года, увеличенные на индекс ИПЦ Минэкономразвития России 2013/2012 – 7,1% (применительно к расходам второго полугодия).</w:t>
      </w:r>
    </w:p>
    <w:p w:rsidR="00E8686D" w:rsidRPr="00E8686D" w:rsidRDefault="00E8686D" w:rsidP="00E8686D">
      <w:pPr>
        <w:ind w:firstLine="709"/>
        <w:jc w:val="both"/>
      </w:pPr>
      <w:r w:rsidRPr="00E8686D">
        <w:lastRenderedPageBreak/>
        <w:t xml:space="preserve">Итого необходимая валовая выручка на 2013 год на производство тепловой энергии ОАО «Ново-Кемеровская ТЭЦ» на потребительский рынок Кемеровской области с 01 января составит </w:t>
      </w:r>
      <w:r w:rsidRPr="00E8686D">
        <w:rPr>
          <w:b/>
        </w:rPr>
        <w:t>1320560,06 тыс. руб.</w:t>
      </w:r>
      <w:r w:rsidRPr="00E8686D">
        <w:t>, в том числе:</w:t>
      </w:r>
    </w:p>
    <w:p w:rsidR="00E8686D" w:rsidRPr="00E8686D" w:rsidRDefault="00E8686D" w:rsidP="00E8686D">
      <w:pPr>
        <w:ind w:firstLine="709"/>
        <w:jc w:val="both"/>
      </w:pPr>
      <w:r w:rsidRPr="00E8686D">
        <w:t>- себестоимость– 1301566,7 тыс. руб.,</w:t>
      </w:r>
    </w:p>
    <w:p w:rsidR="00E8686D" w:rsidRPr="00E8686D" w:rsidRDefault="00E8686D" w:rsidP="00E8686D">
      <w:pPr>
        <w:ind w:firstLine="709"/>
        <w:jc w:val="both"/>
      </w:pPr>
      <w:r w:rsidRPr="00E8686D">
        <w:t>- прибыль от товарной продукции – 18993,36 тыс. руб.</w:t>
      </w:r>
    </w:p>
    <w:p w:rsidR="00E8686D" w:rsidRPr="00E8686D" w:rsidRDefault="00E8686D" w:rsidP="00E8686D">
      <w:pPr>
        <w:ind w:firstLine="709"/>
        <w:jc w:val="both"/>
      </w:pPr>
      <w:r w:rsidRPr="00E8686D">
        <w:t xml:space="preserve">Корректировка в сторону уменьшения от предложений предприятия составляет </w:t>
      </w:r>
      <w:r w:rsidRPr="00E8686D">
        <w:rPr>
          <w:b/>
        </w:rPr>
        <w:t>-562721,94 тыс. руб.</w:t>
      </w:r>
    </w:p>
    <w:p w:rsidR="00E8686D" w:rsidRPr="00E8686D" w:rsidRDefault="00E8686D" w:rsidP="00E8686D">
      <w:pPr>
        <w:ind w:firstLine="709"/>
        <w:jc w:val="both"/>
      </w:pPr>
    </w:p>
    <w:p w:rsidR="00E8686D" w:rsidRPr="00E8686D" w:rsidRDefault="00E8686D" w:rsidP="00E8686D">
      <w:pPr>
        <w:ind w:firstLine="709"/>
        <w:jc w:val="both"/>
      </w:pPr>
      <w:r w:rsidRPr="00E8686D">
        <w:t>Увеличение необходимой валовой выручки ОАО «Ново-Кемеровская ТЭЦ» на производство тепловой энергии в целом на 2013 год, по сравнению с 2012 годом составит 2,18%.</w:t>
      </w:r>
    </w:p>
    <w:p w:rsidR="00E8686D" w:rsidRPr="00E8686D" w:rsidRDefault="00E8686D" w:rsidP="00E8686D">
      <w:pPr>
        <w:ind w:firstLine="709"/>
        <w:jc w:val="both"/>
      </w:pPr>
      <w:r w:rsidRPr="00E8686D">
        <w:t xml:space="preserve">Таким образом, среднеотпускной тариф (в среднем по году) на тепловую энергию ОАО «Ново-Кемеровская ТЭЦ» на 2013 год составит </w:t>
      </w:r>
      <w:r w:rsidRPr="00E8686D">
        <w:rPr>
          <w:b/>
        </w:rPr>
        <w:t>561,17 руб. /Гкал</w:t>
      </w:r>
      <w:r w:rsidRPr="00E8686D">
        <w:t xml:space="preserve">. </w:t>
      </w:r>
    </w:p>
    <w:p w:rsidR="00E8686D" w:rsidRPr="00E8686D" w:rsidRDefault="00E8686D" w:rsidP="00E8686D">
      <w:pPr>
        <w:ind w:firstLine="709"/>
        <w:jc w:val="both"/>
      </w:pPr>
      <w:proofErr w:type="gramStart"/>
      <w:r w:rsidRPr="00E8686D">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E8686D">
        <w:rPr>
          <w:b/>
        </w:rPr>
        <w:t>»</w:t>
      </w:r>
      <w:r w:rsidRPr="00E8686D">
        <w:t>, тарифы на тепловую энергию на 2013 год устанавливаются с календарной разбивкой: с 01.01.2012, с 01.07.2012.</w:t>
      </w:r>
      <w:proofErr w:type="gramEnd"/>
      <w:r w:rsidRPr="00E8686D">
        <w:t xml:space="preserve"> Эксперты предлагают РЭК утвердить тарифы для потребителей ОАО «Ново-Кемеровская ТЭЦ» с учётом вышеуказанных нормативных актов, в рамках, не превышающих предельные уровни роста в среднем по региону, средний уровень тарифа с календарной разбивкой:</w:t>
      </w:r>
    </w:p>
    <w:p w:rsidR="00E8686D" w:rsidRPr="00E8686D" w:rsidRDefault="00E8686D" w:rsidP="00E8686D">
      <w:pPr>
        <w:ind w:firstLine="709"/>
        <w:jc w:val="both"/>
      </w:pPr>
      <w:r w:rsidRPr="00E8686D">
        <w:t>- с 01.01.2013г. – 549,32 руб./Гкал (-3,71% к декабрю 2012г.);</w:t>
      </w:r>
    </w:p>
    <w:p w:rsidR="00E8686D" w:rsidRPr="00E8686D" w:rsidRDefault="00E8686D" w:rsidP="00E8686D">
      <w:pPr>
        <w:ind w:firstLine="709"/>
        <w:jc w:val="both"/>
      </w:pPr>
      <w:r w:rsidRPr="00E8686D">
        <w:t>- с 01.07.2013 г. – 575,81 руб./Гкал (+4,82% к первому полугодию 2013 г.).</w:t>
      </w:r>
    </w:p>
    <w:p w:rsidR="00E8686D" w:rsidRPr="00E8686D" w:rsidRDefault="00E8686D" w:rsidP="00E8686D">
      <w:pPr>
        <w:keepNext/>
        <w:spacing w:before="240" w:after="60"/>
        <w:jc w:val="center"/>
        <w:outlineLvl w:val="1"/>
        <w:rPr>
          <w:rFonts w:ascii="Arial" w:hAnsi="Arial" w:cs="Arial"/>
          <w:b/>
          <w:bCs/>
          <w:i/>
          <w:iCs/>
        </w:rPr>
      </w:pPr>
      <w:bookmarkStart w:id="326" w:name="_Toc343781081"/>
      <w:r w:rsidRPr="00E8686D">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326"/>
    </w:p>
    <w:p w:rsidR="00E8686D" w:rsidRPr="00E8686D" w:rsidRDefault="00E8686D" w:rsidP="00E8686D">
      <w:pPr>
        <w:keepNext/>
        <w:spacing w:before="240" w:after="60"/>
        <w:jc w:val="center"/>
        <w:outlineLvl w:val="2"/>
        <w:rPr>
          <w:rFonts w:ascii="Cambria" w:hAnsi="Cambria"/>
          <w:b/>
          <w:bCs/>
        </w:rPr>
      </w:pPr>
      <w:bookmarkStart w:id="327" w:name="_Toc343781082"/>
      <w:r w:rsidRPr="00E8686D">
        <w:rPr>
          <w:rFonts w:ascii="Cambria" w:hAnsi="Cambria"/>
          <w:b/>
          <w:bCs/>
        </w:rPr>
        <w:t>8.1. Производство тепловой энергии</w:t>
      </w:r>
      <w:bookmarkEnd w:id="327"/>
    </w:p>
    <w:p w:rsidR="00E8686D" w:rsidRPr="00E8686D" w:rsidRDefault="00E8686D" w:rsidP="00E8686D">
      <w:pPr>
        <w:keepNext/>
        <w:spacing w:before="240" w:after="60"/>
        <w:jc w:val="center"/>
        <w:outlineLvl w:val="2"/>
        <w:rPr>
          <w:rFonts w:ascii="Cambria" w:hAnsi="Cambria"/>
          <w:b/>
          <w:bCs/>
        </w:rPr>
      </w:pPr>
      <w:bookmarkStart w:id="328" w:name="_Toc343781083"/>
      <w:r w:rsidRPr="00E8686D">
        <w:rPr>
          <w:rFonts w:ascii="Cambria" w:hAnsi="Cambria"/>
          <w:b/>
          <w:bCs/>
        </w:rPr>
        <w:t>8.1.1.Расходы из себестоимости</w:t>
      </w:r>
      <w:bookmarkEnd w:id="328"/>
    </w:p>
    <w:p w:rsidR="00E8686D" w:rsidRPr="00E8686D" w:rsidRDefault="00E8686D" w:rsidP="00E8686D">
      <w:pPr>
        <w:jc w:val="right"/>
      </w:pPr>
      <w:r w:rsidRPr="00E8686D">
        <w:t>тыс.</w:t>
      </w:r>
      <w:r w:rsidR="00572E46">
        <w:t xml:space="preserve"> </w:t>
      </w:r>
      <w:r w:rsidRPr="00E8686D">
        <w:t>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985"/>
        <w:gridCol w:w="2126"/>
        <w:gridCol w:w="1984"/>
      </w:tblGrid>
      <w:tr w:rsidR="00E8686D" w:rsidRPr="00E8686D" w:rsidTr="00E8686D">
        <w:trPr>
          <w:trHeight w:val="345"/>
        </w:trPr>
        <w:tc>
          <w:tcPr>
            <w:tcW w:w="4395" w:type="dxa"/>
            <w:shd w:val="clear" w:color="auto" w:fill="auto"/>
            <w:hideMark/>
          </w:tcPr>
          <w:p w:rsidR="00E8686D" w:rsidRPr="00E8686D" w:rsidRDefault="00E8686D" w:rsidP="00E8686D">
            <w:pPr>
              <w:jc w:val="both"/>
            </w:pPr>
            <w:r w:rsidRPr="00E8686D">
              <w:t>Сырье, основные материалы</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45"/>
        </w:trPr>
        <w:tc>
          <w:tcPr>
            <w:tcW w:w="4395" w:type="dxa"/>
            <w:shd w:val="clear" w:color="auto" w:fill="auto"/>
            <w:hideMark/>
          </w:tcPr>
          <w:p w:rsidR="00E8686D" w:rsidRPr="00E8686D" w:rsidRDefault="00E8686D" w:rsidP="00E8686D">
            <w:pPr>
              <w:jc w:val="both"/>
            </w:pPr>
            <w:r w:rsidRPr="00E8686D">
              <w:t>Вспомогательные материалы</w:t>
            </w:r>
          </w:p>
        </w:tc>
        <w:tc>
          <w:tcPr>
            <w:tcW w:w="1985" w:type="dxa"/>
            <w:shd w:val="clear" w:color="auto" w:fill="auto"/>
            <w:hideMark/>
          </w:tcPr>
          <w:p w:rsidR="00E8686D" w:rsidRPr="00E8686D" w:rsidRDefault="00E8686D" w:rsidP="00E8686D">
            <w:pPr>
              <w:jc w:val="both"/>
            </w:pPr>
            <w:r w:rsidRPr="00E8686D">
              <w:t>12 663,00</w:t>
            </w:r>
          </w:p>
        </w:tc>
        <w:tc>
          <w:tcPr>
            <w:tcW w:w="2126" w:type="dxa"/>
            <w:shd w:val="clear" w:color="auto" w:fill="auto"/>
            <w:hideMark/>
          </w:tcPr>
          <w:p w:rsidR="00E8686D" w:rsidRPr="00E8686D" w:rsidRDefault="00E8686D" w:rsidP="00E8686D">
            <w:pPr>
              <w:jc w:val="both"/>
            </w:pPr>
            <w:r w:rsidRPr="00E8686D">
              <w:t>23 025,00</w:t>
            </w:r>
          </w:p>
        </w:tc>
        <w:tc>
          <w:tcPr>
            <w:tcW w:w="1984" w:type="dxa"/>
            <w:shd w:val="clear" w:color="auto" w:fill="auto"/>
            <w:hideMark/>
          </w:tcPr>
          <w:p w:rsidR="00E8686D" w:rsidRPr="00E8686D" w:rsidRDefault="00E8686D" w:rsidP="00E8686D">
            <w:pPr>
              <w:jc w:val="both"/>
            </w:pPr>
            <w:r w:rsidRPr="00E8686D">
              <w:t>81,83%</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из них на ремонт</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Работы и услуги производственного  характера</w:t>
            </w:r>
          </w:p>
        </w:tc>
        <w:tc>
          <w:tcPr>
            <w:tcW w:w="1985" w:type="dxa"/>
            <w:shd w:val="clear" w:color="auto" w:fill="auto"/>
            <w:hideMark/>
          </w:tcPr>
          <w:p w:rsidR="00E8686D" w:rsidRPr="00E8686D" w:rsidRDefault="00E8686D" w:rsidP="00E8686D">
            <w:pPr>
              <w:jc w:val="both"/>
            </w:pPr>
            <w:r w:rsidRPr="00E8686D">
              <w:t>11 276,00</w:t>
            </w:r>
          </w:p>
        </w:tc>
        <w:tc>
          <w:tcPr>
            <w:tcW w:w="2126" w:type="dxa"/>
            <w:shd w:val="clear" w:color="auto" w:fill="auto"/>
            <w:hideMark/>
          </w:tcPr>
          <w:p w:rsidR="00E8686D" w:rsidRPr="00E8686D" w:rsidRDefault="00E8686D" w:rsidP="00E8686D">
            <w:pPr>
              <w:jc w:val="both"/>
            </w:pPr>
            <w:r w:rsidRPr="00E8686D">
              <w:t>4 867,00</w:t>
            </w:r>
          </w:p>
        </w:tc>
        <w:tc>
          <w:tcPr>
            <w:tcW w:w="1984" w:type="dxa"/>
            <w:shd w:val="clear" w:color="auto" w:fill="auto"/>
            <w:hideMark/>
          </w:tcPr>
          <w:p w:rsidR="00E8686D" w:rsidRPr="00E8686D" w:rsidRDefault="00E8686D" w:rsidP="00E8686D">
            <w:pPr>
              <w:jc w:val="both"/>
            </w:pPr>
            <w:r w:rsidRPr="00E8686D">
              <w:t>-56,84%</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из них на ремонт</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Топливо на технологические цели</w:t>
            </w:r>
          </w:p>
        </w:tc>
        <w:tc>
          <w:tcPr>
            <w:tcW w:w="1985" w:type="dxa"/>
            <w:shd w:val="clear" w:color="auto" w:fill="auto"/>
            <w:hideMark/>
          </w:tcPr>
          <w:p w:rsidR="00E8686D" w:rsidRPr="00E8686D" w:rsidRDefault="00E8686D" w:rsidP="00E8686D">
            <w:pPr>
              <w:jc w:val="both"/>
            </w:pPr>
            <w:r w:rsidRPr="00E8686D">
              <w:t>598 705,00</w:t>
            </w:r>
          </w:p>
        </w:tc>
        <w:tc>
          <w:tcPr>
            <w:tcW w:w="2126" w:type="dxa"/>
            <w:shd w:val="clear" w:color="auto" w:fill="auto"/>
            <w:hideMark/>
          </w:tcPr>
          <w:p w:rsidR="00E8686D" w:rsidRPr="00E8686D" w:rsidRDefault="00E8686D" w:rsidP="00E8686D">
            <w:pPr>
              <w:jc w:val="both"/>
            </w:pPr>
            <w:r w:rsidRPr="00E8686D">
              <w:t>638 989,00</w:t>
            </w:r>
          </w:p>
        </w:tc>
        <w:tc>
          <w:tcPr>
            <w:tcW w:w="1984" w:type="dxa"/>
            <w:shd w:val="clear" w:color="auto" w:fill="auto"/>
            <w:hideMark/>
          </w:tcPr>
          <w:p w:rsidR="00E8686D" w:rsidRPr="00E8686D" w:rsidRDefault="00E8686D" w:rsidP="00E8686D">
            <w:pPr>
              <w:jc w:val="both"/>
            </w:pPr>
            <w:r w:rsidRPr="00E8686D">
              <w:t>6,73%</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 xml:space="preserve">Энергия </w:t>
            </w:r>
          </w:p>
        </w:tc>
        <w:tc>
          <w:tcPr>
            <w:tcW w:w="1985" w:type="dxa"/>
            <w:shd w:val="clear" w:color="auto" w:fill="auto"/>
            <w:hideMark/>
          </w:tcPr>
          <w:p w:rsidR="00E8686D" w:rsidRPr="00E8686D" w:rsidRDefault="00E8686D" w:rsidP="00E8686D">
            <w:pPr>
              <w:jc w:val="both"/>
            </w:pPr>
            <w:r w:rsidRPr="00E8686D">
              <w:t>2 392,00</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 xml:space="preserve">Энергия на технологические цели </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Энергия на хозяйственные нужды</w:t>
            </w:r>
          </w:p>
        </w:tc>
        <w:tc>
          <w:tcPr>
            <w:tcW w:w="1985" w:type="dxa"/>
            <w:shd w:val="clear" w:color="auto" w:fill="auto"/>
            <w:hideMark/>
          </w:tcPr>
          <w:p w:rsidR="00E8686D" w:rsidRPr="00E8686D" w:rsidRDefault="00E8686D" w:rsidP="00E8686D">
            <w:pPr>
              <w:jc w:val="both"/>
            </w:pPr>
            <w:r w:rsidRPr="00E8686D">
              <w:t>2 392,00</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Затраты на оплату труда</w:t>
            </w:r>
          </w:p>
        </w:tc>
        <w:tc>
          <w:tcPr>
            <w:tcW w:w="1985" w:type="dxa"/>
            <w:shd w:val="clear" w:color="auto" w:fill="auto"/>
            <w:hideMark/>
          </w:tcPr>
          <w:p w:rsidR="00E8686D" w:rsidRPr="00E8686D" w:rsidRDefault="00E8686D" w:rsidP="00E8686D">
            <w:pPr>
              <w:jc w:val="both"/>
            </w:pPr>
            <w:r w:rsidRPr="00E8686D">
              <w:t>82 870,00</w:t>
            </w:r>
          </w:p>
        </w:tc>
        <w:tc>
          <w:tcPr>
            <w:tcW w:w="2126" w:type="dxa"/>
            <w:shd w:val="clear" w:color="auto" w:fill="auto"/>
            <w:hideMark/>
          </w:tcPr>
          <w:p w:rsidR="00E8686D" w:rsidRPr="00E8686D" w:rsidRDefault="00E8686D" w:rsidP="00E8686D">
            <w:pPr>
              <w:jc w:val="both"/>
            </w:pPr>
            <w:r w:rsidRPr="00E8686D">
              <w:t>88 753,77</w:t>
            </w:r>
          </w:p>
        </w:tc>
        <w:tc>
          <w:tcPr>
            <w:tcW w:w="1984" w:type="dxa"/>
            <w:shd w:val="clear" w:color="auto" w:fill="auto"/>
            <w:hideMark/>
          </w:tcPr>
          <w:p w:rsidR="00E8686D" w:rsidRPr="00E8686D" w:rsidRDefault="00E8686D" w:rsidP="00E8686D">
            <w:pPr>
              <w:jc w:val="both"/>
            </w:pPr>
            <w:r w:rsidRPr="00E8686D">
              <w:t>7,10%</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Отчисления на социальные нужды</w:t>
            </w:r>
          </w:p>
        </w:tc>
        <w:tc>
          <w:tcPr>
            <w:tcW w:w="1985" w:type="dxa"/>
            <w:shd w:val="clear" w:color="auto" w:fill="auto"/>
            <w:hideMark/>
          </w:tcPr>
          <w:p w:rsidR="00E8686D" w:rsidRPr="00E8686D" w:rsidRDefault="00E8686D" w:rsidP="00E8686D">
            <w:pPr>
              <w:jc w:val="both"/>
            </w:pPr>
            <w:r w:rsidRPr="00E8686D">
              <w:t>25 193,00</w:t>
            </w:r>
          </w:p>
        </w:tc>
        <w:tc>
          <w:tcPr>
            <w:tcW w:w="2126" w:type="dxa"/>
            <w:shd w:val="clear" w:color="auto" w:fill="auto"/>
            <w:hideMark/>
          </w:tcPr>
          <w:p w:rsidR="00E8686D" w:rsidRPr="00E8686D" w:rsidRDefault="00E8686D" w:rsidP="00E8686D">
            <w:pPr>
              <w:jc w:val="both"/>
            </w:pPr>
            <w:r w:rsidRPr="00E8686D">
              <w:t>26 981,15</w:t>
            </w:r>
          </w:p>
        </w:tc>
        <w:tc>
          <w:tcPr>
            <w:tcW w:w="1984" w:type="dxa"/>
            <w:shd w:val="clear" w:color="auto" w:fill="auto"/>
            <w:hideMark/>
          </w:tcPr>
          <w:p w:rsidR="00E8686D" w:rsidRPr="00E8686D" w:rsidRDefault="00E8686D" w:rsidP="00E8686D">
            <w:pPr>
              <w:jc w:val="both"/>
            </w:pPr>
            <w:r w:rsidRPr="00E8686D">
              <w:t>7,10%</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из них на ремонт</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Амортизация основных средств</w:t>
            </w:r>
          </w:p>
        </w:tc>
        <w:tc>
          <w:tcPr>
            <w:tcW w:w="1985" w:type="dxa"/>
            <w:shd w:val="clear" w:color="auto" w:fill="auto"/>
            <w:hideMark/>
          </w:tcPr>
          <w:p w:rsidR="00E8686D" w:rsidRPr="00E8686D" w:rsidRDefault="00E8686D" w:rsidP="00E8686D">
            <w:pPr>
              <w:jc w:val="both"/>
            </w:pPr>
            <w:r w:rsidRPr="00E8686D">
              <w:t>128 328,00</w:t>
            </w:r>
          </w:p>
        </w:tc>
        <w:tc>
          <w:tcPr>
            <w:tcW w:w="2126" w:type="dxa"/>
            <w:shd w:val="clear" w:color="auto" w:fill="auto"/>
            <w:hideMark/>
          </w:tcPr>
          <w:p w:rsidR="00E8686D" w:rsidRPr="00E8686D" w:rsidRDefault="00E8686D" w:rsidP="00E8686D">
            <w:pPr>
              <w:jc w:val="both"/>
            </w:pPr>
            <w:r w:rsidRPr="00E8686D">
              <w:t>88 516,00</w:t>
            </w:r>
          </w:p>
        </w:tc>
        <w:tc>
          <w:tcPr>
            <w:tcW w:w="1984" w:type="dxa"/>
            <w:shd w:val="clear" w:color="auto" w:fill="auto"/>
            <w:hideMark/>
          </w:tcPr>
          <w:p w:rsidR="00E8686D" w:rsidRPr="00E8686D" w:rsidRDefault="00E8686D" w:rsidP="00E8686D">
            <w:pPr>
              <w:jc w:val="both"/>
            </w:pPr>
            <w:r w:rsidRPr="00E8686D">
              <w:t>-31,02%</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Прочие затраты, всего</w:t>
            </w:r>
          </w:p>
        </w:tc>
        <w:tc>
          <w:tcPr>
            <w:tcW w:w="1985" w:type="dxa"/>
            <w:shd w:val="clear" w:color="auto" w:fill="auto"/>
            <w:hideMark/>
          </w:tcPr>
          <w:p w:rsidR="00E8686D" w:rsidRPr="00E8686D" w:rsidRDefault="00E8686D" w:rsidP="00E8686D">
            <w:pPr>
              <w:jc w:val="both"/>
            </w:pPr>
            <w:r w:rsidRPr="00E8686D">
              <w:t>327 553,00</w:t>
            </w:r>
          </w:p>
        </w:tc>
        <w:tc>
          <w:tcPr>
            <w:tcW w:w="2126" w:type="dxa"/>
            <w:shd w:val="clear" w:color="auto" w:fill="auto"/>
            <w:hideMark/>
          </w:tcPr>
          <w:p w:rsidR="00E8686D" w:rsidRPr="00E8686D" w:rsidRDefault="00E8686D" w:rsidP="00E8686D">
            <w:pPr>
              <w:jc w:val="both"/>
            </w:pPr>
            <w:r w:rsidRPr="00E8686D">
              <w:t>474 662,75</w:t>
            </w:r>
          </w:p>
        </w:tc>
        <w:tc>
          <w:tcPr>
            <w:tcW w:w="1984" w:type="dxa"/>
            <w:shd w:val="clear" w:color="auto" w:fill="auto"/>
            <w:hideMark/>
          </w:tcPr>
          <w:p w:rsidR="00E8686D" w:rsidRPr="00E8686D" w:rsidRDefault="00E8686D" w:rsidP="00E8686D">
            <w:pPr>
              <w:jc w:val="both"/>
            </w:pPr>
            <w:r w:rsidRPr="00E8686D">
              <w:t>44,91%</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Целевые средства на НИОКР</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Средства на  страхование</w:t>
            </w:r>
          </w:p>
        </w:tc>
        <w:tc>
          <w:tcPr>
            <w:tcW w:w="1985" w:type="dxa"/>
            <w:shd w:val="clear" w:color="auto" w:fill="auto"/>
            <w:hideMark/>
          </w:tcPr>
          <w:p w:rsidR="00E8686D" w:rsidRPr="00E8686D" w:rsidRDefault="00E8686D" w:rsidP="00E8686D">
            <w:pPr>
              <w:jc w:val="both"/>
            </w:pPr>
            <w:r w:rsidRPr="00E8686D">
              <w:t>5 006,00</w:t>
            </w:r>
          </w:p>
        </w:tc>
        <w:tc>
          <w:tcPr>
            <w:tcW w:w="2126" w:type="dxa"/>
            <w:shd w:val="clear" w:color="auto" w:fill="auto"/>
            <w:hideMark/>
          </w:tcPr>
          <w:p w:rsidR="00E8686D" w:rsidRPr="00E8686D" w:rsidRDefault="00E8686D" w:rsidP="00E8686D">
            <w:pPr>
              <w:jc w:val="both"/>
            </w:pPr>
            <w:r w:rsidRPr="00E8686D">
              <w:t>10 165,00</w:t>
            </w:r>
          </w:p>
        </w:tc>
        <w:tc>
          <w:tcPr>
            <w:tcW w:w="1984" w:type="dxa"/>
            <w:shd w:val="clear" w:color="auto" w:fill="auto"/>
            <w:hideMark/>
          </w:tcPr>
          <w:p w:rsidR="00E8686D" w:rsidRPr="00E8686D" w:rsidRDefault="00E8686D" w:rsidP="00E8686D">
            <w:pPr>
              <w:jc w:val="both"/>
            </w:pPr>
            <w:r w:rsidRPr="00E8686D">
              <w:t>103,06%</w:t>
            </w:r>
          </w:p>
        </w:tc>
      </w:tr>
      <w:tr w:rsidR="00E8686D" w:rsidRPr="00E8686D" w:rsidTr="00E8686D">
        <w:trPr>
          <w:trHeight w:val="315"/>
        </w:trPr>
        <w:tc>
          <w:tcPr>
            <w:tcW w:w="4395" w:type="dxa"/>
            <w:shd w:val="clear" w:color="auto" w:fill="auto"/>
            <w:hideMark/>
          </w:tcPr>
          <w:p w:rsidR="00E8686D" w:rsidRPr="00E8686D" w:rsidRDefault="00E8686D" w:rsidP="00E8686D">
            <w:pPr>
              <w:jc w:val="both"/>
            </w:pPr>
            <w:r w:rsidRPr="00E8686D">
              <w:t xml:space="preserve">Плата за предельно допустимые </w:t>
            </w:r>
            <w:r w:rsidRPr="00E8686D">
              <w:lastRenderedPageBreak/>
              <w:t>выбросы (сбросы)</w:t>
            </w:r>
          </w:p>
        </w:tc>
        <w:tc>
          <w:tcPr>
            <w:tcW w:w="1985" w:type="dxa"/>
            <w:shd w:val="clear" w:color="auto" w:fill="auto"/>
            <w:hideMark/>
          </w:tcPr>
          <w:p w:rsidR="00E8686D" w:rsidRPr="00E8686D" w:rsidRDefault="00E8686D" w:rsidP="00E8686D">
            <w:pPr>
              <w:jc w:val="both"/>
            </w:pPr>
            <w:r w:rsidRPr="00E8686D">
              <w:lastRenderedPageBreak/>
              <w:t>14 865,00</w:t>
            </w:r>
          </w:p>
        </w:tc>
        <w:tc>
          <w:tcPr>
            <w:tcW w:w="2126" w:type="dxa"/>
            <w:shd w:val="clear" w:color="auto" w:fill="auto"/>
            <w:hideMark/>
          </w:tcPr>
          <w:p w:rsidR="00E8686D" w:rsidRPr="00E8686D" w:rsidRDefault="00E8686D" w:rsidP="00E8686D">
            <w:pPr>
              <w:jc w:val="both"/>
            </w:pPr>
            <w:r w:rsidRPr="00E8686D">
              <w:t>7 825,90</w:t>
            </w:r>
          </w:p>
        </w:tc>
        <w:tc>
          <w:tcPr>
            <w:tcW w:w="1984" w:type="dxa"/>
            <w:shd w:val="clear" w:color="auto" w:fill="auto"/>
            <w:hideMark/>
          </w:tcPr>
          <w:p w:rsidR="00E8686D" w:rsidRPr="00E8686D" w:rsidRDefault="00E8686D" w:rsidP="00E8686D">
            <w:pPr>
              <w:jc w:val="both"/>
            </w:pPr>
            <w:r w:rsidRPr="00E8686D">
              <w:t>-47,35%</w:t>
            </w:r>
          </w:p>
        </w:tc>
      </w:tr>
      <w:tr w:rsidR="00E8686D" w:rsidRPr="00E8686D" w:rsidTr="00E8686D">
        <w:trPr>
          <w:trHeight w:val="735"/>
        </w:trPr>
        <w:tc>
          <w:tcPr>
            <w:tcW w:w="4395" w:type="dxa"/>
            <w:shd w:val="clear" w:color="auto" w:fill="auto"/>
            <w:hideMark/>
          </w:tcPr>
          <w:p w:rsidR="00E8686D" w:rsidRPr="00E8686D" w:rsidRDefault="00E8686D" w:rsidP="00E8686D">
            <w:pPr>
              <w:jc w:val="both"/>
            </w:pPr>
            <w:r w:rsidRPr="00E8686D">
              <w:lastRenderedPageBreak/>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45"/>
        </w:trPr>
        <w:tc>
          <w:tcPr>
            <w:tcW w:w="4395" w:type="dxa"/>
            <w:shd w:val="clear" w:color="auto" w:fill="auto"/>
            <w:hideMark/>
          </w:tcPr>
          <w:p w:rsidR="00E8686D" w:rsidRPr="00E8686D" w:rsidRDefault="00E8686D" w:rsidP="00E8686D">
            <w:pPr>
              <w:jc w:val="both"/>
            </w:pPr>
            <w:r w:rsidRPr="00E8686D">
              <w:t>Отчисления в ремонтный фонд (в случае его формирования)</w:t>
            </w:r>
          </w:p>
        </w:tc>
        <w:tc>
          <w:tcPr>
            <w:tcW w:w="1985" w:type="dxa"/>
            <w:shd w:val="clear" w:color="auto" w:fill="auto"/>
            <w:hideMark/>
          </w:tcPr>
          <w:p w:rsidR="00E8686D" w:rsidRPr="00E8686D" w:rsidRDefault="00E8686D" w:rsidP="00E8686D">
            <w:pPr>
              <w:jc w:val="both"/>
            </w:pPr>
            <w:r w:rsidRPr="00E8686D">
              <w:t>229 773,00</w:t>
            </w:r>
          </w:p>
        </w:tc>
        <w:tc>
          <w:tcPr>
            <w:tcW w:w="2126" w:type="dxa"/>
            <w:shd w:val="clear" w:color="auto" w:fill="auto"/>
            <w:hideMark/>
          </w:tcPr>
          <w:p w:rsidR="00E8686D" w:rsidRPr="00E8686D" w:rsidRDefault="00E8686D" w:rsidP="00E8686D">
            <w:pPr>
              <w:jc w:val="both"/>
            </w:pPr>
            <w:r w:rsidRPr="00E8686D">
              <w:t>258 133,62</w:t>
            </w:r>
          </w:p>
        </w:tc>
        <w:tc>
          <w:tcPr>
            <w:tcW w:w="1984" w:type="dxa"/>
            <w:shd w:val="clear" w:color="auto" w:fill="auto"/>
            <w:hideMark/>
          </w:tcPr>
          <w:p w:rsidR="00E8686D" w:rsidRPr="00E8686D" w:rsidRDefault="00E8686D" w:rsidP="00E8686D">
            <w:pPr>
              <w:jc w:val="both"/>
            </w:pPr>
            <w:r w:rsidRPr="00E8686D">
              <w:t>12,34%</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Водный налог (ГЭС)</w:t>
            </w:r>
          </w:p>
        </w:tc>
        <w:tc>
          <w:tcPr>
            <w:tcW w:w="1985" w:type="dxa"/>
            <w:shd w:val="clear" w:color="auto" w:fill="auto"/>
            <w:hideMark/>
          </w:tcPr>
          <w:p w:rsidR="00E8686D" w:rsidRPr="00E8686D" w:rsidRDefault="00E8686D" w:rsidP="00E8686D">
            <w:pPr>
              <w:jc w:val="both"/>
            </w:pPr>
            <w:r w:rsidRPr="00E8686D">
              <w:t>9 255,00</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645"/>
        </w:trPr>
        <w:tc>
          <w:tcPr>
            <w:tcW w:w="4395" w:type="dxa"/>
            <w:shd w:val="clear" w:color="auto" w:fill="auto"/>
            <w:hideMark/>
          </w:tcPr>
          <w:p w:rsidR="00E8686D" w:rsidRPr="00E8686D" w:rsidRDefault="00E8686D" w:rsidP="00E8686D">
            <w:pPr>
              <w:jc w:val="both"/>
            </w:pPr>
            <w:r w:rsidRPr="00E8686D">
              <w:t xml:space="preserve">Непроизводственные расходы (налоги и другие обязательные </w:t>
            </w:r>
            <w:proofErr w:type="gramStart"/>
            <w:r w:rsidRPr="00E8686D">
              <w:t>платежи</w:t>
            </w:r>
            <w:proofErr w:type="gramEnd"/>
            <w:r w:rsidRPr="00E8686D">
              <w:t xml:space="preserve"> и сборы), всего</w:t>
            </w:r>
          </w:p>
        </w:tc>
        <w:tc>
          <w:tcPr>
            <w:tcW w:w="1985" w:type="dxa"/>
            <w:shd w:val="clear" w:color="auto" w:fill="auto"/>
            <w:hideMark/>
          </w:tcPr>
          <w:p w:rsidR="00E8686D" w:rsidRPr="00E8686D" w:rsidRDefault="00E8686D" w:rsidP="00E8686D">
            <w:pPr>
              <w:jc w:val="both"/>
            </w:pPr>
            <w:r w:rsidRPr="00E8686D">
              <w:t>47 461,00</w:t>
            </w:r>
          </w:p>
        </w:tc>
        <w:tc>
          <w:tcPr>
            <w:tcW w:w="2126" w:type="dxa"/>
            <w:shd w:val="clear" w:color="auto" w:fill="auto"/>
            <w:hideMark/>
          </w:tcPr>
          <w:p w:rsidR="00E8686D" w:rsidRPr="00E8686D" w:rsidRDefault="00E8686D" w:rsidP="00E8686D">
            <w:pPr>
              <w:jc w:val="both"/>
            </w:pPr>
            <w:r w:rsidRPr="00E8686D">
              <w:t>54 330,00</w:t>
            </w:r>
          </w:p>
        </w:tc>
        <w:tc>
          <w:tcPr>
            <w:tcW w:w="1984" w:type="dxa"/>
            <w:shd w:val="clear" w:color="auto" w:fill="auto"/>
            <w:hideMark/>
          </w:tcPr>
          <w:p w:rsidR="00E8686D" w:rsidRPr="00E8686D" w:rsidRDefault="00E8686D" w:rsidP="00E8686D">
            <w:pPr>
              <w:jc w:val="both"/>
            </w:pPr>
            <w:r w:rsidRPr="00E8686D">
              <w:t>14,47%</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Налог на землю</w:t>
            </w:r>
          </w:p>
        </w:tc>
        <w:tc>
          <w:tcPr>
            <w:tcW w:w="1985" w:type="dxa"/>
            <w:shd w:val="clear" w:color="auto" w:fill="auto"/>
            <w:hideMark/>
          </w:tcPr>
          <w:p w:rsidR="00E8686D" w:rsidRPr="00E8686D" w:rsidRDefault="00E8686D" w:rsidP="00E8686D">
            <w:pPr>
              <w:jc w:val="both"/>
            </w:pPr>
            <w:r w:rsidRPr="00E8686D">
              <w:t>32 846,00</w:t>
            </w:r>
          </w:p>
        </w:tc>
        <w:tc>
          <w:tcPr>
            <w:tcW w:w="2126" w:type="dxa"/>
            <w:shd w:val="clear" w:color="auto" w:fill="auto"/>
            <w:hideMark/>
          </w:tcPr>
          <w:p w:rsidR="00E8686D" w:rsidRPr="00E8686D" w:rsidRDefault="00E8686D" w:rsidP="00E8686D">
            <w:pPr>
              <w:jc w:val="both"/>
            </w:pPr>
            <w:r w:rsidRPr="00E8686D">
              <w:t>32 831,00</w:t>
            </w:r>
          </w:p>
        </w:tc>
        <w:tc>
          <w:tcPr>
            <w:tcW w:w="1984" w:type="dxa"/>
            <w:shd w:val="clear" w:color="auto" w:fill="auto"/>
            <w:hideMark/>
          </w:tcPr>
          <w:p w:rsidR="00E8686D" w:rsidRPr="00E8686D" w:rsidRDefault="00E8686D" w:rsidP="00E8686D">
            <w:pPr>
              <w:jc w:val="both"/>
            </w:pPr>
            <w:r w:rsidRPr="00E8686D">
              <w:t>-0,05%</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Налог на имущество</w:t>
            </w:r>
          </w:p>
        </w:tc>
        <w:tc>
          <w:tcPr>
            <w:tcW w:w="1985" w:type="dxa"/>
            <w:shd w:val="clear" w:color="auto" w:fill="auto"/>
            <w:hideMark/>
          </w:tcPr>
          <w:p w:rsidR="00E8686D" w:rsidRPr="00E8686D" w:rsidRDefault="00E8686D" w:rsidP="00E8686D">
            <w:pPr>
              <w:jc w:val="both"/>
            </w:pPr>
            <w:r w:rsidRPr="00E8686D">
              <w:t>14 615,00</w:t>
            </w:r>
          </w:p>
        </w:tc>
        <w:tc>
          <w:tcPr>
            <w:tcW w:w="2126" w:type="dxa"/>
            <w:shd w:val="clear" w:color="auto" w:fill="auto"/>
            <w:hideMark/>
          </w:tcPr>
          <w:p w:rsidR="00E8686D" w:rsidRPr="00E8686D" w:rsidRDefault="00E8686D" w:rsidP="00E8686D">
            <w:pPr>
              <w:jc w:val="both"/>
            </w:pPr>
            <w:r w:rsidRPr="00E8686D">
              <w:t>21 499,00</w:t>
            </w:r>
          </w:p>
        </w:tc>
        <w:tc>
          <w:tcPr>
            <w:tcW w:w="1984" w:type="dxa"/>
            <w:shd w:val="clear" w:color="auto" w:fill="auto"/>
            <w:hideMark/>
          </w:tcPr>
          <w:p w:rsidR="00E8686D" w:rsidRPr="00E8686D" w:rsidRDefault="00E8686D" w:rsidP="00E8686D">
            <w:pPr>
              <w:jc w:val="both"/>
            </w:pPr>
            <w:r w:rsidRPr="00E8686D">
              <w:t>47,10%</w:t>
            </w:r>
          </w:p>
        </w:tc>
      </w:tr>
      <w:tr w:rsidR="00E8686D" w:rsidRPr="00E8686D" w:rsidTr="00E8686D">
        <w:trPr>
          <w:trHeight w:val="600"/>
        </w:trPr>
        <w:tc>
          <w:tcPr>
            <w:tcW w:w="4395" w:type="dxa"/>
            <w:shd w:val="clear" w:color="auto" w:fill="auto"/>
            <w:hideMark/>
          </w:tcPr>
          <w:p w:rsidR="00E8686D" w:rsidRPr="00E8686D" w:rsidRDefault="00E8686D" w:rsidP="00E8686D">
            <w:pPr>
              <w:jc w:val="both"/>
            </w:pPr>
            <w:r w:rsidRPr="00E8686D">
              <w:t>Другие затраты, относимые на себестоимость продукции</w:t>
            </w:r>
          </w:p>
        </w:tc>
        <w:tc>
          <w:tcPr>
            <w:tcW w:w="1985" w:type="dxa"/>
            <w:shd w:val="clear" w:color="auto" w:fill="auto"/>
            <w:hideMark/>
          </w:tcPr>
          <w:p w:rsidR="00E8686D" w:rsidRPr="00E8686D" w:rsidRDefault="00E8686D" w:rsidP="00E8686D">
            <w:pPr>
              <w:jc w:val="both"/>
            </w:pPr>
            <w:r w:rsidRPr="00E8686D">
              <w:t>21 193,00</w:t>
            </w:r>
          </w:p>
        </w:tc>
        <w:tc>
          <w:tcPr>
            <w:tcW w:w="2126" w:type="dxa"/>
            <w:shd w:val="clear" w:color="auto" w:fill="auto"/>
            <w:hideMark/>
          </w:tcPr>
          <w:p w:rsidR="00E8686D" w:rsidRPr="00E8686D" w:rsidRDefault="00E8686D" w:rsidP="00E8686D">
            <w:pPr>
              <w:jc w:val="both"/>
            </w:pPr>
            <w:r w:rsidRPr="00E8686D">
              <w:t>144 208,23</w:t>
            </w:r>
          </w:p>
        </w:tc>
        <w:tc>
          <w:tcPr>
            <w:tcW w:w="1984" w:type="dxa"/>
            <w:shd w:val="clear" w:color="auto" w:fill="auto"/>
            <w:hideMark/>
          </w:tcPr>
          <w:p w:rsidR="00E8686D" w:rsidRPr="00E8686D" w:rsidRDefault="00E8686D" w:rsidP="00E8686D">
            <w:pPr>
              <w:jc w:val="both"/>
            </w:pPr>
            <w:r w:rsidRPr="00E8686D">
              <w:t>580,45%</w:t>
            </w:r>
          </w:p>
        </w:tc>
      </w:tr>
      <w:tr w:rsidR="00E8686D" w:rsidRPr="00E8686D" w:rsidTr="00E8686D">
        <w:trPr>
          <w:trHeight w:val="315"/>
        </w:trPr>
        <w:tc>
          <w:tcPr>
            <w:tcW w:w="4395" w:type="dxa"/>
            <w:shd w:val="clear" w:color="auto" w:fill="auto"/>
            <w:hideMark/>
          </w:tcPr>
          <w:p w:rsidR="00E8686D" w:rsidRPr="00E8686D" w:rsidRDefault="00E8686D" w:rsidP="00E8686D">
            <w:pPr>
              <w:jc w:val="both"/>
              <w:rPr>
                <w:b/>
                <w:bCs/>
              </w:rPr>
            </w:pPr>
            <w:r w:rsidRPr="00E8686D">
              <w:rPr>
                <w:b/>
                <w:bCs/>
              </w:rPr>
              <w:t>Итого расходов</w:t>
            </w:r>
          </w:p>
        </w:tc>
        <w:tc>
          <w:tcPr>
            <w:tcW w:w="1985" w:type="dxa"/>
            <w:shd w:val="clear" w:color="auto" w:fill="auto"/>
            <w:hideMark/>
          </w:tcPr>
          <w:p w:rsidR="00E8686D" w:rsidRPr="00E8686D" w:rsidRDefault="00E8686D" w:rsidP="00E8686D">
            <w:pPr>
              <w:jc w:val="both"/>
              <w:rPr>
                <w:b/>
                <w:bCs/>
              </w:rPr>
            </w:pPr>
            <w:r w:rsidRPr="00E8686D">
              <w:rPr>
                <w:b/>
                <w:bCs/>
              </w:rPr>
              <w:t>1 188 980,00</w:t>
            </w:r>
          </w:p>
        </w:tc>
        <w:tc>
          <w:tcPr>
            <w:tcW w:w="2126" w:type="dxa"/>
            <w:shd w:val="clear" w:color="auto" w:fill="auto"/>
            <w:hideMark/>
          </w:tcPr>
          <w:p w:rsidR="00E8686D" w:rsidRPr="00E8686D" w:rsidRDefault="00E8686D" w:rsidP="00E8686D">
            <w:pPr>
              <w:jc w:val="both"/>
              <w:rPr>
                <w:b/>
                <w:bCs/>
              </w:rPr>
            </w:pPr>
            <w:r w:rsidRPr="00E8686D">
              <w:rPr>
                <w:b/>
                <w:bCs/>
              </w:rPr>
              <w:t>1 345 794,67</w:t>
            </w:r>
          </w:p>
        </w:tc>
        <w:tc>
          <w:tcPr>
            <w:tcW w:w="1984" w:type="dxa"/>
            <w:shd w:val="clear" w:color="auto" w:fill="auto"/>
            <w:hideMark/>
          </w:tcPr>
          <w:p w:rsidR="00E8686D" w:rsidRPr="00E8686D" w:rsidRDefault="00E8686D" w:rsidP="00E8686D">
            <w:pPr>
              <w:jc w:val="both"/>
            </w:pPr>
            <w:r w:rsidRPr="00E8686D">
              <w:t>13,19%</w:t>
            </w:r>
          </w:p>
        </w:tc>
      </w:tr>
      <w:tr w:rsidR="00E8686D" w:rsidRPr="00E8686D" w:rsidTr="00E8686D">
        <w:trPr>
          <w:trHeight w:val="300"/>
        </w:trPr>
        <w:tc>
          <w:tcPr>
            <w:tcW w:w="4395" w:type="dxa"/>
            <w:shd w:val="clear" w:color="auto" w:fill="auto"/>
            <w:hideMark/>
          </w:tcPr>
          <w:p w:rsidR="00E8686D" w:rsidRPr="00E8686D" w:rsidRDefault="00E8686D" w:rsidP="00E8686D">
            <w:pPr>
              <w:jc w:val="both"/>
            </w:pPr>
            <w:r w:rsidRPr="00E8686D">
              <w:t>из них на ремонт</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pPr>
            <w:r w:rsidRPr="00E8686D">
              <w:t> </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15"/>
        </w:trPr>
        <w:tc>
          <w:tcPr>
            <w:tcW w:w="4395" w:type="dxa"/>
            <w:shd w:val="clear" w:color="auto" w:fill="auto"/>
            <w:hideMark/>
          </w:tcPr>
          <w:p w:rsidR="00E8686D" w:rsidRPr="00E8686D" w:rsidRDefault="00E8686D" w:rsidP="00E8686D">
            <w:pPr>
              <w:jc w:val="both"/>
            </w:pPr>
            <w:r w:rsidRPr="00E8686D">
              <w:t>Недополученный по независящим причинам доход</w:t>
            </w:r>
          </w:p>
        </w:tc>
        <w:tc>
          <w:tcPr>
            <w:tcW w:w="1985" w:type="dxa"/>
            <w:shd w:val="clear" w:color="auto" w:fill="auto"/>
            <w:hideMark/>
          </w:tcPr>
          <w:p w:rsidR="00E8686D" w:rsidRPr="00E8686D" w:rsidRDefault="00E8686D" w:rsidP="00E8686D">
            <w:pPr>
              <w:jc w:val="both"/>
            </w:pPr>
            <w:r w:rsidRPr="00E8686D">
              <w:t>80 934,00</w:t>
            </w:r>
          </w:p>
        </w:tc>
        <w:tc>
          <w:tcPr>
            <w:tcW w:w="2126" w:type="dxa"/>
            <w:shd w:val="clear" w:color="auto" w:fill="auto"/>
            <w:hideMark/>
          </w:tcPr>
          <w:p w:rsidR="00E8686D" w:rsidRPr="00E8686D" w:rsidRDefault="00E8686D" w:rsidP="00E8686D">
            <w:pPr>
              <w:jc w:val="both"/>
            </w:pPr>
            <w:r w:rsidRPr="00E8686D">
              <w:t>128 845,85</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600"/>
        </w:trPr>
        <w:tc>
          <w:tcPr>
            <w:tcW w:w="4395" w:type="dxa"/>
            <w:shd w:val="clear" w:color="auto" w:fill="auto"/>
            <w:hideMark/>
          </w:tcPr>
          <w:p w:rsidR="00E8686D" w:rsidRPr="00E8686D" w:rsidRDefault="00E8686D" w:rsidP="00E8686D">
            <w:pPr>
              <w:jc w:val="both"/>
            </w:pPr>
            <w:r w:rsidRPr="00E8686D">
              <w:t>Избыток средств, полученный в предыдущем периоде регулирования</w:t>
            </w:r>
          </w:p>
        </w:tc>
        <w:tc>
          <w:tcPr>
            <w:tcW w:w="1985" w:type="dxa"/>
            <w:shd w:val="clear" w:color="auto" w:fill="auto"/>
            <w:hideMark/>
          </w:tcPr>
          <w:p w:rsidR="00E8686D" w:rsidRPr="00E8686D" w:rsidRDefault="00E8686D" w:rsidP="00E8686D">
            <w:pPr>
              <w:jc w:val="both"/>
            </w:pPr>
            <w:r w:rsidRPr="00E8686D">
              <w:t> </w:t>
            </w:r>
          </w:p>
        </w:tc>
        <w:tc>
          <w:tcPr>
            <w:tcW w:w="2126" w:type="dxa"/>
            <w:shd w:val="clear" w:color="auto" w:fill="auto"/>
            <w:hideMark/>
          </w:tcPr>
          <w:p w:rsidR="00E8686D" w:rsidRPr="00E8686D" w:rsidRDefault="00E8686D" w:rsidP="00E8686D">
            <w:pPr>
              <w:jc w:val="both"/>
              <w:rPr>
                <w:i/>
                <w:iCs/>
              </w:rPr>
            </w:pPr>
            <w:r w:rsidRPr="00E8686D">
              <w:rPr>
                <w:i/>
                <w:iCs/>
              </w:rPr>
              <w:t>173 073,82</w:t>
            </w:r>
          </w:p>
        </w:tc>
        <w:tc>
          <w:tcPr>
            <w:tcW w:w="1984" w:type="dxa"/>
            <w:shd w:val="clear" w:color="auto" w:fill="auto"/>
            <w:hideMark/>
          </w:tcPr>
          <w:p w:rsidR="00E8686D" w:rsidRPr="00E8686D" w:rsidRDefault="00E8686D" w:rsidP="00E8686D">
            <w:pPr>
              <w:jc w:val="both"/>
            </w:pPr>
            <w:r w:rsidRPr="00E8686D">
              <w:t> </w:t>
            </w:r>
          </w:p>
        </w:tc>
      </w:tr>
      <w:tr w:rsidR="00E8686D" w:rsidRPr="00E8686D" w:rsidTr="00E8686D">
        <w:trPr>
          <w:trHeight w:val="345"/>
        </w:trPr>
        <w:tc>
          <w:tcPr>
            <w:tcW w:w="4395" w:type="dxa"/>
            <w:shd w:val="clear" w:color="auto" w:fill="auto"/>
            <w:hideMark/>
          </w:tcPr>
          <w:p w:rsidR="00E8686D" w:rsidRPr="00E8686D" w:rsidRDefault="00E8686D" w:rsidP="00E8686D">
            <w:pPr>
              <w:jc w:val="both"/>
              <w:rPr>
                <w:b/>
                <w:bCs/>
              </w:rPr>
            </w:pPr>
            <w:r w:rsidRPr="00E8686D">
              <w:rPr>
                <w:b/>
                <w:bCs/>
              </w:rPr>
              <w:t>Расчетные расходы по производству продукции (услуг)</w:t>
            </w:r>
          </w:p>
        </w:tc>
        <w:tc>
          <w:tcPr>
            <w:tcW w:w="1985" w:type="dxa"/>
            <w:shd w:val="clear" w:color="auto" w:fill="auto"/>
            <w:hideMark/>
          </w:tcPr>
          <w:p w:rsidR="00E8686D" w:rsidRPr="00E8686D" w:rsidRDefault="00E8686D" w:rsidP="00E8686D">
            <w:pPr>
              <w:jc w:val="both"/>
              <w:rPr>
                <w:b/>
                <w:bCs/>
              </w:rPr>
            </w:pPr>
            <w:r w:rsidRPr="00E8686D">
              <w:rPr>
                <w:b/>
                <w:bCs/>
              </w:rPr>
              <w:t>1 269 914,00</w:t>
            </w:r>
          </w:p>
        </w:tc>
        <w:tc>
          <w:tcPr>
            <w:tcW w:w="2126" w:type="dxa"/>
            <w:shd w:val="clear" w:color="auto" w:fill="auto"/>
            <w:hideMark/>
          </w:tcPr>
          <w:p w:rsidR="00E8686D" w:rsidRPr="00E8686D" w:rsidRDefault="00E8686D" w:rsidP="00E8686D">
            <w:pPr>
              <w:jc w:val="both"/>
              <w:rPr>
                <w:b/>
                <w:bCs/>
              </w:rPr>
            </w:pPr>
            <w:r w:rsidRPr="00E8686D">
              <w:rPr>
                <w:b/>
                <w:bCs/>
              </w:rPr>
              <w:t>1 301 566,70</w:t>
            </w:r>
          </w:p>
        </w:tc>
        <w:tc>
          <w:tcPr>
            <w:tcW w:w="1984" w:type="dxa"/>
            <w:shd w:val="clear" w:color="auto" w:fill="auto"/>
            <w:hideMark/>
          </w:tcPr>
          <w:p w:rsidR="00E8686D" w:rsidRPr="00E8686D" w:rsidRDefault="00E8686D" w:rsidP="00E8686D">
            <w:pPr>
              <w:jc w:val="both"/>
              <w:rPr>
                <w:b/>
                <w:bCs/>
              </w:rPr>
            </w:pPr>
            <w:r w:rsidRPr="00E8686D">
              <w:rPr>
                <w:b/>
                <w:bCs/>
              </w:rPr>
              <w:t> </w:t>
            </w:r>
          </w:p>
        </w:tc>
      </w:tr>
    </w:tbl>
    <w:p w:rsidR="00E8686D" w:rsidRPr="00E8686D" w:rsidRDefault="00E8686D" w:rsidP="00E8686D">
      <w:pPr>
        <w:keepNext/>
        <w:spacing w:before="240" w:after="60"/>
        <w:jc w:val="center"/>
        <w:outlineLvl w:val="2"/>
        <w:rPr>
          <w:rFonts w:ascii="Cambria" w:hAnsi="Cambria"/>
          <w:b/>
          <w:bCs/>
        </w:rPr>
      </w:pPr>
      <w:bookmarkStart w:id="329" w:name="_Toc343781084"/>
      <w:r w:rsidRPr="00E8686D">
        <w:rPr>
          <w:rFonts w:ascii="Cambria" w:hAnsi="Cambria"/>
          <w:b/>
          <w:bCs/>
        </w:rPr>
        <w:t>8.1.2.Расходы из прибыли</w:t>
      </w:r>
      <w:bookmarkEnd w:id="329"/>
    </w:p>
    <w:p w:rsidR="00E8686D" w:rsidRPr="00E8686D" w:rsidRDefault="00E8686D" w:rsidP="00E8686D">
      <w:pPr>
        <w:jc w:val="right"/>
      </w:pPr>
      <w:r w:rsidRPr="00E8686D">
        <w:t>тыс.</w:t>
      </w:r>
      <w:r w:rsidR="00572E46">
        <w:t xml:space="preserve"> </w:t>
      </w:r>
      <w:r w:rsidRPr="00E8686D">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692"/>
        <w:gridCol w:w="1669"/>
        <w:gridCol w:w="1762"/>
      </w:tblGrid>
      <w:tr w:rsidR="00E8686D" w:rsidRPr="00E8686D" w:rsidTr="00E8686D">
        <w:trPr>
          <w:trHeight w:val="315"/>
        </w:trPr>
        <w:tc>
          <w:tcPr>
            <w:tcW w:w="4928" w:type="dxa"/>
            <w:vMerge w:val="restart"/>
            <w:shd w:val="clear" w:color="auto" w:fill="auto"/>
            <w:hideMark/>
          </w:tcPr>
          <w:p w:rsidR="00E8686D" w:rsidRPr="00E8686D" w:rsidRDefault="00E8686D" w:rsidP="00E8686D">
            <w:pPr>
              <w:jc w:val="both"/>
            </w:pPr>
            <w:r w:rsidRPr="00E8686D">
              <w:t>Наименование показателя</w:t>
            </w:r>
          </w:p>
        </w:tc>
        <w:tc>
          <w:tcPr>
            <w:tcW w:w="1692" w:type="dxa"/>
            <w:vMerge w:val="restart"/>
            <w:shd w:val="clear" w:color="auto" w:fill="auto"/>
            <w:hideMark/>
          </w:tcPr>
          <w:p w:rsidR="00E8686D" w:rsidRPr="00E8686D" w:rsidRDefault="00E8686D" w:rsidP="00E8686D">
            <w:pPr>
              <w:jc w:val="both"/>
            </w:pPr>
            <w:r w:rsidRPr="00E8686D">
              <w:t>Утверждено РЭК на 2012 год</w:t>
            </w:r>
          </w:p>
        </w:tc>
        <w:tc>
          <w:tcPr>
            <w:tcW w:w="1669" w:type="dxa"/>
            <w:vMerge w:val="restart"/>
            <w:shd w:val="clear" w:color="auto" w:fill="auto"/>
            <w:hideMark/>
          </w:tcPr>
          <w:p w:rsidR="00E8686D" w:rsidRPr="00E8686D" w:rsidRDefault="00E8686D" w:rsidP="00E8686D">
            <w:pPr>
              <w:jc w:val="both"/>
            </w:pPr>
            <w:proofErr w:type="gramStart"/>
            <w:r w:rsidRPr="00E8686D">
              <w:t>Предложе-ния</w:t>
            </w:r>
            <w:proofErr w:type="gramEnd"/>
            <w:r w:rsidRPr="00E8686D">
              <w:t xml:space="preserve"> экспертов на 2013 год</w:t>
            </w:r>
          </w:p>
        </w:tc>
        <w:tc>
          <w:tcPr>
            <w:tcW w:w="1762" w:type="dxa"/>
            <w:vMerge w:val="restart"/>
            <w:shd w:val="clear" w:color="auto" w:fill="auto"/>
            <w:hideMark/>
          </w:tcPr>
          <w:p w:rsidR="00E8686D" w:rsidRPr="00E8686D" w:rsidRDefault="00E8686D" w:rsidP="00E8686D">
            <w:pPr>
              <w:jc w:val="both"/>
              <w:rPr>
                <w:i/>
                <w:iCs/>
              </w:rPr>
            </w:pPr>
            <w:r w:rsidRPr="00E8686D">
              <w:rPr>
                <w:i/>
                <w:iCs/>
              </w:rPr>
              <w:t>Рост от предложений экспертов</w:t>
            </w:r>
          </w:p>
        </w:tc>
      </w:tr>
      <w:tr w:rsidR="00E8686D" w:rsidRPr="00E8686D" w:rsidTr="00E8686D">
        <w:trPr>
          <w:trHeight w:val="840"/>
        </w:trPr>
        <w:tc>
          <w:tcPr>
            <w:tcW w:w="4928" w:type="dxa"/>
            <w:vMerge/>
            <w:shd w:val="clear" w:color="auto" w:fill="auto"/>
            <w:hideMark/>
          </w:tcPr>
          <w:p w:rsidR="00E8686D" w:rsidRPr="00E8686D" w:rsidRDefault="00E8686D" w:rsidP="00E8686D">
            <w:pPr>
              <w:jc w:val="both"/>
            </w:pPr>
          </w:p>
        </w:tc>
        <w:tc>
          <w:tcPr>
            <w:tcW w:w="1692" w:type="dxa"/>
            <w:vMerge/>
            <w:shd w:val="clear" w:color="auto" w:fill="auto"/>
            <w:hideMark/>
          </w:tcPr>
          <w:p w:rsidR="00E8686D" w:rsidRPr="00E8686D" w:rsidRDefault="00E8686D" w:rsidP="00E8686D">
            <w:pPr>
              <w:jc w:val="both"/>
            </w:pPr>
          </w:p>
        </w:tc>
        <w:tc>
          <w:tcPr>
            <w:tcW w:w="1669" w:type="dxa"/>
            <w:vMerge/>
            <w:shd w:val="clear" w:color="auto" w:fill="auto"/>
            <w:hideMark/>
          </w:tcPr>
          <w:p w:rsidR="00E8686D" w:rsidRPr="00E8686D" w:rsidRDefault="00E8686D" w:rsidP="00E8686D">
            <w:pPr>
              <w:jc w:val="both"/>
            </w:pPr>
          </w:p>
        </w:tc>
        <w:tc>
          <w:tcPr>
            <w:tcW w:w="1762" w:type="dxa"/>
            <w:vMerge/>
            <w:shd w:val="clear" w:color="auto" w:fill="auto"/>
            <w:hideMark/>
          </w:tcPr>
          <w:p w:rsidR="00E8686D" w:rsidRPr="00E8686D" w:rsidRDefault="00E8686D" w:rsidP="00E8686D">
            <w:pPr>
              <w:jc w:val="both"/>
              <w:rPr>
                <w:i/>
                <w:iCs/>
              </w:rPr>
            </w:pP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Прибыль на развитие производства</w:t>
            </w:r>
          </w:p>
        </w:tc>
        <w:tc>
          <w:tcPr>
            <w:tcW w:w="1692" w:type="dxa"/>
            <w:shd w:val="clear" w:color="auto" w:fill="auto"/>
            <w:hideMark/>
          </w:tcPr>
          <w:p w:rsidR="00E8686D" w:rsidRPr="00E8686D" w:rsidRDefault="00E8686D" w:rsidP="00E8686D">
            <w:pPr>
              <w:jc w:val="both"/>
            </w:pPr>
            <w:r w:rsidRPr="00E8686D">
              <w:t>0,00</w:t>
            </w:r>
          </w:p>
        </w:tc>
        <w:tc>
          <w:tcPr>
            <w:tcW w:w="1669" w:type="dxa"/>
            <w:shd w:val="clear" w:color="auto" w:fill="auto"/>
            <w:hideMark/>
          </w:tcPr>
          <w:p w:rsidR="00E8686D" w:rsidRPr="00E8686D" w:rsidRDefault="00E8686D" w:rsidP="00E8686D">
            <w:pPr>
              <w:jc w:val="both"/>
            </w:pPr>
            <w:r w:rsidRPr="00E8686D">
              <w:t>0</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  - капитальные вложения</w:t>
            </w:r>
          </w:p>
        </w:tc>
        <w:tc>
          <w:tcPr>
            <w:tcW w:w="1692" w:type="dxa"/>
            <w:shd w:val="clear" w:color="auto" w:fill="auto"/>
            <w:hideMark/>
          </w:tcPr>
          <w:p w:rsidR="00E8686D" w:rsidRPr="00E8686D" w:rsidRDefault="00E8686D" w:rsidP="00E8686D">
            <w:pPr>
              <w:jc w:val="both"/>
            </w:pPr>
            <w:r w:rsidRPr="00E8686D">
              <w:t> </w:t>
            </w:r>
          </w:p>
        </w:tc>
        <w:tc>
          <w:tcPr>
            <w:tcW w:w="1669" w:type="dxa"/>
            <w:shd w:val="clear" w:color="auto" w:fill="auto"/>
            <w:hideMark/>
          </w:tcPr>
          <w:p w:rsidR="00E8686D" w:rsidRPr="00E8686D" w:rsidRDefault="00E8686D" w:rsidP="00E8686D">
            <w:pPr>
              <w:jc w:val="both"/>
            </w:pPr>
            <w:r w:rsidRPr="00E8686D">
              <w:t>0</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Прибыль на социальное развитие </w:t>
            </w:r>
          </w:p>
        </w:tc>
        <w:tc>
          <w:tcPr>
            <w:tcW w:w="1692" w:type="dxa"/>
            <w:shd w:val="clear" w:color="auto" w:fill="auto"/>
            <w:hideMark/>
          </w:tcPr>
          <w:p w:rsidR="00E8686D" w:rsidRPr="00E8686D" w:rsidRDefault="00E8686D" w:rsidP="00E8686D">
            <w:pPr>
              <w:jc w:val="both"/>
            </w:pPr>
            <w:r w:rsidRPr="00E8686D">
              <w:t> </w:t>
            </w:r>
          </w:p>
        </w:tc>
        <w:tc>
          <w:tcPr>
            <w:tcW w:w="1669" w:type="dxa"/>
            <w:shd w:val="clear" w:color="auto" w:fill="auto"/>
            <w:hideMark/>
          </w:tcPr>
          <w:p w:rsidR="00E8686D" w:rsidRPr="00E8686D" w:rsidRDefault="00E8686D" w:rsidP="00E8686D">
            <w:pPr>
              <w:jc w:val="both"/>
            </w:pPr>
            <w:r w:rsidRPr="00E8686D">
              <w:t> </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  - капитальные вложения</w:t>
            </w:r>
          </w:p>
        </w:tc>
        <w:tc>
          <w:tcPr>
            <w:tcW w:w="1692" w:type="dxa"/>
            <w:shd w:val="clear" w:color="auto" w:fill="auto"/>
            <w:hideMark/>
          </w:tcPr>
          <w:p w:rsidR="00E8686D" w:rsidRPr="00E8686D" w:rsidRDefault="00E8686D" w:rsidP="00E8686D">
            <w:pPr>
              <w:jc w:val="both"/>
            </w:pPr>
            <w:r w:rsidRPr="00E8686D">
              <w:t> </w:t>
            </w:r>
          </w:p>
        </w:tc>
        <w:tc>
          <w:tcPr>
            <w:tcW w:w="1669" w:type="dxa"/>
            <w:shd w:val="clear" w:color="auto" w:fill="auto"/>
            <w:hideMark/>
          </w:tcPr>
          <w:p w:rsidR="00E8686D" w:rsidRPr="00E8686D" w:rsidRDefault="00E8686D" w:rsidP="00E8686D">
            <w:pPr>
              <w:jc w:val="both"/>
            </w:pPr>
            <w:r w:rsidRPr="00E8686D">
              <w:t> </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Прибыль на поощрение</w:t>
            </w:r>
          </w:p>
        </w:tc>
        <w:tc>
          <w:tcPr>
            <w:tcW w:w="1692" w:type="dxa"/>
            <w:shd w:val="clear" w:color="auto" w:fill="auto"/>
            <w:hideMark/>
          </w:tcPr>
          <w:p w:rsidR="00E8686D" w:rsidRPr="00E8686D" w:rsidRDefault="00E8686D" w:rsidP="00E8686D">
            <w:pPr>
              <w:jc w:val="both"/>
            </w:pPr>
            <w:r w:rsidRPr="00E8686D">
              <w:t>1 514,00</w:t>
            </w:r>
          </w:p>
        </w:tc>
        <w:tc>
          <w:tcPr>
            <w:tcW w:w="1669" w:type="dxa"/>
            <w:shd w:val="clear" w:color="auto" w:fill="auto"/>
            <w:hideMark/>
          </w:tcPr>
          <w:p w:rsidR="00E8686D" w:rsidRPr="00E8686D" w:rsidRDefault="00E8686D" w:rsidP="00E8686D">
            <w:pPr>
              <w:jc w:val="both"/>
            </w:pPr>
            <w:r w:rsidRPr="00E8686D">
              <w:t>1 589,95</w:t>
            </w:r>
          </w:p>
        </w:tc>
        <w:tc>
          <w:tcPr>
            <w:tcW w:w="1762" w:type="dxa"/>
            <w:shd w:val="clear" w:color="auto" w:fill="auto"/>
            <w:hideMark/>
          </w:tcPr>
          <w:p w:rsidR="00E8686D" w:rsidRPr="00E8686D" w:rsidRDefault="00E8686D" w:rsidP="00E8686D">
            <w:pPr>
              <w:jc w:val="both"/>
              <w:rPr>
                <w:i/>
                <w:iCs/>
              </w:rPr>
            </w:pPr>
            <w:r w:rsidRPr="00E8686D">
              <w:rPr>
                <w:i/>
                <w:iCs/>
              </w:rPr>
              <w:t>5,02%</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Дивиденды по акциям</w:t>
            </w:r>
          </w:p>
        </w:tc>
        <w:tc>
          <w:tcPr>
            <w:tcW w:w="1692" w:type="dxa"/>
            <w:shd w:val="clear" w:color="auto" w:fill="auto"/>
            <w:hideMark/>
          </w:tcPr>
          <w:p w:rsidR="00E8686D" w:rsidRPr="00E8686D" w:rsidRDefault="00E8686D" w:rsidP="00E8686D">
            <w:pPr>
              <w:jc w:val="both"/>
            </w:pPr>
            <w:r w:rsidRPr="00E8686D">
              <w:t> </w:t>
            </w:r>
          </w:p>
        </w:tc>
        <w:tc>
          <w:tcPr>
            <w:tcW w:w="1669" w:type="dxa"/>
            <w:shd w:val="clear" w:color="auto" w:fill="auto"/>
            <w:hideMark/>
          </w:tcPr>
          <w:p w:rsidR="00E8686D" w:rsidRPr="00E8686D" w:rsidRDefault="00E8686D" w:rsidP="00E8686D">
            <w:pPr>
              <w:jc w:val="both"/>
            </w:pPr>
            <w:r w:rsidRPr="00E8686D">
              <w:t> </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Прибыль на прочие цели</w:t>
            </w:r>
          </w:p>
        </w:tc>
        <w:tc>
          <w:tcPr>
            <w:tcW w:w="1692" w:type="dxa"/>
            <w:shd w:val="clear" w:color="auto" w:fill="auto"/>
            <w:hideMark/>
          </w:tcPr>
          <w:p w:rsidR="00E8686D" w:rsidRPr="00E8686D" w:rsidRDefault="00E8686D" w:rsidP="00E8686D">
            <w:pPr>
              <w:jc w:val="both"/>
            </w:pPr>
            <w:r w:rsidRPr="00E8686D">
              <w:t>18 578,80</w:t>
            </w:r>
          </w:p>
        </w:tc>
        <w:tc>
          <w:tcPr>
            <w:tcW w:w="1669" w:type="dxa"/>
            <w:shd w:val="clear" w:color="auto" w:fill="auto"/>
            <w:hideMark/>
          </w:tcPr>
          <w:p w:rsidR="00E8686D" w:rsidRPr="00E8686D" w:rsidRDefault="00E8686D" w:rsidP="00E8686D">
            <w:pPr>
              <w:jc w:val="both"/>
            </w:pPr>
            <w:r w:rsidRPr="00E8686D">
              <w:t>13 604,74</w:t>
            </w:r>
          </w:p>
        </w:tc>
        <w:tc>
          <w:tcPr>
            <w:tcW w:w="1762" w:type="dxa"/>
            <w:shd w:val="clear" w:color="auto" w:fill="auto"/>
            <w:hideMark/>
          </w:tcPr>
          <w:p w:rsidR="00E8686D" w:rsidRPr="00E8686D" w:rsidRDefault="00E8686D" w:rsidP="00E8686D">
            <w:pPr>
              <w:jc w:val="both"/>
              <w:rPr>
                <w:i/>
                <w:iCs/>
              </w:rPr>
            </w:pPr>
            <w:r w:rsidRPr="00E8686D">
              <w:rPr>
                <w:i/>
                <w:iCs/>
              </w:rPr>
              <w:t>-26,77%</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 - % за пользование кредитом</w:t>
            </w:r>
          </w:p>
        </w:tc>
        <w:tc>
          <w:tcPr>
            <w:tcW w:w="1692" w:type="dxa"/>
            <w:shd w:val="clear" w:color="auto" w:fill="auto"/>
            <w:hideMark/>
          </w:tcPr>
          <w:p w:rsidR="00E8686D" w:rsidRPr="00E8686D" w:rsidRDefault="00E8686D" w:rsidP="00E8686D">
            <w:pPr>
              <w:jc w:val="both"/>
            </w:pPr>
            <w:r w:rsidRPr="00E8686D">
              <w:t>10 056,00</w:t>
            </w:r>
          </w:p>
        </w:tc>
        <w:tc>
          <w:tcPr>
            <w:tcW w:w="1669" w:type="dxa"/>
            <w:shd w:val="clear" w:color="auto" w:fill="auto"/>
            <w:hideMark/>
          </w:tcPr>
          <w:p w:rsidR="00E8686D" w:rsidRPr="00E8686D" w:rsidRDefault="00E8686D" w:rsidP="00E8686D">
            <w:pPr>
              <w:jc w:val="both"/>
            </w:pPr>
            <w:r w:rsidRPr="00E8686D">
              <w:t>8 829,86</w:t>
            </w:r>
          </w:p>
        </w:tc>
        <w:tc>
          <w:tcPr>
            <w:tcW w:w="1762" w:type="dxa"/>
            <w:shd w:val="clear" w:color="auto" w:fill="auto"/>
            <w:hideMark/>
          </w:tcPr>
          <w:p w:rsidR="00E8686D" w:rsidRPr="00E8686D" w:rsidRDefault="00E8686D" w:rsidP="00E8686D">
            <w:pPr>
              <w:jc w:val="both"/>
              <w:rPr>
                <w:i/>
                <w:iCs/>
              </w:rPr>
            </w:pPr>
            <w:r w:rsidRPr="00E8686D">
              <w:rPr>
                <w:i/>
                <w:iCs/>
              </w:rPr>
              <w:t>-12,19%</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 - услуги банка</w:t>
            </w:r>
          </w:p>
        </w:tc>
        <w:tc>
          <w:tcPr>
            <w:tcW w:w="1692" w:type="dxa"/>
            <w:shd w:val="clear" w:color="auto" w:fill="auto"/>
            <w:hideMark/>
          </w:tcPr>
          <w:p w:rsidR="00E8686D" w:rsidRPr="00E8686D" w:rsidRDefault="00E8686D" w:rsidP="00E8686D">
            <w:pPr>
              <w:jc w:val="both"/>
            </w:pPr>
            <w:r w:rsidRPr="00E8686D">
              <w:t>628,00</w:t>
            </w:r>
          </w:p>
        </w:tc>
        <w:tc>
          <w:tcPr>
            <w:tcW w:w="1669" w:type="dxa"/>
            <w:shd w:val="clear" w:color="auto" w:fill="auto"/>
            <w:hideMark/>
          </w:tcPr>
          <w:p w:rsidR="00E8686D" w:rsidRPr="00E8686D" w:rsidRDefault="00E8686D" w:rsidP="00E8686D">
            <w:pPr>
              <w:jc w:val="both"/>
            </w:pPr>
            <w:r w:rsidRPr="00E8686D">
              <w:t>555,00</w:t>
            </w:r>
          </w:p>
        </w:tc>
        <w:tc>
          <w:tcPr>
            <w:tcW w:w="1762" w:type="dxa"/>
            <w:shd w:val="clear" w:color="auto" w:fill="auto"/>
            <w:hideMark/>
          </w:tcPr>
          <w:p w:rsidR="00E8686D" w:rsidRPr="00E8686D" w:rsidRDefault="00E8686D" w:rsidP="00E8686D">
            <w:pPr>
              <w:jc w:val="both"/>
              <w:rPr>
                <w:i/>
                <w:iCs/>
              </w:rPr>
            </w:pPr>
            <w:r w:rsidRPr="00E8686D">
              <w:rPr>
                <w:i/>
                <w:iCs/>
              </w:rPr>
              <w:t>-11,62%</w:t>
            </w:r>
          </w:p>
        </w:tc>
      </w:tr>
      <w:tr w:rsidR="00E8686D" w:rsidRPr="00E8686D" w:rsidTr="00E8686D">
        <w:trPr>
          <w:trHeight w:val="315"/>
        </w:trPr>
        <w:tc>
          <w:tcPr>
            <w:tcW w:w="4928" w:type="dxa"/>
            <w:shd w:val="clear" w:color="auto" w:fill="auto"/>
            <w:hideMark/>
          </w:tcPr>
          <w:p w:rsidR="00E8686D" w:rsidRPr="00E8686D" w:rsidRDefault="00E8686D" w:rsidP="00E8686D">
            <w:pPr>
              <w:jc w:val="both"/>
            </w:pPr>
            <w:r w:rsidRPr="00E8686D">
              <w:t xml:space="preserve"> - другие (с расшифровкой):</w:t>
            </w:r>
          </w:p>
        </w:tc>
        <w:tc>
          <w:tcPr>
            <w:tcW w:w="1692" w:type="dxa"/>
            <w:shd w:val="clear" w:color="auto" w:fill="auto"/>
            <w:hideMark/>
          </w:tcPr>
          <w:p w:rsidR="00E8686D" w:rsidRPr="00E8686D" w:rsidRDefault="00E8686D" w:rsidP="00E8686D">
            <w:pPr>
              <w:jc w:val="both"/>
            </w:pPr>
            <w:r w:rsidRPr="00E8686D">
              <w:t>7 894,80</w:t>
            </w:r>
          </w:p>
        </w:tc>
        <w:tc>
          <w:tcPr>
            <w:tcW w:w="1669" w:type="dxa"/>
            <w:shd w:val="clear" w:color="auto" w:fill="auto"/>
            <w:hideMark/>
          </w:tcPr>
          <w:p w:rsidR="00E8686D" w:rsidRPr="00E8686D" w:rsidRDefault="00E8686D" w:rsidP="00E8686D">
            <w:pPr>
              <w:jc w:val="both"/>
            </w:pPr>
            <w:r w:rsidRPr="00E8686D">
              <w:t>4 219,88</w:t>
            </w:r>
          </w:p>
        </w:tc>
        <w:tc>
          <w:tcPr>
            <w:tcW w:w="1762" w:type="dxa"/>
            <w:shd w:val="clear" w:color="auto" w:fill="auto"/>
            <w:hideMark/>
          </w:tcPr>
          <w:p w:rsidR="00E8686D" w:rsidRPr="00E8686D" w:rsidRDefault="00E8686D" w:rsidP="00E8686D">
            <w:pPr>
              <w:jc w:val="both"/>
              <w:rPr>
                <w:i/>
                <w:iCs/>
              </w:rPr>
            </w:pPr>
            <w:r w:rsidRPr="00E8686D">
              <w:rPr>
                <w:i/>
                <w:iCs/>
              </w:rPr>
              <w:t>-46,55%</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t>резерв по сомнительным долгам</w:t>
            </w:r>
          </w:p>
        </w:tc>
        <w:tc>
          <w:tcPr>
            <w:tcW w:w="1692" w:type="dxa"/>
            <w:shd w:val="clear" w:color="auto" w:fill="auto"/>
            <w:hideMark/>
          </w:tcPr>
          <w:p w:rsidR="00E8686D" w:rsidRPr="00E8686D" w:rsidRDefault="00E8686D" w:rsidP="00E8686D">
            <w:pPr>
              <w:jc w:val="both"/>
            </w:pPr>
            <w:r w:rsidRPr="00E8686D">
              <w:t>0,00</w:t>
            </w:r>
          </w:p>
        </w:tc>
        <w:tc>
          <w:tcPr>
            <w:tcW w:w="1669" w:type="dxa"/>
            <w:shd w:val="clear" w:color="auto" w:fill="auto"/>
            <w:hideMark/>
          </w:tcPr>
          <w:p w:rsidR="00E8686D" w:rsidRPr="00E8686D" w:rsidRDefault="00E8686D" w:rsidP="00E8686D">
            <w:pPr>
              <w:jc w:val="both"/>
            </w:pPr>
            <w:r w:rsidRPr="00E8686D">
              <w:t> </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t>целевые средства на энергосбережение</w:t>
            </w:r>
          </w:p>
        </w:tc>
        <w:tc>
          <w:tcPr>
            <w:tcW w:w="1692" w:type="dxa"/>
            <w:shd w:val="clear" w:color="auto" w:fill="auto"/>
            <w:hideMark/>
          </w:tcPr>
          <w:p w:rsidR="00E8686D" w:rsidRPr="00E8686D" w:rsidRDefault="00E8686D" w:rsidP="00E8686D">
            <w:pPr>
              <w:jc w:val="both"/>
            </w:pPr>
            <w:r w:rsidRPr="00E8686D">
              <w:t>0,00</w:t>
            </w:r>
          </w:p>
        </w:tc>
        <w:tc>
          <w:tcPr>
            <w:tcW w:w="1669" w:type="dxa"/>
            <w:shd w:val="clear" w:color="auto" w:fill="auto"/>
            <w:hideMark/>
          </w:tcPr>
          <w:p w:rsidR="00E8686D" w:rsidRPr="00E8686D" w:rsidRDefault="00E8686D" w:rsidP="00E8686D">
            <w:pPr>
              <w:jc w:val="both"/>
            </w:pPr>
            <w:r w:rsidRPr="00E8686D">
              <w:t> </w:t>
            </w:r>
          </w:p>
        </w:tc>
        <w:tc>
          <w:tcPr>
            <w:tcW w:w="1762" w:type="dxa"/>
            <w:shd w:val="clear" w:color="auto" w:fill="auto"/>
            <w:hideMark/>
          </w:tcPr>
          <w:p w:rsidR="00E8686D" w:rsidRPr="00E8686D" w:rsidRDefault="00E8686D" w:rsidP="00E8686D">
            <w:pPr>
              <w:jc w:val="both"/>
              <w:rPr>
                <w:i/>
                <w:iCs/>
              </w:rPr>
            </w:pPr>
            <w:r w:rsidRPr="00E8686D">
              <w:rPr>
                <w:i/>
                <w:iCs/>
              </w:rPr>
              <w:t> </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t>корпоративные мероприятия</w:t>
            </w:r>
          </w:p>
        </w:tc>
        <w:tc>
          <w:tcPr>
            <w:tcW w:w="1692" w:type="dxa"/>
            <w:shd w:val="clear" w:color="auto" w:fill="auto"/>
            <w:hideMark/>
          </w:tcPr>
          <w:p w:rsidR="00E8686D" w:rsidRPr="00E8686D" w:rsidRDefault="00E8686D" w:rsidP="00E8686D">
            <w:pPr>
              <w:jc w:val="both"/>
            </w:pPr>
            <w:r w:rsidRPr="00E8686D">
              <w:t>1 623,40</w:t>
            </w:r>
          </w:p>
        </w:tc>
        <w:tc>
          <w:tcPr>
            <w:tcW w:w="1669" w:type="dxa"/>
            <w:shd w:val="clear" w:color="auto" w:fill="auto"/>
            <w:hideMark/>
          </w:tcPr>
          <w:p w:rsidR="00E8686D" w:rsidRPr="00E8686D" w:rsidRDefault="00E8686D" w:rsidP="00E8686D">
            <w:pPr>
              <w:jc w:val="both"/>
            </w:pPr>
            <w:r w:rsidRPr="00E8686D">
              <w:t>1 178,49</w:t>
            </w:r>
          </w:p>
        </w:tc>
        <w:tc>
          <w:tcPr>
            <w:tcW w:w="1762" w:type="dxa"/>
            <w:shd w:val="clear" w:color="auto" w:fill="auto"/>
            <w:hideMark/>
          </w:tcPr>
          <w:p w:rsidR="00E8686D" w:rsidRPr="00E8686D" w:rsidRDefault="00E8686D" w:rsidP="00E8686D">
            <w:pPr>
              <w:jc w:val="both"/>
              <w:rPr>
                <w:i/>
                <w:iCs/>
              </w:rPr>
            </w:pPr>
            <w:r w:rsidRPr="00E8686D">
              <w:rPr>
                <w:i/>
                <w:iCs/>
              </w:rPr>
              <w:t>-27,41%</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t>социальные выплаты по Колл</w:t>
            </w:r>
            <w:proofErr w:type="gramStart"/>
            <w:r w:rsidRPr="00E8686D">
              <w:rPr>
                <w:i/>
                <w:iCs/>
              </w:rPr>
              <w:t>.</w:t>
            </w:r>
            <w:proofErr w:type="gramEnd"/>
            <w:r w:rsidR="00572E46">
              <w:rPr>
                <w:i/>
                <w:iCs/>
              </w:rPr>
              <w:t xml:space="preserve"> </w:t>
            </w:r>
            <w:proofErr w:type="gramStart"/>
            <w:r w:rsidRPr="00E8686D">
              <w:rPr>
                <w:i/>
                <w:iCs/>
              </w:rPr>
              <w:t>д</w:t>
            </w:r>
            <w:proofErr w:type="gramEnd"/>
            <w:r w:rsidRPr="00E8686D">
              <w:rPr>
                <w:i/>
                <w:iCs/>
              </w:rPr>
              <w:t>оговору</w:t>
            </w:r>
          </w:p>
        </w:tc>
        <w:tc>
          <w:tcPr>
            <w:tcW w:w="1692" w:type="dxa"/>
            <w:shd w:val="clear" w:color="auto" w:fill="auto"/>
            <w:hideMark/>
          </w:tcPr>
          <w:p w:rsidR="00E8686D" w:rsidRPr="00E8686D" w:rsidRDefault="00E8686D" w:rsidP="00E8686D">
            <w:pPr>
              <w:jc w:val="both"/>
            </w:pPr>
            <w:r w:rsidRPr="00E8686D">
              <w:t>2 322,40</w:t>
            </w:r>
          </w:p>
        </w:tc>
        <w:tc>
          <w:tcPr>
            <w:tcW w:w="1669" w:type="dxa"/>
            <w:shd w:val="clear" w:color="auto" w:fill="auto"/>
            <w:hideMark/>
          </w:tcPr>
          <w:p w:rsidR="00E8686D" w:rsidRPr="00E8686D" w:rsidRDefault="00E8686D" w:rsidP="00E8686D">
            <w:pPr>
              <w:jc w:val="both"/>
            </w:pPr>
            <w:r w:rsidRPr="00E8686D">
              <w:t>2 552,27</w:t>
            </w:r>
          </w:p>
        </w:tc>
        <w:tc>
          <w:tcPr>
            <w:tcW w:w="1762" w:type="dxa"/>
            <w:shd w:val="clear" w:color="auto" w:fill="auto"/>
            <w:hideMark/>
          </w:tcPr>
          <w:p w:rsidR="00E8686D" w:rsidRPr="00E8686D" w:rsidRDefault="00E8686D" w:rsidP="00E8686D">
            <w:pPr>
              <w:jc w:val="both"/>
              <w:rPr>
                <w:i/>
                <w:iCs/>
              </w:rPr>
            </w:pPr>
            <w:r w:rsidRPr="00E8686D">
              <w:rPr>
                <w:i/>
                <w:iCs/>
              </w:rPr>
              <w:t>9,90%</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lastRenderedPageBreak/>
              <w:t>прочие</w:t>
            </w:r>
          </w:p>
        </w:tc>
        <w:tc>
          <w:tcPr>
            <w:tcW w:w="1692" w:type="dxa"/>
            <w:shd w:val="clear" w:color="auto" w:fill="auto"/>
            <w:hideMark/>
          </w:tcPr>
          <w:p w:rsidR="00E8686D" w:rsidRPr="00E8686D" w:rsidRDefault="00E8686D" w:rsidP="00E8686D">
            <w:pPr>
              <w:jc w:val="both"/>
            </w:pPr>
            <w:r w:rsidRPr="00E8686D">
              <w:t>3 949,00</w:t>
            </w:r>
          </w:p>
        </w:tc>
        <w:tc>
          <w:tcPr>
            <w:tcW w:w="1669" w:type="dxa"/>
            <w:shd w:val="clear" w:color="auto" w:fill="auto"/>
            <w:hideMark/>
          </w:tcPr>
          <w:p w:rsidR="00E8686D" w:rsidRPr="00E8686D" w:rsidRDefault="00E8686D" w:rsidP="00E8686D">
            <w:pPr>
              <w:jc w:val="both"/>
            </w:pPr>
            <w:r w:rsidRPr="00E8686D">
              <w:t>489,12</w:t>
            </w:r>
          </w:p>
        </w:tc>
        <w:tc>
          <w:tcPr>
            <w:tcW w:w="1762" w:type="dxa"/>
            <w:shd w:val="clear" w:color="auto" w:fill="auto"/>
            <w:hideMark/>
          </w:tcPr>
          <w:p w:rsidR="00E8686D" w:rsidRPr="00E8686D" w:rsidRDefault="00E8686D" w:rsidP="00E8686D">
            <w:pPr>
              <w:jc w:val="both"/>
              <w:rPr>
                <w:i/>
                <w:iCs/>
              </w:rPr>
            </w:pPr>
            <w:r w:rsidRPr="00E8686D">
              <w:rPr>
                <w:i/>
                <w:iCs/>
              </w:rPr>
              <w:t>-87,61%</w:t>
            </w:r>
          </w:p>
        </w:tc>
      </w:tr>
      <w:tr w:rsidR="00E8686D" w:rsidRPr="00E8686D" w:rsidTr="00E8686D">
        <w:trPr>
          <w:trHeight w:val="315"/>
        </w:trPr>
        <w:tc>
          <w:tcPr>
            <w:tcW w:w="4928" w:type="dxa"/>
            <w:shd w:val="clear" w:color="auto" w:fill="auto"/>
            <w:hideMark/>
          </w:tcPr>
          <w:p w:rsidR="00E8686D" w:rsidRPr="00E8686D" w:rsidRDefault="00E8686D" w:rsidP="00E8686D">
            <w:pPr>
              <w:jc w:val="both"/>
              <w:rPr>
                <w:b/>
                <w:bCs/>
              </w:rPr>
            </w:pPr>
            <w:r w:rsidRPr="00E8686D">
              <w:rPr>
                <w:b/>
                <w:bCs/>
              </w:rPr>
              <w:t>Прибыль, облагаемая налогом</w:t>
            </w:r>
          </w:p>
        </w:tc>
        <w:tc>
          <w:tcPr>
            <w:tcW w:w="1692" w:type="dxa"/>
            <w:shd w:val="clear" w:color="auto" w:fill="auto"/>
            <w:hideMark/>
          </w:tcPr>
          <w:p w:rsidR="00E8686D" w:rsidRPr="00E8686D" w:rsidRDefault="00E8686D" w:rsidP="00E8686D">
            <w:pPr>
              <w:jc w:val="both"/>
              <w:rPr>
                <w:b/>
                <w:bCs/>
              </w:rPr>
            </w:pPr>
            <w:r w:rsidRPr="00E8686D">
              <w:rPr>
                <w:b/>
                <w:bCs/>
              </w:rPr>
              <w:t>11 761,00</w:t>
            </w:r>
          </w:p>
        </w:tc>
        <w:tc>
          <w:tcPr>
            <w:tcW w:w="1669" w:type="dxa"/>
            <w:shd w:val="clear" w:color="auto" w:fill="auto"/>
            <w:hideMark/>
          </w:tcPr>
          <w:p w:rsidR="00E8686D" w:rsidRPr="00E8686D" w:rsidRDefault="00E8686D" w:rsidP="00E8686D">
            <w:pPr>
              <w:jc w:val="both"/>
              <w:rPr>
                <w:b/>
                <w:bCs/>
              </w:rPr>
            </w:pPr>
            <w:r w:rsidRPr="00E8686D">
              <w:rPr>
                <w:b/>
                <w:bCs/>
              </w:rPr>
              <w:t>18 993,36</w:t>
            </w:r>
          </w:p>
        </w:tc>
        <w:tc>
          <w:tcPr>
            <w:tcW w:w="1762" w:type="dxa"/>
            <w:shd w:val="clear" w:color="auto" w:fill="auto"/>
            <w:hideMark/>
          </w:tcPr>
          <w:p w:rsidR="00E8686D" w:rsidRPr="00E8686D" w:rsidRDefault="00E8686D" w:rsidP="00E8686D">
            <w:pPr>
              <w:jc w:val="both"/>
              <w:rPr>
                <w:i/>
                <w:iCs/>
              </w:rPr>
            </w:pPr>
            <w:r w:rsidRPr="00E8686D">
              <w:rPr>
                <w:i/>
                <w:iCs/>
              </w:rPr>
              <w:t>61,49%</w:t>
            </w:r>
          </w:p>
        </w:tc>
      </w:tr>
      <w:tr w:rsidR="00E8686D" w:rsidRPr="00E8686D" w:rsidTr="00E8686D">
        <w:trPr>
          <w:trHeight w:val="345"/>
        </w:trPr>
        <w:tc>
          <w:tcPr>
            <w:tcW w:w="4928" w:type="dxa"/>
            <w:shd w:val="clear" w:color="auto" w:fill="auto"/>
            <w:hideMark/>
          </w:tcPr>
          <w:p w:rsidR="00E8686D" w:rsidRPr="00E8686D" w:rsidRDefault="00E8686D" w:rsidP="00E8686D">
            <w:pPr>
              <w:jc w:val="both"/>
            </w:pPr>
            <w:r w:rsidRPr="00E8686D">
              <w:t>Налоги, сборы, платежи - всего</w:t>
            </w:r>
          </w:p>
        </w:tc>
        <w:tc>
          <w:tcPr>
            <w:tcW w:w="1692" w:type="dxa"/>
            <w:shd w:val="clear" w:color="auto" w:fill="auto"/>
            <w:hideMark/>
          </w:tcPr>
          <w:p w:rsidR="00E8686D" w:rsidRPr="00E8686D" w:rsidRDefault="00E8686D" w:rsidP="00E8686D">
            <w:pPr>
              <w:jc w:val="both"/>
            </w:pPr>
            <w:r w:rsidRPr="00E8686D">
              <w:t>2 352,20</w:t>
            </w:r>
          </w:p>
        </w:tc>
        <w:tc>
          <w:tcPr>
            <w:tcW w:w="1669" w:type="dxa"/>
            <w:shd w:val="clear" w:color="auto" w:fill="auto"/>
            <w:hideMark/>
          </w:tcPr>
          <w:p w:rsidR="00E8686D" w:rsidRPr="00E8686D" w:rsidRDefault="00E8686D" w:rsidP="00E8686D">
            <w:pPr>
              <w:jc w:val="both"/>
            </w:pPr>
            <w:r w:rsidRPr="00E8686D">
              <w:t>3 798,67</w:t>
            </w:r>
          </w:p>
        </w:tc>
        <w:tc>
          <w:tcPr>
            <w:tcW w:w="1762" w:type="dxa"/>
            <w:shd w:val="clear" w:color="auto" w:fill="auto"/>
            <w:hideMark/>
          </w:tcPr>
          <w:p w:rsidR="00E8686D" w:rsidRPr="00E8686D" w:rsidRDefault="00E8686D" w:rsidP="00E8686D">
            <w:pPr>
              <w:jc w:val="both"/>
              <w:rPr>
                <w:i/>
                <w:iCs/>
              </w:rPr>
            </w:pPr>
            <w:r w:rsidRPr="00E8686D">
              <w:rPr>
                <w:i/>
                <w:iCs/>
              </w:rPr>
              <w:t>61,49%</w:t>
            </w:r>
          </w:p>
        </w:tc>
      </w:tr>
      <w:tr w:rsidR="00E8686D" w:rsidRPr="00E8686D" w:rsidTr="00E8686D">
        <w:trPr>
          <w:trHeight w:val="300"/>
        </w:trPr>
        <w:tc>
          <w:tcPr>
            <w:tcW w:w="4928" w:type="dxa"/>
            <w:shd w:val="clear" w:color="auto" w:fill="auto"/>
            <w:hideMark/>
          </w:tcPr>
          <w:p w:rsidR="00E8686D" w:rsidRPr="00E8686D" w:rsidRDefault="00E8686D" w:rsidP="00E8686D">
            <w:pPr>
              <w:jc w:val="both"/>
            </w:pPr>
            <w:r w:rsidRPr="00E8686D">
              <w:t xml:space="preserve"> - налог на прибыль</w:t>
            </w:r>
          </w:p>
        </w:tc>
        <w:tc>
          <w:tcPr>
            <w:tcW w:w="1692" w:type="dxa"/>
            <w:shd w:val="clear" w:color="auto" w:fill="auto"/>
            <w:hideMark/>
          </w:tcPr>
          <w:p w:rsidR="00E8686D" w:rsidRPr="00E8686D" w:rsidRDefault="00E8686D" w:rsidP="00E8686D">
            <w:pPr>
              <w:jc w:val="both"/>
              <w:rPr>
                <w:i/>
                <w:iCs/>
              </w:rPr>
            </w:pPr>
            <w:r w:rsidRPr="00E8686D">
              <w:rPr>
                <w:i/>
                <w:iCs/>
              </w:rPr>
              <w:t>2 352,20</w:t>
            </w:r>
          </w:p>
        </w:tc>
        <w:tc>
          <w:tcPr>
            <w:tcW w:w="1669" w:type="dxa"/>
            <w:shd w:val="clear" w:color="auto" w:fill="auto"/>
            <w:hideMark/>
          </w:tcPr>
          <w:p w:rsidR="00E8686D" w:rsidRPr="00E8686D" w:rsidRDefault="00E8686D" w:rsidP="00E8686D">
            <w:pPr>
              <w:jc w:val="both"/>
              <w:rPr>
                <w:i/>
                <w:iCs/>
              </w:rPr>
            </w:pPr>
            <w:r w:rsidRPr="00E8686D">
              <w:rPr>
                <w:i/>
                <w:iCs/>
              </w:rPr>
              <w:t>3 798,67</w:t>
            </w:r>
          </w:p>
        </w:tc>
        <w:tc>
          <w:tcPr>
            <w:tcW w:w="1762" w:type="dxa"/>
            <w:shd w:val="clear" w:color="auto" w:fill="auto"/>
            <w:hideMark/>
          </w:tcPr>
          <w:p w:rsidR="00E8686D" w:rsidRPr="00E8686D" w:rsidRDefault="00E8686D" w:rsidP="00E8686D">
            <w:pPr>
              <w:jc w:val="both"/>
              <w:rPr>
                <w:i/>
                <w:iCs/>
              </w:rPr>
            </w:pPr>
            <w:r w:rsidRPr="00E8686D">
              <w:rPr>
                <w:i/>
                <w:iCs/>
              </w:rPr>
              <w:t>61,49%</w:t>
            </w:r>
          </w:p>
        </w:tc>
      </w:tr>
      <w:tr w:rsidR="00E8686D" w:rsidRPr="00E8686D" w:rsidTr="00E8686D">
        <w:trPr>
          <w:trHeight w:val="315"/>
        </w:trPr>
        <w:tc>
          <w:tcPr>
            <w:tcW w:w="4928" w:type="dxa"/>
            <w:shd w:val="clear" w:color="auto" w:fill="auto"/>
            <w:hideMark/>
          </w:tcPr>
          <w:p w:rsidR="00E8686D" w:rsidRPr="00E8686D" w:rsidRDefault="00E8686D" w:rsidP="00E8686D">
            <w:pPr>
              <w:jc w:val="both"/>
              <w:rPr>
                <w:b/>
                <w:bCs/>
              </w:rPr>
            </w:pPr>
            <w:r w:rsidRPr="00E8686D">
              <w:rPr>
                <w:b/>
                <w:bCs/>
              </w:rPr>
              <w:t xml:space="preserve"> Прибыль от товарной продукции</w:t>
            </w:r>
          </w:p>
        </w:tc>
        <w:tc>
          <w:tcPr>
            <w:tcW w:w="1692" w:type="dxa"/>
            <w:shd w:val="clear" w:color="auto" w:fill="auto"/>
            <w:hideMark/>
          </w:tcPr>
          <w:p w:rsidR="00E8686D" w:rsidRPr="00E8686D" w:rsidRDefault="00E8686D" w:rsidP="00E8686D">
            <w:pPr>
              <w:jc w:val="both"/>
              <w:rPr>
                <w:b/>
                <w:bCs/>
              </w:rPr>
            </w:pPr>
            <w:r w:rsidRPr="00E8686D">
              <w:rPr>
                <w:b/>
                <w:bCs/>
              </w:rPr>
              <w:t>22 445,00</w:t>
            </w:r>
          </w:p>
        </w:tc>
        <w:tc>
          <w:tcPr>
            <w:tcW w:w="1669" w:type="dxa"/>
            <w:shd w:val="clear" w:color="auto" w:fill="auto"/>
            <w:hideMark/>
          </w:tcPr>
          <w:p w:rsidR="00E8686D" w:rsidRPr="00E8686D" w:rsidRDefault="00E8686D" w:rsidP="00E8686D">
            <w:pPr>
              <w:jc w:val="both"/>
              <w:rPr>
                <w:b/>
                <w:bCs/>
              </w:rPr>
            </w:pPr>
            <w:r w:rsidRPr="00E8686D">
              <w:rPr>
                <w:b/>
                <w:bCs/>
              </w:rPr>
              <w:t>18 993,36</w:t>
            </w:r>
          </w:p>
        </w:tc>
        <w:tc>
          <w:tcPr>
            <w:tcW w:w="1762" w:type="dxa"/>
            <w:shd w:val="clear" w:color="auto" w:fill="auto"/>
            <w:hideMark/>
          </w:tcPr>
          <w:p w:rsidR="00E8686D" w:rsidRPr="00E8686D" w:rsidRDefault="00E8686D" w:rsidP="00E8686D">
            <w:pPr>
              <w:jc w:val="both"/>
              <w:rPr>
                <w:i/>
                <w:iCs/>
              </w:rPr>
            </w:pPr>
            <w:r w:rsidRPr="00E8686D">
              <w:rPr>
                <w:i/>
                <w:iCs/>
              </w:rPr>
              <w:t>-15,38%</w:t>
            </w:r>
          </w:p>
        </w:tc>
      </w:tr>
      <w:tr w:rsidR="00E8686D" w:rsidRPr="00E8686D" w:rsidTr="00E8686D">
        <w:trPr>
          <w:trHeight w:val="405"/>
        </w:trPr>
        <w:tc>
          <w:tcPr>
            <w:tcW w:w="4928" w:type="dxa"/>
            <w:shd w:val="clear" w:color="auto" w:fill="auto"/>
            <w:hideMark/>
          </w:tcPr>
          <w:p w:rsidR="00E8686D" w:rsidRPr="00E8686D" w:rsidRDefault="00E8686D" w:rsidP="00E8686D">
            <w:pPr>
              <w:jc w:val="both"/>
              <w:rPr>
                <w:b/>
                <w:bCs/>
              </w:rPr>
            </w:pPr>
            <w:r w:rsidRPr="00E8686D">
              <w:rPr>
                <w:b/>
                <w:bCs/>
              </w:rPr>
              <w:t>Товарная продукция, всего</w:t>
            </w:r>
          </w:p>
        </w:tc>
        <w:tc>
          <w:tcPr>
            <w:tcW w:w="1692" w:type="dxa"/>
            <w:shd w:val="clear" w:color="auto" w:fill="auto"/>
            <w:hideMark/>
          </w:tcPr>
          <w:p w:rsidR="00E8686D" w:rsidRPr="00E8686D" w:rsidRDefault="00E8686D" w:rsidP="00E8686D">
            <w:pPr>
              <w:jc w:val="both"/>
              <w:rPr>
                <w:b/>
                <w:bCs/>
              </w:rPr>
            </w:pPr>
            <w:r w:rsidRPr="00E8686D">
              <w:rPr>
                <w:b/>
                <w:bCs/>
              </w:rPr>
              <w:t>1 292 359,00</w:t>
            </w:r>
          </w:p>
        </w:tc>
        <w:tc>
          <w:tcPr>
            <w:tcW w:w="1669" w:type="dxa"/>
            <w:shd w:val="clear" w:color="auto" w:fill="auto"/>
            <w:hideMark/>
          </w:tcPr>
          <w:p w:rsidR="00E8686D" w:rsidRPr="00E8686D" w:rsidRDefault="00E8686D" w:rsidP="00E8686D">
            <w:pPr>
              <w:jc w:val="both"/>
              <w:rPr>
                <w:b/>
                <w:bCs/>
              </w:rPr>
            </w:pPr>
            <w:r w:rsidRPr="00E8686D">
              <w:rPr>
                <w:b/>
                <w:bCs/>
              </w:rPr>
              <w:t>1 320 560,06</w:t>
            </w:r>
          </w:p>
        </w:tc>
        <w:tc>
          <w:tcPr>
            <w:tcW w:w="1762" w:type="dxa"/>
            <w:shd w:val="clear" w:color="auto" w:fill="auto"/>
            <w:hideMark/>
          </w:tcPr>
          <w:p w:rsidR="00E8686D" w:rsidRPr="00E8686D" w:rsidRDefault="00E8686D" w:rsidP="00E8686D">
            <w:pPr>
              <w:jc w:val="both"/>
              <w:rPr>
                <w:i/>
                <w:iCs/>
              </w:rPr>
            </w:pPr>
            <w:r w:rsidRPr="00E8686D">
              <w:rPr>
                <w:i/>
                <w:iCs/>
              </w:rPr>
              <w:t>2,18%</w:t>
            </w:r>
          </w:p>
        </w:tc>
      </w:tr>
      <w:tr w:rsidR="00E8686D" w:rsidRPr="00E8686D" w:rsidTr="00E8686D">
        <w:trPr>
          <w:trHeight w:val="300"/>
        </w:trPr>
        <w:tc>
          <w:tcPr>
            <w:tcW w:w="4928" w:type="dxa"/>
            <w:shd w:val="clear" w:color="auto" w:fill="auto"/>
            <w:hideMark/>
          </w:tcPr>
          <w:p w:rsidR="00E8686D" w:rsidRPr="00E8686D" w:rsidRDefault="00E8686D" w:rsidP="00E8686D">
            <w:pPr>
              <w:jc w:val="both"/>
              <w:rPr>
                <w:i/>
                <w:iCs/>
              </w:rPr>
            </w:pPr>
            <w:r w:rsidRPr="00E8686D">
              <w:rPr>
                <w:i/>
                <w:iCs/>
              </w:rPr>
              <w:t>Рентабельность</w:t>
            </w:r>
          </w:p>
        </w:tc>
        <w:tc>
          <w:tcPr>
            <w:tcW w:w="1692" w:type="dxa"/>
            <w:shd w:val="clear" w:color="auto" w:fill="auto"/>
            <w:hideMark/>
          </w:tcPr>
          <w:p w:rsidR="00E8686D" w:rsidRPr="00E8686D" w:rsidRDefault="00E8686D" w:rsidP="00E8686D">
            <w:pPr>
              <w:jc w:val="both"/>
              <w:rPr>
                <w:i/>
                <w:iCs/>
              </w:rPr>
            </w:pPr>
            <w:r w:rsidRPr="00E8686D">
              <w:rPr>
                <w:i/>
                <w:iCs/>
              </w:rPr>
              <w:t>1,77%</w:t>
            </w:r>
          </w:p>
        </w:tc>
        <w:tc>
          <w:tcPr>
            <w:tcW w:w="1669" w:type="dxa"/>
            <w:shd w:val="clear" w:color="auto" w:fill="auto"/>
            <w:hideMark/>
          </w:tcPr>
          <w:p w:rsidR="00E8686D" w:rsidRPr="00E8686D" w:rsidRDefault="00E8686D" w:rsidP="00E8686D">
            <w:pPr>
              <w:jc w:val="both"/>
              <w:rPr>
                <w:i/>
                <w:iCs/>
              </w:rPr>
            </w:pPr>
            <w:r w:rsidRPr="00E8686D">
              <w:rPr>
                <w:i/>
                <w:iCs/>
              </w:rPr>
              <w:t>1,46%</w:t>
            </w:r>
          </w:p>
        </w:tc>
        <w:tc>
          <w:tcPr>
            <w:tcW w:w="1762" w:type="dxa"/>
            <w:shd w:val="clear" w:color="auto" w:fill="auto"/>
            <w:hideMark/>
          </w:tcPr>
          <w:p w:rsidR="00E8686D" w:rsidRPr="00E8686D" w:rsidRDefault="00E8686D" w:rsidP="00E8686D">
            <w:pPr>
              <w:jc w:val="both"/>
              <w:rPr>
                <w:i/>
                <w:iCs/>
              </w:rPr>
            </w:pPr>
            <w:r w:rsidRPr="00E8686D">
              <w:rPr>
                <w:i/>
                <w:iCs/>
              </w:rPr>
              <w:t>-17,44%</w:t>
            </w:r>
          </w:p>
        </w:tc>
      </w:tr>
      <w:tr w:rsidR="00E8686D" w:rsidRPr="00E8686D" w:rsidTr="00E8686D">
        <w:trPr>
          <w:trHeight w:val="345"/>
        </w:trPr>
        <w:tc>
          <w:tcPr>
            <w:tcW w:w="4928" w:type="dxa"/>
            <w:shd w:val="clear" w:color="auto" w:fill="auto"/>
            <w:hideMark/>
          </w:tcPr>
          <w:p w:rsidR="00E8686D" w:rsidRPr="00E8686D" w:rsidRDefault="00E8686D" w:rsidP="00E8686D">
            <w:pPr>
              <w:jc w:val="both"/>
              <w:rPr>
                <w:b/>
                <w:bCs/>
              </w:rPr>
            </w:pPr>
            <w:r w:rsidRPr="00E8686D">
              <w:rPr>
                <w:b/>
                <w:bCs/>
              </w:rPr>
              <w:t>Полезный отпуск, тыс</w:t>
            </w:r>
            <w:proofErr w:type="gramStart"/>
            <w:r w:rsidRPr="00E8686D">
              <w:rPr>
                <w:b/>
                <w:bCs/>
              </w:rPr>
              <w:t>.Г</w:t>
            </w:r>
            <w:proofErr w:type="gramEnd"/>
            <w:r w:rsidRPr="00E8686D">
              <w:rPr>
                <w:b/>
                <w:bCs/>
              </w:rPr>
              <w:t>кал</w:t>
            </w:r>
          </w:p>
        </w:tc>
        <w:tc>
          <w:tcPr>
            <w:tcW w:w="1692" w:type="dxa"/>
            <w:shd w:val="clear" w:color="auto" w:fill="auto"/>
            <w:hideMark/>
          </w:tcPr>
          <w:p w:rsidR="00E8686D" w:rsidRPr="00E8686D" w:rsidRDefault="00E8686D" w:rsidP="00E8686D">
            <w:pPr>
              <w:jc w:val="both"/>
            </w:pPr>
            <w:r w:rsidRPr="00E8686D">
              <w:t>2 417,10</w:t>
            </w:r>
          </w:p>
        </w:tc>
        <w:tc>
          <w:tcPr>
            <w:tcW w:w="1669" w:type="dxa"/>
            <w:shd w:val="clear" w:color="auto" w:fill="auto"/>
            <w:hideMark/>
          </w:tcPr>
          <w:p w:rsidR="00E8686D" w:rsidRPr="00E8686D" w:rsidRDefault="00E8686D" w:rsidP="00E8686D">
            <w:pPr>
              <w:jc w:val="both"/>
            </w:pPr>
            <w:r w:rsidRPr="00E8686D">
              <w:t>2 353,22</w:t>
            </w:r>
          </w:p>
        </w:tc>
        <w:tc>
          <w:tcPr>
            <w:tcW w:w="1762" w:type="dxa"/>
            <w:shd w:val="clear" w:color="auto" w:fill="auto"/>
            <w:hideMark/>
          </w:tcPr>
          <w:p w:rsidR="00E8686D" w:rsidRPr="00E8686D" w:rsidRDefault="00E8686D" w:rsidP="00E8686D">
            <w:pPr>
              <w:jc w:val="both"/>
              <w:rPr>
                <w:i/>
                <w:iCs/>
              </w:rPr>
            </w:pPr>
            <w:r w:rsidRPr="00E8686D">
              <w:rPr>
                <w:i/>
                <w:iCs/>
              </w:rPr>
              <w:t>-2,64%</w:t>
            </w:r>
          </w:p>
        </w:tc>
      </w:tr>
      <w:tr w:rsidR="00E8686D" w:rsidRPr="00E8686D" w:rsidTr="00E8686D">
        <w:trPr>
          <w:trHeight w:val="405"/>
        </w:trPr>
        <w:tc>
          <w:tcPr>
            <w:tcW w:w="4928" w:type="dxa"/>
            <w:shd w:val="clear" w:color="auto" w:fill="auto"/>
            <w:hideMark/>
          </w:tcPr>
          <w:p w:rsidR="00E8686D" w:rsidRPr="00E8686D" w:rsidRDefault="00E8686D" w:rsidP="00E8686D">
            <w:pPr>
              <w:jc w:val="both"/>
              <w:rPr>
                <w:b/>
                <w:bCs/>
              </w:rPr>
            </w:pPr>
            <w:r w:rsidRPr="00E8686D">
              <w:rPr>
                <w:b/>
                <w:bCs/>
              </w:rPr>
              <w:t>Средний тариф, руб/Гкал</w:t>
            </w:r>
          </w:p>
        </w:tc>
        <w:tc>
          <w:tcPr>
            <w:tcW w:w="1692" w:type="dxa"/>
            <w:shd w:val="clear" w:color="auto" w:fill="auto"/>
            <w:hideMark/>
          </w:tcPr>
          <w:p w:rsidR="00E8686D" w:rsidRPr="00E8686D" w:rsidRDefault="00E8686D" w:rsidP="00E8686D">
            <w:pPr>
              <w:jc w:val="both"/>
              <w:rPr>
                <w:b/>
                <w:bCs/>
              </w:rPr>
            </w:pPr>
            <w:r w:rsidRPr="00E8686D">
              <w:rPr>
                <w:b/>
                <w:bCs/>
              </w:rPr>
              <w:t>534,67</w:t>
            </w:r>
          </w:p>
        </w:tc>
        <w:tc>
          <w:tcPr>
            <w:tcW w:w="1669" w:type="dxa"/>
            <w:shd w:val="clear" w:color="auto" w:fill="auto"/>
            <w:hideMark/>
          </w:tcPr>
          <w:p w:rsidR="00E8686D" w:rsidRPr="00E8686D" w:rsidRDefault="00E8686D" w:rsidP="00E8686D">
            <w:pPr>
              <w:jc w:val="both"/>
              <w:rPr>
                <w:b/>
                <w:bCs/>
              </w:rPr>
            </w:pPr>
            <w:r w:rsidRPr="00E8686D">
              <w:rPr>
                <w:b/>
                <w:bCs/>
              </w:rPr>
              <w:t>561,17</w:t>
            </w:r>
          </w:p>
        </w:tc>
        <w:tc>
          <w:tcPr>
            <w:tcW w:w="1762" w:type="dxa"/>
            <w:shd w:val="clear" w:color="auto" w:fill="auto"/>
            <w:hideMark/>
          </w:tcPr>
          <w:p w:rsidR="00E8686D" w:rsidRPr="00E8686D" w:rsidRDefault="00E8686D" w:rsidP="00E8686D">
            <w:pPr>
              <w:jc w:val="both"/>
              <w:rPr>
                <w:i/>
                <w:iCs/>
              </w:rPr>
            </w:pPr>
            <w:r w:rsidRPr="00E8686D">
              <w:rPr>
                <w:i/>
                <w:iCs/>
              </w:rPr>
              <w:t> </w:t>
            </w:r>
          </w:p>
        </w:tc>
      </w:tr>
    </w:tbl>
    <w:p w:rsidR="00E8686D" w:rsidRPr="00E8686D" w:rsidRDefault="00E8686D" w:rsidP="00E8686D">
      <w:pPr>
        <w:jc w:val="both"/>
      </w:pPr>
    </w:p>
    <w:p w:rsidR="00F51E22" w:rsidRDefault="00A35725" w:rsidP="00F51E22">
      <w:pPr>
        <w:ind w:firstLine="708"/>
        <w:jc w:val="both"/>
      </w:pPr>
      <w:r w:rsidRPr="00A35725">
        <w:t>Смета расходов ОАО "Ново-Кемеровская ТЭЦ" по тепловой энергии на 2013 год (г</w:t>
      </w:r>
      <w:proofErr w:type="gramStart"/>
      <w:r w:rsidRPr="00A35725">
        <w:t>.К</w:t>
      </w:r>
      <w:proofErr w:type="gramEnd"/>
      <w:r w:rsidRPr="00A35725">
        <w:t>емерово)</w:t>
      </w:r>
      <w:r>
        <w:t xml:space="preserve"> – приложение № 15 к протоколу.</w:t>
      </w:r>
    </w:p>
    <w:p w:rsidR="00F51E22" w:rsidRDefault="00F51E22" w:rsidP="00F51E22">
      <w:pPr>
        <w:ind w:firstLine="708"/>
        <w:jc w:val="both"/>
      </w:pPr>
    </w:p>
    <w:p w:rsidR="00F51E22" w:rsidRPr="00BD7E88" w:rsidRDefault="00F51E22" w:rsidP="00F51E22">
      <w:pPr>
        <w:ind w:firstLine="708"/>
        <w:jc w:val="both"/>
      </w:pPr>
      <w:r w:rsidRPr="00BD7E88">
        <w:t>Рассмотрев представленные материалы, Правлением РЭК</w:t>
      </w:r>
    </w:p>
    <w:p w:rsidR="00F51E22" w:rsidRPr="00BD7E88" w:rsidRDefault="00F51E22" w:rsidP="00F51E22">
      <w:pPr>
        <w:jc w:val="both"/>
      </w:pPr>
      <w:r w:rsidRPr="00BD7E88">
        <w:tab/>
      </w:r>
      <w:r w:rsidRPr="00BD7E88">
        <w:rPr>
          <w:b/>
        </w:rPr>
        <w:t>ПОСТАНОВИЛИ:</w:t>
      </w:r>
    </w:p>
    <w:p w:rsidR="00F51E22" w:rsidRPr="008A122A" w:rsidRDefault="008A122A" w:rsidP="00F51E22">
      <w:pPr>
        <w:jc w:val="both"/>
      </w:pPr>
      <w:r>
        <w:tab/>
      </w:r>
      <w:r w:rsidRPr="008A122A">
        <w:t>Установить тарифы на тепловую энергию, реализуемую ОАО «Ново-Кемеровская ТЭЦ» на потребительском рынке города Кемерово и Кемеровского муниципального района, с календарной разбивкой</w:t>
      </w:r>
      <w:r>
        <w:t xml:space="preserve"> – приложения № 13 и № 14 к протоколу.</w:t>
      </w:r>
    </w:p>
    <w:p w:rsidR="00F51E22" w:rsidRPr="00BD7E88" w:rsidRDefault="00F51E22" w:rsidP="00F51E22">
      <w:pPr>
        <w:jc w:val="both"/>
      </w:pPr>
    </w:p>
    <w:p w:rsidR="00F51E22" w:rsidRPr="00BD7E88" w:rsidRDefault="00F51E22" w:rsidP="00F51E22">
      <w:pPr>
        <w:ind w:firstLine="708"/>
        <w:jc w:val="both"/>
        <w:rPr>
          <w:b/>
        </w:rPr>
      </w:pPr>
      <w:r w:rsidRPr="00BD7E88">
        <w:rPr>
          <w:b/>
        </w:rPr>
        <w:t>Голосовали: ЗА – единогласно.</w:t>
      </w:r>
    </w:p>
    <w:p w:rsidR="00F51E22" w:rsidRPr="003745D9" w:rsidRDefault="00F51E22" w:rsidP="003745D9">
      <w:pPr>
        <w:ind w:firstLine="708"/>
        <w:jc w:val="both"/>
        <w:rPr>
          <w:b/>
        </w:rPr>
      </w:pPr>
    </w:p>
    <w:p w:rsidR="003745D9" w:rsidRDefault="003745D9" w:rsidP="003745D9">
      <w:pPr>
        <w:ind w:firstLine="708"/>
        <w:jc w:val="both"/>
        <w:rPr>
          <w:b/>
        </w:rPr>
      </w:pPr>
      <w:r w:rsidRPr="003745D9">
        <w:rPr>
          <w:b/>
        </w:rPr>
        <w:t>11.</w:t>
      </w:r>
      <w:r w:rsidRPr="003745D9">
        <w:rPr>
          <w:b/>
        </w:rPr>
        <w:tab/>
        <w:t>Об утверждении программы ремонтного обслуживания ОАО "Кузнецкая ТЭЦ" на 2013 год, в части производства теплоэнергии</w:t>
      </w:r>
      <w:r w:rsidR="00F51E22">
        <w:rPr>
          <w:b/>
        </w:rPr>
        <w:t>.</w:t>
      </w:r>
    </w:p>
    <w:p w:rsidR="00F51E22" w:rsidRDefault="00F51E22" w:rsidP="003745D9">
      <w:pPr>
        <w:ind w:firstLine="708"/>
        <w:jc w:val="both"/>
        <w:rPr>
          <w:b/>
        </w:rPr>
      </w:pPr>
    </w:p>
    <w:p w:rsidR="00F51E22" w:rsidRPr="00B33FDA" w:rsidRDefault="00F51E22" w:rsidP="00F51E22">
      <w:pPr>
        <w:ind w:firstLine="708"/>
        <w:jc w:val="both"/>
      </w:pPr>
      <w:r w:rsidRPr="00B33FDA">
        <w:t>Докладчик (Дюков А.В.) доложил:</w:t>
      </w:r>
    </w:p>
    <w:p w:rsidR="002A1E0C" w:rsidRPr="002A1E0C" w:rsidRDefault="002A1E0C" w:rsidP="002A1E0C">
      <w:pPr>
        <w:spacing w:after="200"/>
        <w:ind w:firstLine="709"/>
        <w:jc w:val="both"/>
        <w:rPr>
          <w:bCs/>
        </w:rPr>
      </w:pPr>
      <w:r w:rsidRPr="002A1E0C">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248856,00 </w:t>
      </w:r>
      <w:r w:rsidRPr="002A1E0C">
        <w:rPr>
          <w:bCs/>
        </w:rPr>
        <w:t>тыс. руб. Мероприятия программы направлены на поддержание надежного энергоснабжения потребителей.</w:t>
      </w:r>
    </w:p>
    <w:p w:rsidR="002A1E0C" w:rsidRPr="002A1E0C" w:rsidRDefault="002A1E0C" w:rsidP="002A1E0C">
      <w:pPr>
        <w:spacing w:after="200"/>
        <w:jc w:val="center"/>
        <w:rPr>
          <w:b/>
          <w:bCs/>
        </w:rPr>
      </w:pPr>
      <w:r w:rsidRPr="002A1E0C">
        <w:rPr>
          <w:b/>
          <w:bCs/>
        </w:rPr>
        <w:t>Динамика выполнения предприятием утвержденных РЭК ремонтных программ за 2011 – 10 месяцев 2012 гг., в части производства теплоэнергии</w:t>
      </w:r>
    </w:p>
    <w:tbl>
      <w:tblPr>
        <w:tblStyle w:val="150"/>
        <w:tblW w:w="10315" w:type="dxa"/>
        <w:tblLook w:val="04A0" w:firstRow="1" w:lastRow="0" w:firstColumn="1" w:lastColumn="0" w:noHBand="0" w:noVBand="1"/>
      </w:tblPr>
      <w:tblGrid>
        <w:gridCol w:w="1661"/>
        <w:gridCol w:w="1889"/>
        <w:gridCol w:w="1712"/>
        <w:gridCol w:w="1659"/>
        <w:gridCol w:w="1682"/>
        <w:gridCol w:w="1712"/>
      </w:tblGrid>
      <w:tr w:rsidR="002A1E0C" w:rsidRPr="002A1E0C" w:rsidTr="00305DB1">
        <w:trPr>
          <w:trHeight w:val="71"/>
        </w:trPr>
        <w:tc>
          <w:tcPr>
            <w:tcW w:w="5262" w:type="dxa"/>
            <w:gridSpan w:val="3"/>
          </w:tcPr>
          <w:p w:rsidR="002A1E0C" w:rsidRPr="002A1E0C" w:rsidRDefault="002A1E0C" w:rsidP="002A1E0C">
            <w:pPr>
              <w:jc w:val="center"/>
              <w:rPr>
                <w:b/>
                <w:bCs/>
              </w:rPr>
            </w:pPr>
            <w:r w:rsidRPr="002A1E0C">
              <w:rPr>
                <w:b/>
                <w:bCs/>
              </w:rPr>
              <w:t>2011 год</w:t>
            </w:r>
          </w:p>
        </w:tc>
        <w:tc>
          <w:tcPr>
            <w:tcW w:w="5053" w:type="dxa"/>
            <w:gridSpan w:val="3"/>
          </w:tcPr>
          <w:p w:rsidR="002A1E0C" w:rsidRPr="002A1E0C" w:rsidRDefault="002A1E0C" w:rsidP="002A1E0C">
            <w:pPr>
              <w:jc w:val="center"/>
              <w:rPr>
                <w:b/>
                <w:bCs/>
              </w:rPr>
            </w:pPr>
            <w:r w:rsidRPr="002A1E0C">
              <w:rPr>
                <w:b/>
                <w:bCs/>
              </w:rPr>
              <w:t>2012 год</w:t>
            </w:r>
          </w:p>
        </w:tc>
      </w:tr>
      <w:tr w:rsidR="002A1E0C" w:rsidRPr="002A1E0C" w:rsidTr="00305DB1">
        <w:trPr>
          <w:trHeight w:val="186"/>
        </w:trPr>
        <w:tc>
          <w:tcPr>
            <w:tcW w:w="1661" w:type="dxa"/>
            <w:vAlign w:val="center"/>
          </w:tcPr>
          <w:p w:rsidR="002A1E0C" w:rsidRPr="002A1E0C" w:rsidRDefault="002A1E0C" w:rsidP="002A1E0C">
            <w:pPr>
              <w:jc w:val="center"/>
              <w:rPr>
                <w:b/>
                <w:bCs/>
              </w:rPr>
            </w:pPr>
            <w:r w:rsidRPr="002A1E0C">
              <w:rPr>
                <w:b/>
                <w:bCs/>
              </w:rPr>
              <w:t>План РЭК, тыс. руб.</w:t>
            </w:r>
          </w:p>
        </w:tc>
        <w:tc>
          <w:tcPr>
            <w:tcW w:w="1889" w:type="dxa"/>
            <w:vAlign w:val="center"/>
          </w:tcPr>
          <w:p w:rsidR="002A1E0C" w:rsidRPr="002A1E0C" w:rsidRDefault="002A1E0C" w:rsidP="002A1E0C">
            <w:pPr>
              <w:jc w:val="center"/>
              <w:rPr>
                <w:b/>
                <w:bCs/>
              </w:rPr>
            </w:pPr>
            <w:r w:rsidRPr="002A1E0C">
              <w:rPr>
                <w:b/>
                <w:bCs/>
              </w:rPr>
              <w:t>Факт по утвержденным мероприятиям, тыс. руб.</w:t>
            </w:r>
          </w:p>
        </w:tc>
        <w:tc>
          <w:tcPr>
            <w:tcW w:w="1712" w:type="dxa"/>
            <w:vAlign w:val="center"/>
          </w:tcPr>
          <w:p w:rsidR="002A1E0C" w:rsidRPr="002A1E0C" w:rsidRDefault="002A1E0C" w:rsidP="002A1E0C">
            <w:pPr>
              <w:jc w:val="center"/>
              <w:rPr>
                <w:b/>
                <w:bCs/>
              </w:rPr>
            </w:pPr>
            <w:r w:rsidRPr="002A1E0C">
              <w:rPr>
                <w:b/>
                <w:bCs/>
              </w:rPr>
              <w:t>Степень выполнения, %</w:t>
            </w:r>
          </w:p>
        </w:tc>
        <w:tc>
          <w:tcPr>
            <w:tcW w:w="1659" w:type="dxa"/>
            <w:vAlign w:val="center"/>
          </w:tcPr>
          <w:p w:rsidR="002A1E0C" w:rsidRPr="002A1E0C" w:rsidRDefault="002A1E0C" w:rsidP="002A1E0C">
            <w:pPr>
              <w:jc w:val="center"/>
              <w:rPr>
                <w:b/>
                <w:bCs/>
              </w:rPr>
            </w:pPr>
            <w:r w:rsidRPr="002A1E0C">
              <w:rPr>
                <w:b/>
                <w:bCs/>
              </w:rPr>
              <w:t>План РЭК, тыс. руб.</w:t>
            </w:r>
          </w:p>
        </w:tc>
        <w:tc>
          <w:tcPr>
            <w:tcW w:w="1682" w:type="dxa"/>
            <w:vAlign w:val="center"/>
          </w:tcPr>
          <w:p w:rsidR="002A1E0C" w:rsidRPr="002A1E0C" w:rsidRDefault="002A1E0C" w:rsidP="002A1E0C">
            <w:pPr>
              <w:jc w:val="center"/>
              <w:rPr>
                <w:b/>
                <w:bCs/>
              </w:rPr>
            </w:pPr>
            <w:r w:rsidRPr="002A1E0C">
              <w:rPr>
                <w:b/>
                <w:bCs/>
              </w:rPr>
              <w:t xml:space="preserve">Факт </w:t>
            </w:r>
            <w:proofErr w:type="gramStart"/>
            <w:r w:rsidRPr="002A1E0C">
              <w:rPr>
                <w:b/>
                <w:bCs/>
              </w:rPr>
              <w:t>за</w:t>
            </w:r>
            <w:proofErr w:type="gramEnd"/>
            <w:r w:rsidRPr="002A1E0C">
              <w:rPr>
                <w:b/>
                <w:bCs/>
              </w:rPr>
              <w:t xml:space="preserve"> </w:t>
            </w:r>
          </w:p>
          <w:p w:rsidR="002A1E0C" w:rsidRPr="002A1E0C" w:rsidRDefault="002A1E0C" w:rsidP="002A1E0C">
            <w:pPr>
              <w:jc w:val="center"/>
              <w:rPr>
                <w:b/>
                <w:bCs/>
              </w:rPr>
            </w:pPr>
            <w:r w:rsidRPr="002A1E0C">
              <w:rPr>
                <w:b/>
                <w:bCs/>
              </w:rPr>
              <w:t>10 месяцев, тыс. руб.</w:t>
            </w:r>
          </w:p>
        </w:tc>
        <w:tc>
          <w:tcPr>
            <w:tcW w:w="1712" w:type="dxa"/>
            <w:vAlign w:val="center"/>
          </w:tcPr>
          <w:p w:rsidR="002A1E0C" w:rsidRPr="002A1E0C" w:rsidRDefault="002A1E0C" w:rsidP="002A1E0C">
            <w:pPr>
              <w:jc w:val="center"/>
              <w:rPr>
                <w:b/>
                <w:bCs/>
              </w:rPr>
            </w:pPr>
            <w:r w:rsidRPr="002A1E0C">
              <w:rPr>
                <w:b/>
                <w:bCs/>
              </w:rPr>
              <w:t>Степень выполнения, %</w:t>
            </w:r>
          </w:p>
        </w:tc>
      </w:tr>
      <w:tr w:rsidR="002A1E0C" w:rsidRPr="002A1E0C" w:rsidTr="00305DB1">
        <w:trPr>
          <w:trHeight w:val="71"/>
        </w:trPr>
        <w:tc>
          <w:tcPr>
            <w:tcW w:w="1661" w:type="dxa"/>
          </w:tcPr>
          <w:p w:rsidR="002A1E0C" w:rsidRPr="002A1E0C" w:rsidRDefault="002A1E0C" w:rsidP="002A1E0C">
            <w:pPr>
              <w:jc w:val="center"/>
              <w:rPr>
                <w:bCs/>
              </w:rPr>
            </w:pPr>
            <w:r w:rsidRPr="002A1E0C">
              <w:rPr>
                <w:bCs/>
              </w:rPr>
              <w:t>118 917,90</w:t>
            </w:r>
          </w:p>
        </w:tc>
        <w:tc>
          <w:tcPr>
            <w:tcW w:w="1889" w:type="dxa"/>
          </w:tcPr>
          <w:p w:rsidR="002A1E0C" w:rsidRPr="002A1E0C" w:rsidRDefault="002A1E0C" w:rsidP="002A1E0C">
            <w:pPr>
              <w:jc w:val="center"/>
              <w:rPr>
                <w:bCs/>
              </w:rPr>
            </w:pPr>
            <w:r w:rsidRPr="002A1E0C">
              <w:rPr>
                <w:bCs/>
              </w:rPr>
              <w:t>119 106,10</w:t>
            </w:r>
          </w:p>
        </w:tc>
        <w:tc>
          <w:tcPr>
            <w:tcW w:w="1712" w:type="dxa"/>
          </w:tcPr>
          <w:p w:rsidR="002A1E0C" w:rsidRPr="002A1E0C" w:rsidRDefault="002A1E0C" w:rsidP="002A1E0C">
            <w:pPr>
              <w:jc w:val="center"/>
              <w:rPr>
                <w:bCs/>
              </w:rPr>
            </w:pPr>
            <w:r w:rsidRPr="002A1E0C">
              <w:rPr>
                <w:bCs/>
              </w:rPr>
              <w:t>100,16</w:t>
            </w:r>
          </w:p>
        </w:tc>
        <w:tc>
          <w:tcPr>
            <w:tcW w:w="1659" w:type="dxa"/>
          </w:tcPr>
          <w:p w:rsidR="002A1E0C" w:rsidRPr="002A1E0C" w:rsidRDefault="002A1E0C" w:rsidP="002A1E0C">
            <w:pPr>
              <w:jc w:val="center"/>
              <w:rPr>
                <w:bCs/>
              </w:rPr>
            </w:pPr>
            <w:r w:rsidRPr="002A1E0C">
              <w:rPr>
                <w:bCs/>
              </w:rPr>
              <w:t>149 701,00</w:t>
            </w:r>
          </w:p>
        </w:tc>
        <w:tc>
          <w:tcPr>
            <w:tcW w:w="1682" w:type="dxa"/>
          </w:tcPr>
          <w:p w:rsidR="002A1E0C" w:rsidRPr="002A1E0C" w:rsidRDefault="002A1E0C" w:rsidP="002A1E0C">
            <w:pPr>
              <w:jc w:val="center"/>
              <w:rPr>
                <w:bCs/>
              </w:rPr>
            </w:pPr>
            <w:r w:rsidRPr="002A1E0C">
              <w:rPr>
                <w:bCs/>
              </w:rPr>
              <w:t>94 528,00</w:t>
            </w:r>
          </w:p>
        </w:tc>
        <w:tc>
          <w:tcPr>
            <w:tcW w:w="1712" w:type="dxa"/>
          </w:tcPr>
          <w:p w:rsidR="002A1E0C" w:rsidRPr="002A1E0C" w:rsidRDefault="002A1E0C" w:rsidP="002A1E0C">
            <w:pPr>
              <w:jc w:val="center"/>
              <w:rPr>
                <w:bCs/>
              </w:rPr>
            </w:pPr>
            <w:r w:rsidRPr="002A1E0C">
              <w:rPr>
                <w:bCs/>
              </w:rPr>
              <w:t>63,14</w:t>
            </w:r>
          </w:p>
        </w:tc>
      </w:tr>
    </w:tbl>
    <w:p w:rsidR="002A1E0C" w:rsidRPr="002A1E0C" w:rsidRDefault="002A1E0C" w:rsidP="002A1E0C">
      <w:pPr>
        <w:spacing w:after="200"/>
        <w:contextualSpacing/>
        <w:jc w:val="center"/>
        <w:rPr>
          <w:b/>
          <w:bCs/>
        </w:rPr>
      </w:pPr>
    </w:p>
    <w:p w:rsidR="002A1E0C" w:rsidRPr="002A1E0C" w:rsidRDefault="002A1E0C" w:rsidP="002A1E0C">
      <w:pPr>
        <w:spacing w:after="200"/>
        <w:contextualSpacing/>
        <w:jc w:val="center"/>
        <w:rPr>
          <w:b/>
          <w:bCs/>
        </w:rPr>
      </w:pPr>
      <w:r w:rsidRPr="002A1E0C">
        <w:rPr>
          <w:b/>
          <w:bCs/>
        </w:rPr>
        <w:t>Анализ обоснованности мероприятий, входящих в состав программы ремонтного обслуживания ОАО «Кузнецкая ТЭЦ» на 2013 год, в части производства теплоэнергии</w:t>
      </w:r>
    </w:p>
    <w:p w:rsidR="002A1E0C" w:rsidRPr="002A1E0C" w:rsidRDefault="002A1E0C" w:rsidP="002A1E0C">
      <w:pPr>
        <w:spacing w:after="200"/>
        <w:ind w:firstLine="709"/>
        <w:contextualSpacing/>
        <w:jc w:val="both"/>
        <w:rPr>
          <w:bCs/>
        </w:rPr>
      </w:pPr>
      <w:r w:rsidRPr="002A1E0C">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Новокузнецка, сметные расчеты, ведомости материалов, заключения специализированных организаций, акты дефектации. </w:t>
      </w:r>
    </w:p>
    <w:p w:rsidR="002A1E0C" w:rsidRPr="002A1E0C" w:rsidRDefault="002A1E0C" w:rsidP="002A1E0C">
      <w:pPr>
        <w:spacing w:after="200"/>
        <w:ind w:firstLine="709"/>
        <w:contextualSpacing/>
        <w:jc w:val="both"/>
        <w:rPr>
          <w:bCs/>
        </w:rPr>
      </w:pPr>
      <w:r w:rsidRPr="002A1E0C">
        <w:rPr>
          <w:bCs/>
        </w:rPr>
        <w:t xml:space="preserve">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w:t>
      </w:r>
      <w:r w:rsidRPr="002A1E0C">
        <w:rPr>
          <w:bCs/>
        </w:rPr>
        <w:lastRenderedPageBreak/>
        <w:t>ремонтного обслуживания ОАО «Кузнецкая ТЭЦ» на 2013 год, в части производства теплоэнергии, стоимостью 238205,00 тыс. руб.</w:t>
      </w:r>
    </w:p>
    <w:p w:rsidR="002A1E0C" w:rsidRPr="002A1E0C" w:rsidRDefault="002A1E0C" w:rsidP="002A1E0C">
      <w:pPr>
        <w:spacing w:after="200"/>
        <w:ind w:firstLine="708"/>
        <w:jc w:val="both"/>
        <w:rPr>
          <w:bCs/>
        </w:rPr>
      </w:pPr>
      <w:r w:rsidRPr="002A1E0C">
        <w:rPr>
          <w:bCs/>
        </w:rPr>
        <w:t>Корректировка в сторону снижения на 10651,00 тыс. руб. связана с исключением расходов на сверхтиповые ремонты котла №12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B32568" w:rsidRPr="00B32568" w:rsidRDefault="00B32568" w:rsidP="00B32568">
      <w:pPr>
        <w:spacing w:after="200"/>
        <w:jc w:val="center"/>
        <w:rPr>
          <w:rFonts w:eastAsiaTheme="minorHAnsi"/>
          <w:b/>
          <w:lang w:eastAsia="en-US"/>
        </w:rPr>
      </w:pPr>
      <w:r w:rsidRPr="00B32568">
        <w:rPr>
          <w:rFonts w:eastAsiaTheme="minorHAnsi"/>
          <w:b/>
          <w:lang w:eastAsia="en-US"/>
        </w:rPr>
        <w:t>Избыток средств, возникший в результате реализации утвержденной РЭК на 2011 год ремонтной программы, в части производства теплоэнергии</w:t>
      </w:r>
    </w:p>
    <w:p w:rsidR="00B32568" w:rsidRPr="00B32568" w:rsidRDefault="00B32568" w:rsidP="00B32568">
      <w:pPr>
        <w:spacing w:after="200"/>
        <w:ind w:firstLine="720"/>
        <w:contextualSpacing/>
        <w:jc w:val="both"/>
        <w:rPr>
          <w:rFonts w:eastAsia="Calibri"/>
          <w:lang w:eastAsia="en-US"/>
        </w:rPr>
      </w:pPr>
      <w:proofErr w:type="gramStart"/>
      <w:r w:rsidRPr="00B32568">
        <w:rPr>
          <w:rFonts w:eastAsia="Calibri"/>
          <w:lang w:eastAsia="en-US"/>
        </w:rPr>
        <w:t>Исходя из отчета предприятия о выполнении утвержденной РЭК ремонтной программы за 2011 год объем неосвоенных средств отсутствует</w:t>
      </w:r>
      <w:proofErr w:type="gramEnd"/>
      <w:r w:rsidRPr="00B32568">
        <w:rPr>
          <w:rFonts w:eastAsia="Calibri"/>
          <w:lang w:eastAsia="en-US"/>
        </w:rPr>
        <w:t xml:space="preserve">. </w:t>
      </w:r>
    </w:p>
    <w:p w:rsidR="00B32568" w:rsidRDefault="00B32568" w:rsidP="00B32568">
      <w:pPr>
        <w:spacing w:after="200"/>
        <w:ind w:firstLine="720"/>
        <w:contextualSpacing/>
        <w:jc w:val="center"/>
        <w:rPr>
          <w:rFonts w:eastAsia="Calibri"/>
          <w:b/>
          <w:lang w:eastAsia="en-US"/>
        </w:rPr>
      </w:pPr>
    </w:p>
    <w:p w:rsidR="00B32568" w:rsidRPr="00B32568" w:rsidRDefault="00B32568" w:rsidP="00B32568">
      <w:pPr>
        <w:spacing w:after="200"/>
        <w:ind w:firstLine="720"/>
        <w:contextualSpacing/>
        <w:jc w:val="center"/>
        <w:rPr>
          <w:rFonts w:eastAsia="Calibri"/>
          <w:b/>
          <w:lang w:eastAsia="en-US"/>
        </w:rPr>
      </w:pPr>
      <w:r w:rsidRPr="00B32568">
        <w:rPr>
          <w:rFonts w:eastAsia="Calibri"/>
          <w:b/>
          <w:lang w:eastAsia="en-US"/>
        </w:rPr>
        <w:t>Избыток средств, возникший в результате реализации в 2011 году ремонтной программы</w:t>
      </w:r>
    </w:p>
    <w:p w:rsidR="00B32568" w:rsidRPr="00B32568" w:rsidRDefault="00B32568" w:rsidP="00B32568">
      <w:pPr>
        <w:spacing w:after="200"/>
        <w:ind w:firstLine="720"/>
        <w:contextualSpacing/>
        <w:jc w:val="center"/>
        <w:rPr>
          <w:rFonts w:eastAsia="Calibri"/>
          <w:b/>
          <w:lang w:eastAsia="en-US"/>
        </w:rPr>
      </w:pPr>
    </w:p>
    <w:tbl>
      <w:tblPr>
        <w:tblW w:w="10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802"/>
      </w:tblGrid>
      <w:tr w:rsidR="00B32568" w:rsidRPr="00B32568" w:rsidTr="00305DB1">
        <w:trPr>
          <w:trHeight w:val="442"/>
        </w:trPr>
        <w:tc>
          <w:tcPr>
            <w:tcW w:w="2828" w:type="dxa"/>
            <w:shd w:val="clear" w:color="auto" w:fill="auto"/>
            <w:vAlign w:val="center"/>
            <w:hideMark/>
          </w:tcPr>
          <w:p w:rsidR="00B32568" w:rsidRPr="00B32568" w:rsidRDefault="00B32568" w:rsidP="00B32568">
            <w:pPr>
              <w:jc w:val="center"/>
              <w:rPr>
                <w:b/>
                <w:bCs/>
                <w:color w:val="000000"/>
              </w:rPr>
            </w:pPr>
            <w:r w:rsidRPr="00B32568">
              <w:rPr>
                <w:b/>
                <w:bCs/>
                <w:color w:val="000000"/>
              </w:rPr>
              <w:t>План РЭК, тыс. руб.</w:t>
            </w:r>
          </w:p>
        </w:tc>
        <w:tc>
          <w:tcPr>
            <w:tcW w:w="3642" w:type="dxa"/>
            <w:shd w:val="clear" w:color="auto" w:fill="auto"/>
            <w:vAlign w:val="center"/>
            <w:hideMark/>
          </w:tcPr>
          <w:p w:rsidR="00B32568" w:rsidRPr="00B32568" w:rsidRDefault="00B32568" w:rsidP="00B32568">
            <w:pPr>
              <w:jc w:val="center"/>
              <w:rPr>
                <w:b/>
                <w:bCs/>
                <w:color w:val="000000"/>
              </w:rPr>
            </w:pPr>
            <w:r w:rsidRPr="00B32568">
              <w:rPr>
                <w:b/>
                <w:bCs/>
                <w:color w:val="000000"/>
              </w:rPr>
              <w:t>Факт по утвержденной программе, тыс. руб.</w:t>
            </w:r>
          </w:p>
        </w:tc>
        <w:tc>
          <w:tcPr>
            <w:tcW w:w="3802" w:type="dxa"/>
            <w:shd w:val="clear" w:color="auto" w:fill="auto"/>
            <w:vAlign w:val="center"/>
            <w:hideMark/>
          </w:tcPr>
          <w:p w:rsidR="00B32568" w:rsidRPr="00B32568" w:rsidRDefault="00B32568" w:rsidP="00B32568">
            <w:pPr>
              <w:jc w:val="center"/>
              <w:rPr>
                <w:b/>
                <w:bCs/>
                <w:color w:val="000000"/>
              </w:rPr>
            </w:pPr>
            <w:r w:rsidRPr="00B32568">
              <w:rPr>
                <w:b/>
                <w:bCs/>
                <w:color w:val="000000"/>
              </w:rPr>
              <w:t>Объем неосвоенных</w:t>
            </w:r>
            <w:proofErr w:type="gramStart"/>
            <w:r w:rsidRPr="00B32568">
              <w:rPr>
                <w:b/>
                <w:bCs/>
                <w:color w:val="000000"/>
              </w:rPr>
              <w:t xml:space="preserve"> (-) </w:t>
            </w:r>
            <w:proofErr w:type="gramEnd"/>
            <w:r w:rsidRPr="00B32568">
              <w:rPr>
                <w:b/>
                <w:bCs/>
                <w:color w:val="000000"/>
              </w:rPr>
              <w:t>средств по утвержденной программе</w:t>
            </w:r>
          </w:p>
        </w:tc>
      </w:tr>
      <w:tr w:rsidR="00B32568" w:rsidRPr="00B32568" w:rsidTr="00305DB1">
        <w:trPr>
          <w:trHeight w:val="70"/>
        </w:trPr>
        <w:tc>
          <w:tcPr>
            <w:tcW w:w="2828" w:type="dxa"/>
            <w:shd w:val="clear" w:color="auto" w:fill="auto"/>
            <w:vAlign w:val="center"/>
          </w:tcPr>
          <w:p w:rsidR="00B32568" w:rsidRPr="00B32568" w:rsidRDefault="00B32568" w:rsidP="00B32568">
            <w:pPr>
              <w:jc w:val="center"/>
              <w:rPr>
                <w:bCs/>
                <w:color w:val="000000"/>
              </w:rPr>
            </w:pPr>
            <w:r w:rsidRPr="00B32568">
              <w:rPr>
                <w:bCs/>
                <w:color w:val="000000"/>
              </w:rPr>
              <w:t>118 917,90</w:t>
            </w:r>
          </w:p>
        </w:tc>
        <w:tc>
          <w:tcPr>
            <w:tcW w:w="3642" w:type="dxa"/>
            <w:shd w:val="clear" w:color="auto" w:fill="auto"/>
            <w:vAlign w:val="center"/>
          </w:tcPr>
          <w:p w:rsidR="00B32568" w:rsidRPr="00B32568" w:rsidRDefault="00B32568" w:rsidP="00B32568">
            <w:pPr>
              <w:jc w:val="center"/>
              <w:rPr>
                <w:bCs/>
                <w:color w:val="000000"/>
              </w:rPr>
            </w:pPr>
            <w:r w:rsidRPr="00B32568">
              <w:rPr>
                <w:bCs/>
                <w:color w:val="000000"/>
              </w:rPr>
              <w:t>119 106,10</w:t>
            </w:r>
          </w:p>
        </w:tc>
        <w:tc>
          <w:tcPr>
            <w:tcW w:w="3802" w:type="dxa"/>
            <w:shd w:val="clear" w:color="auto" w:fill="auto"/>
            <w:vAlign w:val="center"/>
          </w:tcPr>
          <w:p w:rsidR="00B32568" w:rsidRPr="00B32568" w:rsidRDefault="00B32568" w:rsidP="00B32568">
            <w:pPr>
              <w:jc w:val="center"/>
              <w:rPr>
                <w:bCs/>
                <w:color w:val="000000"/>
              </w:rPr>
            </w:pPr>
            <w:r w:rsidRPr="00B32568">
              <w:rPr>
                <w:bCs/>
                <w:color w:val="000000"/>
              </w:rPr>
              <w:t>0,00</w:t>
            </w:r>
          </w:p>
        </w:tc>
      </w:tr>
    </w:tbl>
    <w:p w:rsidR="00F51E22" w:rsidRDefault="00F51E22" w:rsidP="00F51E22">
      <w:pPr>
        <w:ind w:firstLine="708"/>
        <w:jc w:val="both"/>
      </w:pPr>
    </w:p>
    <w:p w:rsidR="00F51E22" w:rsidRPr="00BD7E88" w:rsidRDefault="00F51E22" w:rsidP="00F51E22">
      <w:pPr>
        <w:ind w:firstLine="708"/>
        <w:jc w:val="both"/>
      </w:pPr>
      <w:r w:rsidRPr="00BD7E88">
        <w:t>Рассмотрев представленные материалы, Правлением РЭК</w:t>
      </w:r>
    </w:p>
    <w:p w:rsidR="0043137B" w:rsidRDefault="00F51E22" w:rsidP="00F51E22">
      <w:pPr>
        <w:jc w:val="both"/>
        <w:rPr>
          <w:b/>
        </w:rPr>
      </w:pPr>
      <w:r w:rsidRPr="00BD7E88">
        <w:tab/>
      </w:r>
      <w:r w:rsidR="0043137B">
        <w:rPr>
          <w:b/>
        </w:rPr>
        <w:t>РЕШИЛИ:</w:t>
      </w:r>
    </w:p>
    <w:p w:rsidR="00F51E22" w:rsidRPr="00BD7E88" w:rsidRDefault="0043137B" w:rsidP="0043137B">
      <w:pPr>
        <w:ind w:firstLine="708"/>
        <w:jc w:val="both"/>
      </w:pPr>
      <w:r>
        <w:t xml:space="preserve">Утвердить </w:t>
      </w:r>
      <w:r w:rsidRPr="0043137B">
        <w:t>Программ</w:t>
      </w:r>
      <w:r>
        <w:t>у</w:t>
      </w:r>
      <w:r w:rsidRPr="0043137B">
        <w:t xml:space="preserve"> ремонтного обслуживания основных производственных фондов ОАО "Кузнецкая ТЭЦ" на 2013 год</w:t>
      </w:r>
      <w:r>
        <w:t xml:space="preserve"> – приложение № 16 к протоколу.</w:t>
      </w:r>
    </w:p>
    <w:p w:rsidR="00F51E22" w:rsidRPr="00BD7E88" w:rsidRDefault="00F51E22" w:rsidP="00F51E22">
      <w:pPr>
        <w:jc w:val="both"/>
      </w:pPr>
    </w:p>
    <w:p w:rsidR="00F51E22" w:rsidRPr="00BD7E88" w:rsidRDefault="00F51E22" w:rsidP="00F51E22">
      <w:pPr>
        <w:ind w:firstLine="708"/>
        <w:jc w:val="both"/>
        <w:rPr>
          <w:b/>
        </w:rPr>
      </w:pPr>
      <w:r w:rsidRPr="00BD7E88">
        <w:rPr>
          <w:b/>
        </w:rPr>
        <w:t>Голосовали: ЗА – единогласно.</w:t>
      </w:r>
    </w:p>
    <w:p w:rsidR="00F51E22" w:rsidRDefault="00F51E22" w:rsidP="003745D9">
      <w:pPr>
        <w:ind w:firstLine="708"/>
        <w:jc w:val="both"/>
        <w:rPr>
          <w:b/>
        </w:rPr>
      </w:pPr>
    </w:p>
    <w:p w:rsidR="003745D9" w:rsidRDefault="003745D9" w:rsidP="003745D9">
      <w:pPr>
        <w:ind w:firstLine="708"/>
        <w:jc w:val="both"/>
        <w:rPr>
          <w:b/>
        </w:rPr>
      </w:pPr>
      <w:r w:rsidRPr="003745D9">
        <w:rPr>
          <w:b/>
        </w:rPr>
        <w:t>12.</w:t>
      </w:r>
      <w:r w:rsidRPr="003745D9">
        <w:rPr>
          <w:b/>
        </w:rPr>
        <w:tab/>
        <w:t>Об утверждении инвестиционной программы ОАО "Кузнецкая ТЭЦ" на 2013 год, в части производства теплоэнергии</w:t>
      </w:r>
      <w:r w:rsidR="00F51E22">
        <w:rPr>
          <w:b/>
        </w:rPr>
        <w:t>.</w:t>
      </w:r>
    </w:p>
    <w:p w:rsidR="00F51E22" w:rsidRDefault="00F51E22" w:rsidP="003745D9">
      <w:pPr>
        <w:ind w:firstLine="708"/>
        <w:jc w:val="both"/>
        <w:rPr>
          <w:b/>
        </w:rPr>
      </w:pPr>
    </w:p>
    <w:p w:rsidR="00F51E22" w:rsidRPr="00B33FDA" w:rsidRDefault="00F51E22" w:rsidP="00F51E22">
      <w:pPr>
        <w:ind w:firstLine="708"/>
        <w:jc w:val="both"/>
      </w:pPr>
      <w:r w:rsidRPr="00B33FDA">
        <w:t>Докладчик (Дюков А.В.) доложил:</w:t>
      </w:r>
    </w:p>
    <w:p w:rsidR="00A452DC" w:rsidRPr="00A452DC" w:rsidRDefault="00A452DC" w:rsidP="00A452DC">
      <w:pPr>
        <w:spacing w:after="200"/>
        <w:ind w:firstLine="708"/>
        <w:jc w:val="both"/>
        <w:rPr>
          <w:rFonts w:eastAsiaTheme="minorHAnsi"/>
          <w:lang w:eastAsia="en-US"/>
        </w:rPr>
      </w:pPr>
      <w:proofErr w:type="gramStart"/>
      <w:r w:rsidRPr="00A452DC">
        <w:rPr>
          <w:rFonts w:eastAsiaTheme="minorHAnsi"/>
          <w:lang w:eastAsia="en-US"/>
        </w:rPr>
        <w:t xml:space="preserve">В соответствии с представленной ОАО «Кузнецкая ТЭЦ» инвестиционной программой на 2013 год планируемый объем капитальных вложений, в части производства теплоэнергии, составляет </w:t>
      </w:r>
      <w:r w:rsidRPr="00A452DC">
        <w:rPr>
          <w:rFonts w:eastAsiaTheme="minorHAnsi"/>
          <w:b/>
          <w:lang w:eastAsia="en-US"/>
        </w:rPr>
        <w:t>118990,00 тыс. руб.</w:t>
      </w:r>
      <w:r w:rsidRPr="00A452DC">
        <w:rPr>
          <w:rFonts w:eastAsiaTheme="minorHAnsi"/>
          <w:lang w:eastAsia="en-US"/>
        </w:rPr>
        <w:t xml:space="preserve"> Источниками финансирования программы являются амортизационные отчисления в размере 113105,00 тыс. руб. и прибыль – 5885,00 тыс. руб. Инвестиционная программа согласована Администрацией г. Новокузнецка.</w:t>
      </w:r>
      <w:proofErr w:type="gramEnd"/>
    </w:p>
    <w:p w:rsidR="00A452DC" w:rsidRPr="00A452DC" w:rsidRDefault="00A452DC" w:rsidP="00A452DC">
      <w:pPr>
        <w:spacing w:after="200"/>
        <w:jc w:val="center"/>
        <w:rPr>
          <w:rFonts w:eastAsiaTheme="minorHAnsi"/>
          <w:b/>
          <w:lang w:eastAsia="en-US"/>
        </w:rPr>
      </w:pPr>
      <w:r w:rsidRPr="00A452DC">
        <w:rPr>
          <w:rFonts w:eastAsiaTheme="minorHAnsi"/>
          <w:b/>
          <w:lang w:eastAsia="en-US"/>
        </w:rPr>
        <w:t>Динамика выполнения предприятием утвержденных РЭК инвестиционных программ за 2011 – 10 месяцев 2012 гг., в части производства теплоэнергии</w:t>
      </w:r>
    </w:p>
    <w:tbl>
      <w:tblPr>
        <w:tblStyle w:val="160"/>
        <w:tblW w:w="0" w:type="auto"/>
        <w:tblInd w:w="-34" w:type="dxa"/>
        <w:tblLook w:val="04A0" w:firstRow="1" w:lastRow="0" w:firstColumn="1" w:lastColumn="0" w:noHBand="0" w:noVBand="1"/>
      </w:tblPr>
      <w:tblGrid>
        <w:gridCol w:w="1997"/>
        <w:gridCol w:w="1189"/>
        <w:gridCol w:w="1581"/>
        <w:gridCol w:w="1425"/>
        <w:gridCol w:w="1280"/>
        <w:gridCol w:w="1270"/>
        <w:gridCol w:w="1600"/>
      </w:tblGrid>
      <w:tr w:rsidR="00A452DC" w:rsidRPr="00A452DC" w:rsidTr="00305DB1">
        <w:tc>
          <w:tcPr>
            <w:tcW w:w="2016" w:type="dxa"/>
            <w:vMerge w:val="restart"/>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Наименование источников финансирования</w:t>
            </w:r>
          </w:p>
        </w:tc>
        <w:tc>
          <w:tcPr>
            <w:tcW w:w="4231" w:type="dxa"/>
            <w:gridSpan w:val="3"/>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2011 год, тыс. руб.</w:t>
            </w:r>
          </w:p>
        </w:tc>
        <w:tc>
          <w:tcPr>
            <w:tcW w:w="4208" w:type="dxa"/>
            <w:gridSpan w:val="3"/>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2012 год, тыс. руб.</w:t>
            </w:r>
          </w:p>
        </w:tc>
      </w:tr>
      <w:tr w:rsidR="00A452DC" w:rsidRPr="00A452DC" w:rsidTr="00305DB1">
        <w:tc>
          <w:tcPr>
            <w:tcW w:w="2016" w:type="dxa"/>
            <w:vMerge/>
            <w:vAlign w:val="center"/>
          </w:tcPr>
          <w:p w:rsidR="00A452DC" w:rsidRPr="00A452DC" w:rsidRDefault="00A452DC" w:rsidP="00A452DC">
            <w:pPr>
              <w:contextualSpacing/>
              <w:jc w:val="center"/>
              <w:rPr>
                <w:rFonts w:eastAsiaTheme="minorHAnsi"/>
                <w:b/>
                <w:sz w:val="20"/>
                <w:szCs w:val="20"/>
                <w:lang w:eastAsia="en-US"/>
              </w:rPr>
            </w:pPr>
          </w:p>
        </w:tc>
        <w:tc>
          <w:tcPr>
            <w:tcW w:w="1223"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План РЭК</w:t>
            </w:r>
          </w:p>
        </w:tc>
        <w:tc>
          <w:tcPr>
            <w:tcW w:w="1581"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 xml:space="preserve">Факт по </w:t>
            </w:r>
            <w:proofErr w:type="gramStart"/>
            <w:r w:rsidRPr="00A452DC">
              <w:rPr>
                <w:rFonts w:eastAsiaTheme="minorHAnsi"/>
                <w:b/>
                <w:sz w:val="20"/>
                <w:szCs w:val="20"/>
                <w:lang w:eastAsia="en-US"/>
              </w:rPr>
              <w:t>утвержденным</w:t>
            </w:r>
            <w:proofErr w:type="gramEnd"/>
          </w:p>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мероприятиям</w:t>
            </w:r>
          </w:p>
        </w:tc>
        <w:tc>
          <w:tcPr>
            <w:tcW w:w="1427"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Степень</w:t>
            </w:r>
          </w:p>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выполнения, %</w:t>
            </w:r>
          </w:p>
        </w:tc>
        <w:tc>
          <w:tcPr>
            <w:tcW w:w="1296"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План РЭК</w:t>
            </w:r>
          </w:p>
        </w:tc>
        <w:tc>
          <w:tcPr>
            <w:tcW w:w="1296"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 xml:space="preserve">Факт </w:t>
            </w:r>
            <w:proofErr w:type="gramStart"/>
            <w:r w:rsidRPr="00A452DC">
              <w:rPr>
                <w:rFonts w:eastAsiaTheme="minorHAnsi"/>
                <w:b/>
                <w:sz w:val="20"/>
                <w:szCs w:val="20"/>
                <w:lang w:eastAsia="en-US"/>
              </w:rPr>
              <w:t>за</w:t>
            </w:r>
            <w:proofErr w:type="gramEnd"/>
            <w:r w:rsidRPr="00A452DC">
              <w:rPr>
                <w:rFonts w:eastAsiaTheme="minorHAnsi"/>
                <w:b/>
                <w:sz w:val="20"/>
                <w:szCs w:val="20"/>
                <w:lang w:eastAsia="en-US"/>
              </w:rPr>
              <w:t xml:space="preserve"> </w:t>
            </w:r>
          </w:p>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10 месяцев</w:t>
            </w:r>
          </w:p>
        </w:tc>
        <w:tc>
          <w:tcPr>
            <w:tcW w:w="1616" w:type="dxa"/>
            <w:vAlign w:val="center"/>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Степень</w:t>
            </w:r>
          </w:p>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выполнения, %</w:t>
            </w:r>
          </w:p>
        </w:tc>
      </w:tr>
      <w:tr w:rsidR="00A452DC" w:rsidRPr="00A452DC" w:rsidTr="00305DB1">
        <w:tc>
          <w:tcPr>
            <w:tcW w:w="2016" w:type="dxa"/>
          </w:tcPr>
          <w:p w:rsidR="00A452DC" w:rsidRPr="00A452DC" w:rsidRDefault="00A452DC" w:rsidP="00A452DC">
            <w:pPr>
              <w:contextualSpacing/>
              <w:rPr>
                <w:rFonts w:eastAsiaTheme="minorHAnsi"/>
                <w:sz w:val="20"/>
                <w:szCs w:val="20"/>
                <w:lang w:eastAsia="en-US"/>
              </w:rPr>
            </w:pPr>
            <w:r w:rsidRPr="00A452DC">
              <w:rPr>
                <w:rFonts w:eastAsiaTheme="minorHAnsi"/>
                <w:sz w:val="20"/>
                <w:szCs w:val="20"/>
                <w:lang w:eastAsia="en-US"/>
              </w:rPr>
              <w:t>амортизационные отчисления</w:t>
            </w:r>
          </w:p>
        </w:tc>
        <w:tc>
          <w:tcPr>
            <w:tcW w:w="1223"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110 504,00</w:t>
            </w:r>
          </w:p>
        </w:tc>
        <w:tc>
          <w:tcPr>
            <w:tcW w:w="1581"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51 278,00</w:t>
            </w:r>
          </w:p>
        </w:tc>
        <w:tc>
          <w:tcPr>
            <w:tcW w:w="1427"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46,40</w:t>
            </w:r>
          </w:p>
        </w:tc>
        <w:tc>
          <w:tcPr>
            <w:tcW w:w="1296" w:type="dxa"/>
            <w:vAlign w:val="center"/>
          </w:tcPr>
          <w:p w:rsidR="00A452DC" w:rsidRPr="00A452DC" w:rsidRDefault="00A452DC" w:rsidP="00A452DC">
            <w:pPr>
              <w:ind w:left="-35"/>
              <w:contextualSpacing/>
              <w:jc w:val="right"/>
              <w:rPr>
                <w:rFonts w:eastAsiaTheme="minorHAnsi"/>
                <w:sz w:val="20"/>
                <w:szCs w:val="20"/>
                <w:lang w:eastAsia="en-US"/>
              </w:rPr>
            </w:pPr>
            <w:r w:rsidRPr="00A452DC">
              <w:rPr>
                <w:rFonts w:eastAsiaTheme="minorHAnsi"/>
                <w:sz w:val="20"/>
                <w:szCs w:val="20"/>
                <w:lang w:eastAsia="en-US"/>
              </w:rPr>
              <w:t>143 948,00</w:t>
            </w:r>
          </w:p>
        </w:tc>
        <w:tc>
          <w:tcPr>
            <w:tcW w:w="1296" w:type="dxa"/>
            <w:vAlign w:val="center"/>
          </w:tcPr>
          <w:p w:rsidR="00A452DC" w:rsidRPr="00A452DC" w:rsidRDefault="00A452DC" w:rsidP="00A452DC">
            <w:pPr>
              <w:ind w:left="-132"/>
              <w:contextualSpacing/>
              <w:jc w:val="right"/>
              <w:rPr>
                <w:rFonts w:eastAsiaTheme="minorHAnsi"/>
                <w:sz w:val="20"/>
                <w:szCs w:val="20"/>
                <w:lang w:eastAsia="en-US"/>
              </w:rPr>
            </w:pPr>
            <w:r w:rsidRPr="00A452DC">
              <w:rPr>
                <w:rFonts w:eastAsiaTheme="minorHAnsi"/>
                <w:sz w:val="20"/>
                <w:szCs w:val="20"/>
                <w:lang w:eastAsia="en-US"/>
              </w:rPr>
              <w:t>94 846,00</w:t>
            </w:r>
          </w:p>
        </w:tc>
        <w:tc>
          <w:tcPr>
            <w:tcW w:w="1616"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65,89</w:t>
            </w:r>
          </w:p>
        </w:tc>
      </w:tr>
      <w:tr w:rsidR="00A452DC" w:rsidRPr="00A452DC" w:rsidTr="00305DB1">
        <w:tc>
          <w:tcPr>
            <w:tcW w:w="2016" w:type="dxa"/>
          </w:tcPr>
          <w:p w:rsidR="00A452DC" w:rsidRPr="00A452DC" w:rsidRDefault="00A452DC" w:rsidP="00A452DC">
            <w:pPr>
              <w:contextualSpacing/>
              <w:rPr>
                <w:rFonts w:eastAsiaTheme="minorHAnsi"/>
                <w:sz w:val="20"/>
                <w:szCs w:val="20"/>
                <w:lang w:eastAsia="en-US"/>
              </w:rPr>
            </w:pPr>
            <w:r w:rsidRPr="00A452DC">
              <w:rPr>
                <w:rFonts w:eastAsiaTheme="minorHAnsi"/>
                <w:sz w:val="20"/>
                <w:szCs w:val="20"/>
                <w:lang w:eastAsia="en-US"/>
              </w:rPr>
              <w:t>прибыль</w:t>
            </w:r>
          </w:p>
        </w:tc>
        <w:tc>
          <w:tcPr>
            <w:tcW w:w="1223"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c>
          <w:tcPr>
            <w:tcW w:w="1581"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c>
          <w:tcPr>
            <w:tcW w:w="1427"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c>
          <w:tcPr>
            <w:tcW w:w="1296"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c>
          <w:tcPr>
            <w:tcW w:w="1296"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c>
          <w:tcPr>
            <w:tcW w:w="1616" w:type="dxa"/>
            <w:vAlign w:val="center"/>
          </w:tcPr>
          <w:p w:rsidR="00A452DC" w:rsidRPr="00A452DC" w:rsidRDefault="00A452DC" w:rsidP="00A452DC">
            <w:pPr>
              <w:contextualSpacing/>
              <w:jc w:val="right"/>
              <w:rPr>
                <w:rFonts w:eastAsiaTheme="minorHAnsi"/>
                <w:sz w:val="20"/>
                <w:szCs w:val="20"/>
                <w:lang w:eastAsia="en-US"/>
              </w:rPr>
            </w:pPr>
            <w:r w:rsidRPr="00A452DC">
              <w:rPr>
                <w:rFonts w:eastAsiaTheme="minorHAnsi"/>
                <w:sz w:val="20"/>
                <w:szCs w:val="20"/>
                <w:lang w:eastAsia="en-US"/>
              </w:rPr>
              <w:t>0,00</w:t>
            </w:r>
          </w:p>
        </w:tc>
      </w:tr>
      <w:tr w:rsidR="00A452DC" w:rsidRPr="00A452DC" w:rsidTr="00305DB1">
        <w:tc>
          <w:tcPr>
            <w:tcW w:w="2016" w:type="dxa"/>
          </w:tcPr>
          <w:p w:rsidR="00A452DC" w:rsidRPr="00A452DC" w:rsidRDefault="00A452DC" w:rsidP="00A452DC">
            <w:pPr>
              <w:contextualSpacing/>
              <w:jc w:val="center"/>
              <w:rPr>
                <w:rFonts w:eastAsiaTheme="minorHAnsi"/>
                <w:b/>
                <w:sz w:val="20"/>
                <w:szCs w:val="20"/>
                <w:lang w:eastAsia="en-US"/>
              </w:rPr>
            </w:pPr>
            <w:r w:rsidRPr="00A452DC">
              <w:rPr>
                <w:rFonts w:eastAsiaTheme="minorHAnsi"/>
                <w:b/>
                <w:sz w:val="20"/>
                <w:szCs w:val="20"/>
                <w:lang w:eastAsia="en-US"/>
              </w:rPr>
              <w:t>ИТОГО</w:t>
            </w:r>
          </w:p>
        </w:tc>
        <w:tc>
          <w:tcPr>
            <w:tcW w:w="1223" w:type="dxa"/>
          </w:tcPr>
          <w:p w:rsidR="00A452DC" w:rsidRPr="00A452DC" w:rsidRDefault="00A452DC" w:rsidP="00A452DC">
            <w:pPr>
              <w:contextualSpacing/>
              <w:jc w:val="right"/>
              <w:rPr>
                <w:rFonts w:eastAsiaTheme="minorHAnsi"/>
                <w:b/>
                <w:sz w:val="20"/>
                <w:szCs w:val="20"/>
                <w:lang w:eastAsia="en-US"/>
              </w:rPr>
            </w:pPr>
            <w:r w:rsidRPr="00A452DC">
              <w:rPr>
                <w:rFonts w:eastAsiaTheme="minorHAnsi"/>
                <w:b/>
                <w:sz w:val="20"/>
                <w:szCs w:val="20"/>
                <w:lang w:eastAsia="en-US"/>
              </w:rPr>
              <w:t>110 504,00</w:t>
            </w:r>
          </w:p>
        </w:tc>
        <w:tc>
          <w:tcPr>
            <w:tcW w:w="1581" w:type="dxa"/>
          </w:tcPr>
          <w:p w:rsidR="00A452DC" w:rsidRPr="00A452DC" w:rsidRDefault="00A452DC" w:rsidP="00A452DC">
            <w:pPr>
              <w:contextualSpacing/>
              <w:jc w:val="right"/>
              <w:rPr>
                <w:rFonts w:eastAsiaTheme="minorHAnsi"/>
                <w:b/>
                <w:sz w:val="20"/>
                <w:szCs w:val="20"/>
                <w:lang w:eastAsia="en-US"/>
              </w:rPr>
            </w:pPr>
            <w:r w:rsidRPr="00A452DC">
              <w:rPr>
                <w:rFonts w:eastAsiaTheme="minorHAnsi"/>
                <w:b/>
                <w:sz w:val="20"/>
                <w:szCs w:val="20"/>
                <w:lang w:eastAsia="en-US"/>
              </w:rPr>
              <w:t>51 278,00</w:t>
            </w:r>
          </w:p>
        </w:tc>
        <w:tc>
          <w:tcPr>
            <w:tcW w:w="1427" w:type="dxa"/>
          </w:tcPr>
          <w:p w:rsidR="00A452DC" w:rsidRPr="00A452DC" w:rsidRDefault="00A452DC" w:rsidP="00A452DC">
            <w:pPr>
              <w:contextualSpacing/>
              <w:jc w:val="right"/>
              <w:rPr>
                <w:rFonts w:eastAsiaTheme="minorHAnsi"/>
                <w:b/>
                <w:sz w:val="20"/>
                <w:szCs w:val="20"/>
                <w:lang w:eastAsia="en-US"/>
              </w:rPr>
            </w:pPr>
            <w:r w:rsidRPr="00A452DC">
              <w:rPr>
                <w:rFonts w:eastAsiaTheme="minorHAnsi"/>
                <w:b/>
                <w:sz w:val="20"/>
                <w:szCs w:val="20"/>
                <w:lang w:eastAsia="en-US"/>
              </w:rPr>
              <w:t>46,40</w:t>
            </w:r>
          </w:p>
        </w:tc>
        <w:tc>
          <w:tcPr>
            <w:tcW w:w="1296" w:type="dxa"/>
            <w:vAlign w:val="center"/>
          </w:tcPr>
          <w:p w:rsidR="00A452DC" w:rsidRPr="00A452DC" w:rsidRDefault="00A452DC" w:rsidP="00A452DC">
            <w:pPr>
              <w:ind w:left="-35"/>
              <w:contextualSpacing/>
              <w:jc w:val="right"/>
              <w:rPr>
                <w:rFonts w:eastAsiaTheme="minorHAnsi"/>
                <w:b/>
                <w:sz w:val="20"/>
                <w:szCs w:val="20"/>
                <w:lang w:eastAsia="en-US"/>
              </w:rPr>
            </w:pPr>
            <w:r w:rsidRPr="00A452DC">
              <w:rPr>
                <w:rFonts w:eastAsiaTheme="minorHAnsi"/>
                <w:b/>
                <w:sz w:val="20"/>
                <w:szCs w:val="20"/>
                <w:lang w:eastAsia="en-US"/>
              </w:rPr>
              <w:t>143 948,00</w:t>
            </w:r>
          </w:p>
        </w:tc>
        <w:tc>
          <w:tcPr>
            <w:tcW w:w="1296" w:type="dxa"/>
            <w:vAlign w:val="center"/>
          </w:tcPr>
          <w:p w:rsidR="00A452DC" w:rsidRPr="00A452DC" w:rsidRDefault="00A452DC" w:rsidP="00A452DC">
            <w:pPr>
              <w:ind w:left="-132"/>
              <w:contextualSpacing/>
              <w:jc w:val="right"/>
              <w:rPr>
                <w:rFonts w:eastAsiaTheme="minorHAnsi"/>
                <w:b/>
                <w:sz w:val="20"/>
                <w:szCs w:val="20"/>
                <w:lang w:eastAsia="en-US"/>
              </w:rPr>
            </w:pPr>
            <w:r w:rsidRPr="00A452DC">
              <w:rPr>
                <w:rFonts w:eastAsiaTheme="minorHAnsi"/>
                <w:b/>
                <w:sz w:val="20"/>
                <w:szCs w:val="20"/>
                <w:lang w:eastAsia="en-US"/>
              </w:rPr>
              <w:t>94 846,00</w:t>
            </w:r>
          </w:p>
        </w:tc>
        <w:tc>
          <w:tcPr>
            <w:tcW w:w="1616" w:type="dxa"/>
            <w:vAlign w:val="center"/>
          </w:tcPr>
          <w:p w:rsidR="00A452DC" w:rsidRPr="00A452DC" w:rsidRDefault="00A452DC" w:rsidP="00A452DC">
            <w:pPr>
              <w:contextualSpacing/>
              <w:jc w:val="right"/>
              <w:rPr>
                <w:rFonts w:eastAsiaTheme="minorHAnsi"/>
                <w:b/>
                <w:sz w:val="20"/>
                <w:szCs w:val="20"/>
                <w:lang w:eastAsia="en-US"/>
              </w:rPr>
            </w:pPr>
            <w:r w:rsidRPr="00A452DC">
              <w:rPr>
                <w:rFonts w:eastAsiaTheme="minorHAnsi"/>
                <w:b/>
                <w:sz w:val="20"/>
                <w:szCs w:val="20"/>
                <w:lang w:eastAsia="en-US"/>
              </w:rPr>
              <w:t>65,89</w:t>
            </w:r>
          </w:p>
        </w:tc>
      </w:tr>
    </w:tbl>
    <w:p w:rsidR="00A452DC" w:rsidRPr="00A452DC" w:rsidRDefault="00A452DC" w:rsidP="00A452DC">
      <w:pPr>
        <w:spacing w:after="200"/>
        <w:contextualSpacing/>
        <w:jc w:val="center"/>
        <w:rPr>
          <w:rFonts w:eastAsiaTheme="minorHAnsi"/>
          <w:lang w:eastAsia="en-US"/>
        </w:rPr>
      </w:pPr>
    </w:p>
    <w:p w:rsidR="00A452DC" w:rsidRPr="00A452DC" w:rsidRDefault="00A452DC" w:rsidP="00A452DC">
      <w:pPr>
        <w:spacing w:after="200"/>
        <w:contextualSpacing/>
        <w:jc w:val="both"/>
        <w:rPr>
          <w:rFonts w:eastAsiaTheme="minorHAnsi"/>
          <w:lang w:eastAsia="en-US"/>
        </w:rPr>
      </w:pPr>
      <w:r w:rsidRPr="00A452DC">
        <w:rPr>
          <w:rFonts w:eastAsiaTheme="minorHAnsi"/>
          <w:lang w:eastAsia="en-US"/>
        </w:rPr>
        <w:tab/>
        <w:t xml:space="preserve">В состав представленной программы входят 5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предприятие представило в РЭК </w:t>
      </w:r>
      <w:r>
        <w:rPr>
          <w:rFonts w:eastAsiaTheme="minorHAnsi"/>
          <w:lang w:eastAsia="en-US"/>
        </w:rPr>
        <w:t>обосновывающие материалы</w:t>
      </w:r>
      <w:r w:rsidRPr="00A452DC">
        <w:rPr>
          <w:rFonts w:eastAsiaTheme="minorHAnsi"/>
          <w:lang w:eastAsia="en-US"/>
        </w:rPr>
        <w:t>.</w:t>
      </w:r>
    </w:p>
    <w:p w:rsidR="00A452DC" w:rsidRPr="00A452DC" w:rsidRDefault="00A452DC" w:rsidP="00A452DC">
      <w:pPr>
        <w:spacing w:after="200"/>
        <w:contextualSpacing/>
        <w:jc w:val="both"/>
        <w:rPr>
          <w:rFonts w:eastAsiaTheme="minorHAnsi"/>
          <w:lang w:eastAsia="en-US"/>
        </w:rPr>
      </w:pPr>
      <w:r w:rsidRPr="00A452DC">
        <w:rPr>
          <w:rFonts w:eastAsiaTheme="minorHAnsi"/>
          <w:lang w:eastAsia="en-US"/>
        </w:rPr>
        <w:lastRenderedPageBreak/>
        <w:tab/>
        <w:t xml:space="preserve">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w:t>
      </w:r>
      <w:r w:rsidRPr="00A452DC">
        <w:rPr>
          <w:rFonts w:eastAsiaTheme="minorHAnsi"/>
          <w:b/>
          <w:lang w:eastAsia="en-US"/>
        </w:rPr>
        <w:t>302,00 тыс. руб.</w:t>
      </w:r>
      <w:r w:rsidRPr="00A452DC">
        <w:rPr>
          <w:rFonts w:eastAsiaTheme="minorHAnsi"/>
          <w:lang w:eastAsia="en-US"/>
        </w:rPr>
        <w:t xml:space="preserve"> Источниками финансирования программы будут являться амортизационные отчисления 2013 года.</w:t>
      </w:r>
    </w:p>
    <w:p w:rsidR="00A452DC" w:rsidRPr="00A452DC" w:rsidRDefault="00A452DC" w:rsidP="00A452DC">
      <w:pPr>
        <w:spacing w:after="200"/>
        <w:ind w:firstLine="709"/>
        <w:contextualSpacing/>
        <w:jc w:val="both"/>
        <w:rPr>
          <w:rFonts w:eastAsiaTheme="minorHAnsi"/>
          <w:lang w:eastAsia="en-US"/>
        </w:rPr>
      </w:pPr>
      <w:r w:rsidRPr="00A452DC">
        <w:rPr>
          <w:rFonts w:eastAsiaTheme="minorHAnsi"/>
          <w:lang w:eastAsia="en-US"/>
        </w:rPr>
        <w:t>Корректировка предлагаемой предприятием на 2013 год стоимости программы в сторону снижения на 118688,00 тыс. руб. связана с исключением (снижением) стоимости  документально необоснованных инвестиционных проектов.</w:t>
      </w:r>
    </w:p>
    <w:p w:rsidR="00A452DC" w:rsidRPr="00A452DC" w:rsidRDefault="00A452DC" w:rsidP="00A452DC">
      <w:pPr>
        <w:spacing w:after="200"/>
        <w:ind w:firstLine="709"/>
        <w:contextualSpacing/>
        <w:jc w:val="both"/>
        <w:rPr>
          <w:rFonts w:eastAsiaTheme="minorHAnsi"/>
          <w:lang w:eastAsia="en-US"/>
        </w:rPr>
      </w:pPr>
      <w:proofErr w:type="gramStart"/>
      <w:r w:rsidRPr="00A452DC">
        <w:rPr>
          <w:rFonts w:eastAsiaTheme="minorHAnsi"/>
          <w:lang w:eastAsia="en-US"/>
        </w:rPr>
        <w:t>При расчете НВВ ОАО «Кузнецкая ТЭЦ» на 2013 год, в части производства тепловой энергии учтен объем амортизационных отчислений 91948,04 тыс. руб. Таким образом, по итогам 2013 года предприятие обязано представить отчет об освоении амортизационных отчислений на сумму</w:t>
      </w:r>
      <w:r w:rsidR="00B86FFC">
        <w:rPr>
          <w:rFonts w:eastAsiaTheme="minorHAnsi"/>
          <w:lang w:eastAsia="en-US"/>
        </w:rPr>
        <w:t xml:space="preserve"> </w:t>
      </w:r>
      <w:r w:rsidRPr="00A452DC">
        <w:rPr>
          <w:rFonts w:eastAsiaTheme="minorHAnsi"/>
          <w:lang w:eastAsia="en-US"/>
        </w:rPr>
        <w:t>91948,04 тыс. руб., в том числе по мероприятиям утвержденной инвестиционной программы ОАО «Кузнецкая ТЭЦ» на 2013 год, в части производства тепловой энергии – 302,00</w:t>
      </w:r>
      <w:proofErr w:type="gramEnd"/>
      <w:r w:rsidRPr="00A452DC">
        <w:rPr>
          <w:rFonts w:eastAsiaTheme="minorHAnsi"/>
          <w:lang w:eastAsia="en-US"/>
        </w:rPr>
        <w:t xml:space="preserve"> тыс. руб.</w:t>
      </w:r>
    </w:p>
    <w:p w:rsidR="00F51E22" w:rsidRDefault="00F51E22" w:rsidP="00F51E22">
      <w:pPr>
        <w:ind w:firstLine="708"/>
        <w:jc w:val="both"/>
      </w:pPr>
    </w:p>
    <w:p w:rsidR="0046274B" w:rsidRPr="0046274B" w:rsidRDefault="0046274B" w:rsidP="0046274B">
      <w:pPr>
        <w:spacing w:after="200"/>
        <w:jc w:val="center"/>
        <w:rPr>
          <w:rFonts w:eastAsiaTheme="minorHAnsi"/>
          <w:b/>
          <w:lang w:eastAsia="en-US"/>
        </w:rPr>
      </w:pPr>
      <w:r w:rsidRPr="0046274B">
        <w:rPr>
          <w:rFonts w:eastAsiaTheme="minorHAns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46274B" w:rsidRPr="0046274B" w:rsidRDefault="0046274B" w:rsidP="0046274B">
      <w:pPr>
        <w:spacing w:after="200"/>
        <w:ind w:firstLine="567"/>
        <w:contextualSpacing/>
        <w:jc w:val="both"/>
        <w:rPr>
          <w:rFonts w:eastAsiaTheme="minorHAnsi"/>
          <w:lang w:eastAsia="en-US"/>
        </w:rPr>
      </w:pPr>
      <w:r w:rsidRPr="0046274B">
        <w:rPr>
          <w:rFonts w:eastAsiaTheme="minorHAnsi"/>
          <w:lang w:eastAsia="en-US"/>
        </w:rPr>
        <w:t xml:space="preserve">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w:t>
      </w:r>
      <w:r w:rsidRPr="0046274B">
        <w:rPr>
          <w:rFonts w:eastAsiaTheme="minorHAnsi"/>
          <w:b/>
          <w:lang w:eastAsia="en-US"/>
        </w:rPr>
        <w:t>110504,00 тыс. руб.</w:t>
      </w:r>
      <w:r w:rsidRPr="0046274B">
        <w:rPr>
          <w:rFonts w:eastAsiaTheme="minorHAnsi"/>
          <w:lang w:eastAsia="en-US"/>
        </w:rPr>
        <w:t xml:space="preserve"> Источником финансирования программы являются амортизационные отчисления.</w:t>
      </w:r>
    </w:p>
    <w:p w:rsidR="0046274B" w:rsidRDefault="0046274B" w:rsidP="0046274B">
      <w:pPr>
        <w:ind w:firstLine="708"/>
        <w:jc w:val="both"/>
      </w:pPr>
      <w:proofErr w:type="gramStart"/>
      <w:r w:rsidRPr="0046274B">
        <w:rPr>
          <w:rFonts w:eastAsiaTheme="minorHAns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инвестиционной программы, в части производства теплоэнергии, предприятие освоило </w:t>
      </w:r>
      <w:r w:rsidRPr="0046274B">
        <w:rPr>
          <w:rFonts w:eastAsiaTheme="minorHAnsi"/>
          <w:b/>
          <w:lang w:eastAsia="en-US"/>
        </w:rPr>
        <w:t>51278,00 тыс. руб.</w:t>
      </w:r>
      <w:r w:rsidRPr="0046274B">
        <w:rPr>
          <w:rFonts w:eastAsiaTheme="minorHAnsi"/>
          <w:lang w:eastAsia="en-US"/>
        </w:rPr>
        <w:t xml:space="preserve"> Таким образом, объем неосвоенных средств по утвержденной инвестиционной программе составляет </w:t>
      </w:r>
      <w:r w:rsidRPr="0046274B">
        <w:rPr>
          <w:rFonts w:eastAsiaTheme="minorHAnsi"/>
          <w:b/>
          <w:lang w:eastAsia="en-US"/>
        </w:rPr>
        <w:t>59 226,00 тыс. руб.</w:t>
      </w:r>
      <w:r w:rsidRPr="0046274B">
        <w:rPr>
          <w:rFonts w:eastAsiaTheme="minorHAnsi"/>
          <w:lang w:eastAsia="en-US"/>
        </w:rPr>
        <w:t>, которые в соответствии с п.32 Основ ценообразования в отношении электрической и тепловой энергии в Российской Федерации</w:t>
      </w:r>
      <w:proofErr w:type="gramEnd"/>
      <w:r w:rsidRPr="0046274B">
        <w:rPr>
          <w:rFonts w:eastAsiaTheme="minorHAnsi"/>
          <w:lang w:eastAsia="en-US"/>
        </w:rPr>
        <w:t>, утвержденных постановлением Правительства РФ от 26.02.2004 №109, исключены из необходимой валовой выручки ОАО «Кузнецкая ТЭЦ» на 2013 год, в части производства теплоэнергии, по статье «Избыток средств».</w:t>
      </w:r>
    </w:p>
    <w:p w:rsidR="00955191" w:rsidRDefault="00955191" w:rsidP="00F51E22">
      <w:pPr>
        <w:ind w:firstLine="708"/>
        <w:jc w:val="both"/>
      </w:pPr>
    </w:p>
    <w:p w:rsidR="00F51E22" w:rsidRPr="00BD7E88" w:rsidRDefault="00F51E22" w:rsidP="00F51E22">
      <w:pPr>
        <w:ind w:firstLine="708"/>
        <w:jc w:val="both"/>
      </w:pPr>
      <w:r w:rsidRPr="00BD7E88">
        <w:t>Рассмотрев представленные материалы, Правлением РЭК</w:t>
      </w:r>
    </w:p>
    <w:p w:rsidR="00F51E22" w:rsidRPr="00BD7E88" w:rsidRDefault="00F51E22" w:rsidP="00F51E22">
      <w:pPr>
        <w:jc w:val="both"/>
      </w:pPr>
      <w:r w:rsidRPr="00BD7E88">
        <w:tab/>
      </w:r>
      <w:r w:rsidRPr="00BD7E88">
        <w:rPr>
          <w:b/>
        </w:rPr>
        <w:t>ПОСТАНОВИЛИ:</w:t>
      </w:r>
    </w:p>
    <w:p w:rsidR="00F51E22" w:rsidRDefault="00177856" w:rsidP="00F51E22">
      <w:pPr>
        <w:jc w:val="both"/>
      </w:pPr>
      <w:r>
        <w:tab/>
      </w:r>
      <w:r w:rsidRPr="00995B3F">
        <w:t>Утвердить инвестиционную программу ОАО «Кузнецкая ТЭЦ» на 2013 год, в части производства тепловой энергии</w:t>
      </w:r>
    </w:p>
    <w:tbl>
      <w:tblPr>
        <w:tblW w:w="5000" w:type="pct"/>
        <w:tblLook w:val="04A0" w:firstRow="1" w:lastRow="0" w:firstColumn="1" w:lastColumn="0" w:noHBand="0" w:noVBand="1"/>
      </w:tblPr>
      <w:tblGrid>
        <w:gridCol w:w="4611"/>
        <w:gridCol w:w="2229"/>
        <w:gridCol w:w="3468"/>
      </w:tblGrid>
      <w:tr w:rsidR="00177856" w:rsidRPr="00177856" w:rsidTr="00305DB1">
        <w:trPr>
          <w:trHeight w:val="70"/>
        </w:trPr>
        <w:tc>
          <w:tcPr>
            <w:tcW w:w="2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856" w:rsidRPr="00177856" w:rsidRDefault="00177856" w:rsidP="00177856">
            <w:pPr>
              <w:jc w:val="center"/>
              <w:rPr>
                <w:b/>
                <w:bCs/>
                <w:color w:val="000000"/>
                <w:sz w:val="20"/>
                <w:szCs w:val="20"/>
              </w:rPr>
            </w:pPr>
            <w:r w:rsidRPr="00177856">
              <w:rPr>
                <w:b/>
                <w:bCs/>
                <w:color w:val="000000"/>
                <w:sz w:val="20"/>
                <w:szCs w:val="20"/>
              </w:rPr>
              <w:t>Наименование строек, объектов, видов работ</w:t>
            </w:r>
          </w:p>
        </w:tc>
        <w:tc>
          <w:tcPr>
            <w:tcW w:w="2763" w:type="pct"/>
            <w:gridSpan w:val="2"/>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center"/>
              <w:rPr>
                <w:b/>
                <w:bCs/>
                <w:color w:val="000000"/>
                <w:sz w:val="20"/>
                <w:szCs w:val="20"/>
              </w:rPr>
            </w:pPr>
            <w:r w:rsidRPr="00177856">
              <w:rPr>
                <w:b/>
                <w:bCs/>
                <w:color w:val="000000"/>
                <w:sz w:val="20"/>
                <w:szCs w:val="20"/>
              </w:rPr>
              <w:t>Объем финансирования программы, тыс. руб.</w:t>
            </w:r>
          </w:p>
        </w:tc>
      </w:tr>
      <w:tr w:rsidR="00177856" w:rsidRPr="00177856" w:rsidTr="00305DB1">
        <w:trPr>
          <w:trHeight w:val="450"/>
        </w:trPr>
        <w:tc>
          <w:tcPr>
            <w:tcW w:w="2237" w:type="pct"/>
            <w:vMerge/>
            <w:tcBorders>
              <w:top w:val="single" w:sz="4" w:space="0" w:color="auto"/>
              <w:left w:val="single" w:sz="4" w:space="0" w:color="auto"/>
              <w:bottom w:val="single" w:sz="4" w:space="0" w:color="auto"/>
              <w:right w:val="single" w:sz="4" w:space="0" w:color="auto"/>
            </w:tcBorders>
            <w:vAlign w:val="center"/>
            <w:hideMark/>
          </w:tcPr>
          <w:p w:rsidR="00177856" w:rsidRPr="00177856" w:rsidRDefault="00177856" w:rsidP="00177856">
            <w:pPr>
              <w:rPr>
                <w:b/>
                <w:bCs/>
                <w:color w:val="000000"/>
                <w:sz w:val="20"/>
                <w:szCs w:val="20"/>
              </w:rPr>
            </w:pP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center"/>
              <w:rPr>
                <w:b/>
                <w:bCs/>
                <w:color w:val="000000"/>
                <w:sz w:val="20"/>
                <w:szCs w:val="20"/>
              </w:rPr>
            </w:pPr>
            <w:r w:rsidRPr="00177856">
              <w:rPr>
                <w:b/>
                <w:bCs/>
                <w:color w:val="000000"/>
                <w:sz w:val="20"/>
                <w:szCs w:val="20"/>
              </w:rPr>
              <w:t>Всего</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center"/>
              <w:rPr>
                <w:b/>
                <w:bCs/>
                <w:color w:val="000000"/>
                <w:sz w:val="20"/>
                <w:szCs w:val="20"/>
              </w:rPr>
            </w:pPr>
            <w:r w:rsidRPr="00177856">
              <w:rPr>
                <w:b/>
                <w:bCs/>
                <w:color w:val="000000"/>
                <w:sz w:val="20"/>
                <w:szCs w:val="20"/>
              </w:rPr>
              <w:t>в т.ч. из амортизационных отчислений</w:t>
            </w:r>
          </w:p>
        </w:tc>
      </w:tr>
      <w:tr w:rsidR="00177856" w:rsidRPr="00177856" w:rsidTr="00305DB1">
        <w:trPr>
          <w:trHeight w:val="70"/>
        </w:trPr>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856" w:rsidRPr="00177856" w:rsidRDefault="00177856" w:rsidP="00177856">
            <w:pPr>
              <w:rPr>
                <w:b/>
                <w:bCs/>
                <w:sz w:val="20"/>
                <w:szCs w:val="20"/>
              </w:rPr>
            </w:pPr>
            <w:r w:rsidRPr="00177856">
              <w:rPr>
                <w:b/>
                <w:bCs/>
                <w:sz w:val="20"/>
                <w:szCs w:val="20"/>
              </w:rPr>
              <w:t xml:space="preserve">Всего по ОАО «Кузнецкая ТЭЦ» </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b/>
                <w:bCs/>
                <w:color w:val="000000"/>
                <w:sz w:val="20"/>
                <w:szCs w:val="20"/>
              </w:rPr>
            </w:pPr>
            <w:r w:rsidRPr="00177856">
              <w:rPr>
                <w:b/>
                <w:bCs/>
                <w:color w:val="000000"/>
                <w:sz w:val="20"/>
                <w:szCs w:val="20"/>
              </w:rPr>
              <w:t>302</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b/>
                <w:bCs/>
                <w:color w:val="000000"/>
                <w:sz w:val="20"/>
                <w:szCs w:val="20"/>
              </w:rPr>
            </w:pPr>
            <w:r w:rsidRPr="00177856">
              <w:rPr>
                <w:b/>
                <w:bCs/>
                <w:color w:val="000000"/>
                <w:sz w:val="20"/>
                <w:szCs w:val="20"/>
              </w:rPr>
              <w:t>302</w:t>
            </w:r>
          </w:p>
        </w:tc>
      </w:tr>
      <w:tr w:rsidR="00177856" w:rsidRPr="00177856" w:rsidTr="00305DB1">
        <w:trPr>
          <w:trHeight w:val="255"/>
        </w:trPr>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856" w:rsidRPr="00177856" w:rsidRDefault="00177856" w:rsidP="00177856">
            <w:pPr>
              <w:rPr>
                <w:b/>
                <w:bCs/>
                <w:sz w:val="20"/>
                <w:szCs w:val="20"/>
              </w:rPr>
            </w:pPr>
            <w:r w:rsidRPr="00177856">
              <w:rPr>
                <w:b/>
                <w:bCs/>
                <w:sz w:val="20"/>
                <w:szCs w:val="20"/>
              </w:rPr>
              <w:t>Техническое перевооружение, всего</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b/>
                <w:bCs/>
                <w:color w:val="000000"/>
                <w:sz w:val="20"/>
                <w:szCs w:val="20"/>
              </w:rPr>
            </w:pPr>
            <w:r w:rsidRPr="00177856">
              <w:rPr>
                <w:b/>
                <w:bCs/>
                <w:color w:val="000000"/>
                <w:sz w:val="20"/>
                <w:szCs w:val="20"/>
              </w:rPr>
              <w:t>302</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b/>
                <w:bCs/>
                <w:color w:val="000000"/>
                <w:sz w:val="20"/>
                <w:szCs w:val="20"/>
              </w:rPr>
            </w:pPr>
            <w:r w:rsidRPr="00177856">
              <w:rPr>
                <w:b/>
                <w:bCs/>
                <w:color w:val="000000"/>
                <w:sz w:val="20"/>
                <w:szCs w:val="20"/>
              </w:rPr>
              <w:t>302</w:t>
            </w:r>
          </w:p>
        </w:tc>
      </w:tr>
      <w:tr w:rsidR="00177856" w:rsidRPr="00177856" w:rsidTr="00305DB1">
        <w:trPr>
          <w:trHeight w:val="255"/>
        </w:trPr>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856" w:rsidRPr="00177856" w:rsidRDefault="00177856" w:rsidP="00177856">
            <w:pPr>
              <w:rPr>
                <w:sz w:val="20"/>
                <w:szCs w:val="20"/>
              </w:rPr>
            </w:pPr>
            <w:r w:rsidRPr="00177856">
              <w:rPr>
                <w:sz w:val="20"/>
                <w:szCs w:val="20"/>
              </w:rPr>
              <w:t>в том числе:</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rPr>
                <w:color w:val="000000"/>
                <w:sz w:val="20"/>
                <w:szCs w:val="20"/>
              </w:rPr>
            </w:pPr>
            <w:r w:rsidRPr="00177856">
              <w:rPr>
                <w:color w:val="000000"/>
                <w:sz w:val="20"/>
                <w:szCs w:val="20"/>
              </w:rPr>
              <w:t> </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rPr>
                <w:color w:val="000000"/>
                <w:sz w:val="20"/>
                <w:szCs w:val="20"/>
              </w:rPr>
            </w:pPr>
            <w:r w:rsidRPr="00177856">
              <w:rPr>
                <w:color w:val="000000"/>
                <w:sz w:val="20"/>
                <w:szCs w:val="20"/>
              </w:rPr>
              <w:t> </w:t>
            </w:r>
          </w:p>
        </w:tc>
      </w:tr>
      <w:tr w:rsidR="00177856" w:rsidRPr="00177856" w:rsidTr="00305DB1">
        <w:trPr>
          <w:trHeight w:val="70"/>
        </w:trPr>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856" w:rsidRPr="00177856" w:rsidRDefault="00177856" w:rsidP="00177856">
            <w:pPr>
              <w:rPr>
                <w:color w:val="000000"/>
                <w:sz w:val="20"/>
                <w:szCs w:val="20"/>
              </w:rPr>
            </w:pPr>
            <w:r w:rsidRPr="00177856">
              <w:rPr>
                <w:color w:val="000000"/>
                <w:sz w:val="20"/>
                <w:szCs w:val="20"/>
              </w:rPr>
              <w:t>Оборудование бульдозеров системой off-line контроля по расходу дизельного топлива</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color w:val="000000"/>
                <w:sz w:val="20"/>
                <w:szCs w:val="20"/>
              </w:rPr>
            </w:pPr>
            <w:r w:rsidRPr="00177856">
              <w:rPr>
                <w:color w:val="000000"/>
                <w:sz w:val="20"/>
                <w:szCs w:val="20"/>
              </w:rPr>
              <w:t>302</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177856" w:rsidRPr="00177856" w:rsidRDefault="00177856" w:rsidP="00177856">
            <w:pPr>
              <w:jc w:val="right"/>
              <w:rPr>
                <w:color w:val="000000"/>
                <w:sz w:val="20"/>
                <w:szCs w:val="20"/>
              </w:rPr>
            </w:pPr>
            <w:r w:rsidRPr="00177856">
              <w:rPr>
                <w:color w:val="000000"/>
                <w:sz w:val="20"/>
                <w:szCs w:val="20"/>
              </w:rPr>
              <w:t>302</w:t>
            </w:r>
          </w:p>
        </w:tc>
      </w:tr>
    </w:tbl>
    <w:p w:rsidR="00F51E22" w:rsidRPr="00BD7E88" w:rsidRDefault="00F51E22" w:rsidP="00F51E22">
      <w:pPr>
        <w:jc w:val="both"/>
      </w:pPr>
    </w:p>
    <w:p w:rsidR="00F51E22" w:rsidRPr="00BD7E88" w:rsidRDefault="00F51E22" w:rsidP="00F51E22">
      <w:pPr>
        <w:ind w:firstLine="708"/>
        <w:jc w:val="both"/>
        <w:rPr>
          <w:b/>
        </w:rPr>
      </w:pPr>
      <w:r w:rsidRPr="00BD7E88">
        <w:rPr>
          <w:b/>
        </w:rPr>
        <w:t>Голосовали: ЗА – единогласно.</w:t>
      </w:r>
    </w:p>
    <w:p w:rsidR="00F51E22" w:rsidRPr="003745D9" w:rsidRDefault="00F51E22" w:rsidP="003745D9">
      <w:pPr>
        <w:ind w:firstLine="708"/>
        <w:jc w:val="both"/>
        <w:rPr>
          <w:b/>
        </w:rPr>
      </w:pPr>
    </w:p>
    <w:p w:rsidR="003745D9" w:rsidRDefault="003745D9" w:rsidP="003745D9">
      <w:pPr>
        <w:ind w:firstLine="708"/>
        <w:jc w:val="both"/>
        <w:rPr>
          <w:b/>
        </w:rPr>
      </w:pPr>
      <w:r w:rsidRPr="003745D9">
        <w:rPr>
          <w:b/>
        </w:rPr>
        <w:t>13.</w:t>
      </w:r>
      <w:r w:rsidRPr="003745D9">
        <w:rPr>
          <w:b/>
        </w:rPr>
        <w:tab/>
        <w:t>Об утверждении программы ремонтного обслуживания ОАО «Кузнецкая ТЭЦ» (г. Новокузнецк),  в части передачи тепловой энергии на 2013 год</w:t>
      </w:r>
      <w:r w:rsidR="00F51E22">
        <w:rPr>
          <w:b/>
        </w:rPr>
        <w:t>.</w:t>
      </w:r>
    </w:p>
    <w:p w:rsidR="00F51E22" w:rsidRDefault="00F51E22" w:rsidP="003745D9">
      <w:pPr>
        <w:ind w:firstLine="708"/>
        <w:jc w:val="both"/>
        <w:rPr>
          <w:b/>
        </w:rPr>
      </w:pPr>
    </w:p>
    <w:p w:rsidR="00F51E22" w:rsidRPr="00B33FDA" w:rsidRDefault="00F51E22" w:rsidP="00F51E22">
      <w:pPr>
        <w:ind w:firstLine="708"/>
        <w:jc w:val="both"/>
      </w:pPr>
      <w:r w:rsidRPr="00B33FDA">
        <w:t>Докладчик (Дюков А.В.) доложил:</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ОАО «Кузнецкая ТЭЦ» представлена ремонтная программа на 2013 год (исх</w:t>
      </w:r>
      <w:r w:rsidR="00B86FFC">
        <w:rPr>
          <w:rFonts w:eastAsiaTheme="minorHAnsi"/>
          <w:lang w:eastAsia="en-US"/>
        </w:rPr>
        <w:t>.</w:t>
      </w:r>
      <w:r w:rsidRPr="00B162EB">
        <w:rPr>
          <w:rFonts w:eastAsiaTheme="minorHAnsi"/>
          <w:lang w:eastAsia="en-US"/>
        </w:rPr>
        <w:t xml:space="preserve"> № КузТЭЦ-101 от 31.07.2012),  в части передачи тепловой энергии, стоимостью 31 187,99 тыс. руб.</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lastRenderedPageBreak/>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B162EB" w:rsidRPr="00B162EB" w:rsidRDefault="00B162EB" w:rsidP="00B162EB">
      <w:pPr>
        <w:tabs>
          <w:tab w:val="left" w:pos="0"/>
        </w:tabs>
        <w:ind w:firstLine="709"/>
        <w:contextualSpacing/>
        <w:jc w:val="both"/>
        <w:rPr>
          <w:rFonts w:eastAsiaTheme="minorHAnsi"/>
          <w:lang w:eastAsia="en-US"/>
        </w:rPr>
      </w:pPr>
      <w:r w:rsidRPr="00B162EB">
        <w:rPr>
          <w:rFonts w:eastAsiaTheme="minorHAns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 титульный лист программы технического обслуживания и ремонта основных производственных фондов ОАО «Кузнецкая ТЭЦ» на передачу тепловой энергии на 2013 год;</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«Кузнецкая ТЭЦ» для включения в расчет тарифов на тепл</w:t>
      </w:r>
      <w:proofErr w:type="gramStart"/>
      <w:r w:rsidRPr="00B162EB">
        <w:rPr>
          <w:rFonts w:eastAsiaTheme="minorHAnsi"/>
          <w:lang w:eastAsia="en-US"/>
        </w:rPr>
        <w:t>о-</w:t>
      </w:r>
      <w:proofErr w:type="gramEnd"/>
      <w:r w:rsidRPr="00B162EB">
        <w:rPr>
          <w:rFonts w:eastAsiaTheme="minorHAnsi"/>
          <w:lang w:eastAsia="en-US"/>
        </w:rPr>
        <w:t xml:space="preserve"> электроэнергию на 2013 год;</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 расчет прогнозной величины затрат на техническое обслуживание и ремонт основных производственных фондов ОАО «Кузнецкая ТЭЦ» на 2013 год (с учетом ввода и вывода ОПФ в 2012 году);</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 сметные расчеты стоимости ремонтных работ и технического обслуживания;</w:t>
      </w:r>
    </w:p>
    <w:p w:rsidR="00B162EB" w:rsidRPr="00B162EB" w:rsidRDefault="00B162EB" w:rsidP="00B162EB">
      <w:pPr>
        <w:tabs>
          <w:tab w:val="left" w:pos="0"/>
        </w:tabs>
        <w:jc w:val="both"/>
        <w:rPr>
          <w:rFonts w:eastAsiaTheme="minorHAnsi"/>
          <w:lang w:eastAsia="en-US"/>
        </w:rPr>
      </w:pPr>
      <w:r w:rsidRPr="00B162EB">
        <w:rPr>
          <w:rFonts w:eastAsiaTheme="minorHAnsi"/>
          <w:lang w:eastAsia="en-US"/>
        </w:rPr>
        <w:tab/>
        <w:t>- график проведения планово-предупредительных ремонтов на 2013 год;</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 расчеты материалов на ремонт основных производственных фондов.</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Таким образом, учитывая объем и качество представленных обоснований</w:t>
      </w:r>
      <w:r w:rsidR="00CD4960">
        <w:rPr>
          <w:rFonts w:eastAsiaTheme="minorHAnsi"/>
          <w:lang w:eastAsia="en-US"/>
        </w:rPr>
        <w:t>,</w:t>
      </w:r>
      <w:r w:rsidRPr="00B162EB">
        <w:rPr>
          <w:rFonts w:eastAsiaTheme="minorHAnsi"/>
          <w:lang w:eastAsia="en-US"/>
        </w:rPr>
        <w:t xml:space="preserve"> экспертная группа считает обоснованным на 2013 год объем финансирования ремонтной программы в размере 31 187,99  тыс. руб. </w:t>
      </w:r>
    </w:p>
    <w:p w:rsidR="00B162EB" w:rsidRPr="00B162EB" w:rsidRDefault="00B162EB" w:rsidP="00B162EB">
      <w:pPr>
        <w:jc w:val="center"/>
        <w:rPr>
          <w:rFonts w:eastAsiaTheme="minorHAnsi"/>
          <w:b/>
          <w:lang w:eastAsia="en-US"/>
        </w:rPr>
      </w:pPr>
      <w:r w:rsidRPr="00B162EB">
        <w:rPr>
          <w:rFonts w:eastAsiaTheme="minorHAnsi"/>
          <w:b/>
          <w:lang w:eastAsia="en-US"/>
        </w:rPr>
        <w:t>Избыток средств, возникший в результате реализации утвержденной РЭК на 2011 год программы ремонтов, в части передачи теплоэнергии</w:t>
      </w:r>
    </w:p>
    <w:p w:rsidR="00B162EB" w:rsidRPr="00B162EB" w:rsidRDefault="00B162EB" w:rsidP="00B162EB">
      <w:pPr>
        <w:tabs>
          <w:tab w:val="left" w:pos="0"/>
        </w:tabs>
        <w:ind w:firstLine="709"/>
        <w:jc w:val="both"/>
        <w:rPr>
          <w:rFonts w:eastAsiaTheme="minorHAnsi"/>
          <w:lang w:eastAsia="en-US"/>
        </w:rPr>
      </w:pP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48895,00 тыс. руб.</w:t>
      </w:r>
    </w:p>
    <w:p w:rsidR="00B162EB" w:rsidRPr="00B162EB" w:rsidRDefault="00B162EB" w:rsidP="00B162EB">
      <w:pPr>
        <w:tabs>
          <w:tab w:val="left" w:pos="0"/>
        </w:tabs>
        <w:ind w:firstLine="709"/>
        <w:jc w:val="both"/>
        <w:rPr>
          <w:rFonts w:eastAsiaTheme="minorHAnsi"/>
          <w:lang w:eastAsia="en-US"/>
        </w:rPr>
      </w:pPr>
      <w:r w:rsidRPr="00B162EB">
        <w:rPr>
          <w:rFonts w:eastAsiaTheme="minorHAnsi"/>
          <w:lang w:eastAsia="en-US"/>
        </w:rPr>
        <w:t>Следует отметить, что в рамках утвержденной РЭК на 2011 год программы ремонтов, в части передачи теплоэнергии, предприятие освоило 36282,96 тыс. руб. Таким образом, объем не освоенных средств по программе ремонтов составляет 12612,04 тыс. руб.</w:t>
      </w:r>
    </w:p>
    <w:p w:rsidR="00B162EB" w:rsidRPr="00B162EB" w:rsidRDefault="00B162EB" w:rsidP="00B162EB">
      <w:pPr>
        <w:tabs>
          <w:tab w:val="left" w:pos="0"/>
        </w:tabs>
        <w:ind w:firstLine="709"/>
        <w:jc w:val="both"/>
        <w:rPr>
          <w:rFonts w:eastAsiaTheme="minorHAnsi"/>
          <w:lang w:eastAsia="en-US"/>
        </w:rPr>
      </w:pPr>
      <w:proofErr w:type="gramStart"/>
      <w:r w:rsidRPr="00B162EB">
        <w:rPr>
          <w:rFonts w:eastAsiaTheme="minorHAnsi"/>
          <w:lang w:eastAsia="en-US"/>
        </w:rPr>
        <w:t>Кроме того, по Исполнительному аппарату ОАО «Кузбассэнерго» учтен объем финансирования ремонтной программы, в части передачи тепловой энергии, в размере 6782,00 тыс. руб. В соответствии с представленным отчетом о выполнении программы ремонтов за 2011 год,  финансирование мероприятий, предусмотренных  утвержденной программой ремонтов,  составляет 0,00 тыс. руб. Таким образом, объем не освоенных средств по программе ремонтов по Исполнительному аппарату составляет 6782,00 тыс. руб</w:t>
      </w:r>
      <w:proofErr w:type="gramEnd"/>
      <w:r w:rsidRPr="00B162EB">
        <w:rPr>
          <w:rFonts w:eastAsiaTheme="minorHAnsi"/>
          <w:lang w:eastAsia="en-US"/>
        </w:rPr>
        <w:t>., в том числе объем не освоенных средств по ОАО «Кузнецкая ТЭЦ» составляет 1922,33 т</w:t>
      </w:r>
      <w:r>
        <w:rPr>
          <w:rFonts w:eastAsiaTheme="minorHAnsi"/>
          <w:lang w:eastAsia="en-US"/>
        </w:rPr>
        <w:t>ыс. руб. (согласно распределению</w:t>
      </w:r>
      <w:r w:rsidRPr="00B162EB">
        <w:rPr>
          <w:rFonts w:eastAsiaTheme="minorHAnsi"/>
          <w:lang w:eastAsia="en-US"/>
        </w:rPr>
        <w:t xml:space="preserve"> затрат по условно-постоянным расходам).</w:t>
      </w:r>
    </w:p>
    <w:p w:rsidR="00B162EB" w:rsidRPr="00B162EB" w:rsidRDefault="00B162EB" w:rsidP="00B162EB">
      <w:pPr>
        <w:ind w:firstLine="720"/>
        <w:jc w:val="both"/>
        <w:rPr>
          <w:rFonts w:eastAsiaTheme="minorHAnsi"/>
          <w:lang w:eastAsia="en-US"/>
        </w:rPr>
      </w:pPr>
      <w:proofErr w:type="gramStart"/>
      <w:r w:rsidRPr="00B162EB">
        <w:rPr>
          <w:rFonts w:eastAsiaTheme="minorHAnsi"/>
          <w:lang w:eastAsia="en-US"/>
        </w:rPr>
        <w:t>Таким образом, суммарный объем не освоенных средств по программе ремонтов составляет 14534,37 тыс. руб. и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«Кузнецкая ТЭЦ» на 2013 год, в части передачи теплоэнергии, по статье «Избыток средств».</w:t>
      </w:r>
      <w:proofErr w:type="gramEnd"/>
    </w:p>
    <w:p w:rsidR="00F51E22" w:rsidRDefault="002D62B6" w:rsidP="002D62B6">
      <w:pPr>
        <w:ind w:firstLine="708"/>
        <w:jc w:val="both"/>
      </w:pPr>
      <w:r>
        <w:t>Анализ обоснованности ремонтных мероприятий, входящих в состав ремонтной программы ОАО «Кузнецкая ТЭЦ» на 2013 год в части передачи тепловой энергии – приложение № 17 к протоколу.</w:t>
      </w:r>
    </w:p>
    <w:p w:rsidR="00F51E22" w:rsidRDefault="00F51E22" w:rsidP="00F51E22">
      <w:pPr>
        <w:ind w:firstLine="708"/>
        <w:jc w:val="both"/>
      </w:pPr>
    </w:p>
    <w:p w:rsidR="00F51E22" w:rsidRPr="00BD7E88" w:rsidRDefault="00F51E22" w:rsidP="00F51E22">
      <w:pPr>
        <w:ind w:firstLine="708"/>
        <w:jc w:val="both"/>
      </w:pPr>
      <w:r w:rsidRPr="00BD7E88">
        <w:t>Рассмотрев представленные материалы, Правлением РЭК</w:t>
      </w:r>
    </w:p>
    <w:p w:rsidR="00F51E22" w:rsidRPr="00BD7E88" w:rsidRDefault="00F51E22" w:rsidP="00F51E22">
      <w:pPr>
        <w:jc w:val="both"/>
      </w:pPr>
      <w:r w:rsidRPr="00BD7E88">
        <w:tab/>
      </w:r>
      <w:r w:rsidR="0023552A">
        <w:rPr>
          <w:b/>
        </w:rPr>
        <w:t>РЕШИЛИ</w:t>
      </w:r>
      <w:r w:rsidRPr="00BD7E88">
        <w:rPr>
          <w:b/>
        </w:rPr>
        <w:t>:</w:t>
      </w:r>
    </w:p>
    <w:p w:rsidR="007005A0" w:rsidRPr="007005A0" w:rsidRDefault="007005A0" w:rsidP="007005A0">
      <w:pPr>
        <w:ind w:firstLine="708"/>
        <w:jc w:val="both"/>
      </w:pPr>
      <w:r>
        <w:t>Утвердить  программу</w:t>
      </w:r>
      <w:r w:rsidRPr="007005A0">
        <w:t xml:space="preserve"> ремонтного обслуживания ОАО «Кузнецкая ТЭЦ» (г. Новокузнецк),  в части передачи тепловой энергии на 2013 год</w:t>
      </w:r>
      <w:r>
        <w:t>:</w:t>
      </w:r>
    </w:p>
    <w:tbl>
      <w:tblPr>
        <w:tblW w:w="9844" w:type="dxa"/>
        <w:tblLook w:val="04A0" w:firstRow="1" w:lastRow="0" w:firstColumn="1" w:lastColumn="0" w:noHBand="0" w:noVBand="1"/>
      </w:tblPr>
      <w:tblGrid>
        <w:gridCol w:w="696"/>
        <w:gridCol w:w="6642"/>
        <w:gridCol w:w="1055"/>
        <w:gridCol w:w="1451"/>
      </w:tblGrid>
      <w:tr w:rsidR="0023552A" w:rsidRPr="0023552A" w:rsidTr="00011D5D">
        <w:trPr>
          <w:trHeight w:val="340"/>
          <w:tblHeader/>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52A" w:rsidRPr="0023552A" w:rsidRDefault="0023552A" w:rsidP="0023552A">
            <w:pPr>
              <w:jc w:val="center"/>
            </w:pPr>
            <w:r w:rsidRPr="0023552A">
              <w:lastRenderedPageBreak/>
              <w:t>№ п.п.</w:t>
            </w:r>
          </w:p>
        </w:tc>
        <w:tc>
          <w:tcPr>
            <w:tcW w:w="664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552A" w:rsidRPr="0023552A" w:rsidRDefault="0023552A" w:rsidP="0023552A">
            <w:pPr>
              <w:jc w:val="center"/>
            </w:pPr>
            <w:r w:rsidRPr="0023552A">
              <w:t>Наименование работ</w:t>
            </w:r>
          </w:p>
        </w:tc>
        <w:tc>
          <w:tcPr>
            <w:tcW w:w="105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552A" w:rsidRPr="0023552A" w:rsidRDefault="0023552A" w:rsidP="0023552A">
            <w:pPr>
              <w:jc w:val="center"/>
            </w:pPr>
            <w:r w:rsidRPr="0023552A">
              <w:t>Вид ремонта</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552A" w:rsidRPr="0023552A" w:rsidRDefault="0023552A" w:rsidP="0023552A">
            <w:pPr>
              <w:jc w:val="center"/>
            </w:pPr>
            <w:r w:rsidRPr="0023552A">
              <w:t>Стоимость ремонтов, тыс. руб.</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1</w:t>
            </w:r>
          </w:p>
        </w:tc>
        <w:tc>
          <w:tcPr>
            <w:tcW w:w="6642"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rPr>
                <w:b/>
                <w:bCs/>
              </w:rPr>
            </w:pPr>
            <w:r w:rsidRPr="0023552A">
              <w:rPr>
                <w:b/>
                <w:bCs/>
              </w:rPr>
              <w:t xml:space="preserve">КУЗНЕЦКИЙ ТСР </w:t>
            </w:r>
            <w:proofErr w:type="gramStart"/>
            <w:r w:rsidRPr="0023552A">
              <w:rPr>
                <w:b/>
                <w:bCs/>
              </w:rPr>
              <w:t xml:space="preserve">( </w:t>
            </w:r>
            <w:proofErr w:type="gramEnd"/>
            <w:r w:rsidRPr="0023552A">
              <w:rPr>
                <w:b/>
                <w:bCs/>
              </w:rPr>
              <w:t>передача ТЭ)</w:t>
            </w:r>
          </w:p>
        </w:tc>
        <w:tc>
          <w:tcPr>
            <w:tcW w:w="1055"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 </w:t>
            </w:r>
          </w:p>
        </w:tc>
        <w:tc>
          <w:tcPr>
            <w:tcW w:w="1451"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31 187,99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Здания и сооружения ПТС Благоустройство</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819,69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Тепловые сети магистральные</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14 053,79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1.2.1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Теплотрасса 2Ду400 по ул</w:t>
            </w:r>
            <w:proofErr w:type="gramStart"/>
            <w:r w:rsidRPr="0023552A">
              <w:t>.К</w:t>
            </w:r>
            <w:proofErr w:type="gramEnd"/>
            <w:r w:rsidRPr="0023552A">
              <w:t>узнецова от ТК 6 Кузнецова до ТК 6 Сеченова, протяж. 360 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6 769,63</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1.2.2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Теплотрасса 2Ду700 от ТК 8 до ТК 9по ул</w:t>
            </w:r>
            <w:proofErr w:type="gramStart"/>
            <w:r w:rsidRPr="0023552A">
              <w:t>.Д</w:t>
            </w:r>
            <w:proofErr w:type="gramEnd"/>
            <w:r w:rsidRPr="0023552A">
              <w:t>ружба, протяж. 134 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4 037,95</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1.2.3</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Восстановление теплоизоляции т/трассы 1 Ду1000 (под</w:t>
            </w:r>
            <w:proofErr w:type="gramStart"/>
            <w:r w:rsidRPr="0023552A">
              <w:t>.т</w:t>
            </w:r>
            <w:proofErr w:type="gramEnd"/>
            <w:r w:rsidRPr="0023552A">
              <w:t>р-д) от НО18 до КСЗ-1 , протяж.700 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3 246,22</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1.3</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Тепловые сети магистральные</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5 195,16</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1.4</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Транспорт и ГПМ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1 431,27</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1.5</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технологис. Оборуд. ПНС</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93,12</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1.5.1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Насоса СН№6  Д800-56 на ПНС-15</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93,12</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1.6</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roofErr w:type="gramStart"/>
            <w:r w:rsidRPr="0023552A">
              <w:t>Прочее ПТС (технологис.</w:t>
            </w:r>
            <w:proofErr w:type="gramEnd"/>
            <w:r w:rsidRPr="0023552A">
              <w:t xml:space="preserve"> Оборуд. </w:t>
            </w:r>
            <w:proofErr w:type="gramStart"/>
            <w:r w:rsidRPr="0023552A">
              <w:t>ПНС)</w:t>
            </w:r>
            <w:proofErr w:type="gramEnd"/>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3 134,39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1.7</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roofErr w:type="gramStart"/>
            <w:r w:rsidRPr="0023552A">
              <w:t>Прочее ПТС (ЭЛ.</w:t>
            </w:r>
            <w:proofErr w:type="gramEnd"/>
            <w:r w:rsidRPr="0023552A">
              <w:t xml:space="preserve"> </w:t>
            </w:r>
            <w:proofErr w:type="gramStart"/>
            <w:r w:rsidRPr="0023552A">
              <w:t>Оборуд и КИП)</w:t>
            </w:r>
            <w:proofErr w:type="gramEnd"/>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36,76</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1.7.1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Ремонт высоковольтного электродвигателя А3-12 500 кВт СН-7на ПНС-11 (переклиновка)</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36,76</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1.8</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roofErr w:type="gramStart"/>
            <w:r w:rsidRPr="0023552A">
              <w:t>Прочее ПТС (ЭЛ.</w:t>
            </w:r>
            <w:proofErr w:type="gramEnd"/>
            <w:r w:rsidRPr="0023552A">
              <w:t xml:space="preserve"> </w:t>
            </w:r>
            <w:proofErr w:type="gramStart"/>
            <w:r w:rsidRPr="0023552A">
              <w:t>Оборуд и КИП)</w:t>
            </w:r>
            <w:proofErr w:type="gramEnd"/>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1 349,65</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1.9</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5 074,16</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2</w:t>
            </w:r>
          </w:p>
        </w:tc>
        <w:tc>
          <w:tcPr>
            <w:tcW w:w="6642"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rPr>
                <w:b/>
                <w:bCs/>
              </w:rPr>
            </w:pPr>
            <w:r w:rsidRPr="0023552A">
              <w:rPr>
                <w:b/>
                <w:bCs/>
              </w:rPr>
              <w:t xml:space="preserve">ЗАВОДСКИЙ ТСР </w:t>
            </w:r>
            <w:proofErr w:type="gramStart"/>
            <w:r w:rsidRPr="0023552A">
              <w:rPr>
                <w:b/>
                <w:bCs/>
              </w:rPr>
              <w:t xml:space="preserve">( </w:t>
            </w:r>
            <w:proofErr w:type="gramEnd"/>
            <w:r w:rsidRPr="0023552A">
              <w:rPr>
                <w:b/>
                <w:bCs/>
              </w:rPr>
              <w:t>оказание услуг по передаче ТЭ)</w:t>
            </w:r>
          </w:p>
        </w:tc>
        <w:tc>
          <w:tcPr>
            <w:tcW w:w="1055"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 </w:t>
            </w:r>
          </w:p>
        </w:tc>
        <w:tc>
          <w:tcPr>
            <w:tcW w:w="1451" w:type="dxa"/>
            <w:tcBorders>
              <w:top w:val="single" w:sz="4" w:space="0" w:color="auto"/>
              <w:left w:val="nil"/>
              <w:bottom w:val="single" w:sz="4" w:space="0" w:color="auto"/>
              <w:right w:val="single" w:sz="4" w:space="0" w:color="auto"/>
            </w:tcBorders>
            <w:shd w:val="clear" w:color="000000" w:fill="BFBFBF"/>
            <w:vAlign w:val="center"/>
            <w:hideMark/>
          </w:tcPr>
          <w:p w:rsidR="0023552A" w:rsidRPr="0023552A" w:rsidRDefault="0023552A" w:rsidP="0023552A">
            <w:pPr>
              <w:jc w:val="center"/>
              <w:rPr>
                <w:b/>
                <w:bCs/>
              </w:rPr>
            </w:pPr>
            <w:r w:rsidRPr="0023552A">
              <w:rPr>
                <w:b/>
                <w:bCs/>
              </w:rPr>
              <w:t>19 139,76</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Здания и сооружения ПТС</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599,95</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2.1.1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Ремонт кровли здания  АБК ЗТР</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599,95</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Здания и сооружения ПТС (Благоустройство)</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688,29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2.3</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Тепловые сети магистральные</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5 917,74</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2.3.1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Теплотрасса кв. 8/13 , 2Ду250 от ТК-III-5 до ТК-13/1 , протяж. 160 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2 327,47</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2.3.2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Восстановление теплоизоляции т/трассы 2Ду 700 от ТК-I-6 до НО-I-4, ул</w:t>
            </w:r>
            <w:proofErr w:type="gramStart"/>
            <w:r w:rsidRPr="0023552A">
              <w:t>.А</w:t>
            </w:r>
            <w:proofErr w:type="gramEnd"/>
            <w:r w:rsidRPr="0023552A">
              <w:t>втотранспортная , протяж.1100 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3 590,27</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2.4</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Тепловые сети магистральные</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5 980,85</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2.5</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Транспорт и ГПМ</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974,23</w:t>
            </w:r>
          </w:p>
        </w:tc>
      </w:tr>
      <w:tr w:rsidR="0023552A" w:rsidRPr="0023552A" w:rsidTr="0098670E">
        <w:trPr>
          <w:trHeight w:val="26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2.6</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технологис. Оборуд. ПНС</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1 663,09</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2.6.1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 xml:space="preserve">Насос СН-2А (Д2500-62-2) на ПНС-16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229,98</w:t>
            </w:r>
          </w:p>
        </w:tc>
      </w:tr>
      <w:tr w:rsidR="0023552A" w:rsidRPr="0023552A" w:rsidTr="0098670E">
        <w:trPr>
          <w:trHeight w:val="412"/>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2.6.2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Антикоррозионное покрытие внутренней поверхности бака-аккумулятора №3 объемом 3000м</w:t>
            </w:r>
            <w:r w:rsidRPr="0098670E">
              <w:rPr>
                <w:vertAlign w:val="superscript"/>
              </w:rPr>
              <w:t>3</w:t>
            </w:r>
            <w:r w:rsidRPr="0023552A">
              <w:t xml:space="preserve">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1 433,12</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2.7</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технологич. Оборуд. ПНС</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2 193,51</w:t>
            </w:r>
          </w:p>
        </w:tc>
      </w:tr>
      <w:tr w:rsidR="0023552A" w:rsidRPr="0023552A" w:rsidTr="00011D5D">
        <w:trPr>
          <w:trHeight w:val="3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2.8</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ЭЛ. Оборуд и КИП</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КР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61,18</w:t>
            </w:r>
          </w:p>
        </w:tc>
      </w:tr>
      <w:tr w:rsidR="0023552A" w:rsidRPr="0023552A" w:rsidTr="0098670E">
        <w:trPr>
          <w:trHeight w:val="147"/>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2.8.1</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 xml:space="preserve">Ремонт электродвигателей задвижек 1-3 кВт на ПНС-16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9,04</w:t>
            </w:r>
          </w:p>
        </w:tc>
      </w:tr>
      <w:tr w:rsidR="0023552A" w:rsidRPr="0023552A" w:rsidTr="0098670E">
        <w:trPr>
          <w:trHeight w:val="15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2.8.2</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 xml:space="preserve">Ремонт электродвигателей задвижек 3-5 кВт на ПНС-16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23,36</w:t>
            </w:r>
          </w:p>
        </w:tc>
      </w:tr>
      <w:tr w:rsidR="0023552A" w:rsidRPr="0023552A" w:rsidTr="0098670E">
        <w:trPr>
          <w:trHeight w:val="14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2.8.3</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 xml:space="preserve">Ремонт электродвигателей задвижек 10 кВт на ПНС-16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13,97</w:t>
            </w:r>
          </w:p>
        </w:tc>
      </w:tr>
      <w:tr w:rsidR="0023552A" w:rsidRPr="0023552A" w:rsidTr="0098670E">
        <w:trPr>
          <w:trHeight w:val="287"/>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2.8.4</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 xml:space="preserve">Ремонт трансформатора ТМ-63/10 (ТСН-2) на ПНС-16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14,80</w:t>
            </w:r>
          </w:p>
        </w:tc>
      </w:tr>
      <w:tr w:rsidR="0023552A" w:rsidRPr="0023552A" w:rsidTr="0098670E">
        <w:trPr>
          <w:trHeight w:val="277"/>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2.9</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r w:rsidRPr="0023552A">
              <w:t>Прочее ПТС ЭЛ. Оборуд и КИП</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proofErr w:type="gramStart"/>
            <w:r w:rsidRPr="0023552A">
              <w:t>ТР</w:t>
            </w:r>
            <w:proofErr w:type="gramEnd"/>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23552A" w:rsidRPr="0023552A" w:rsidRDefault="0023552A" w:rsidP="0023552A">
            <w:pPr>
              <w:jc w:val="center"/>
            </w:pPr>
            <w:r w:rsidRPr="0023552A">
              <w:t>1 060,91</w:t>
            </w:r>
          </w:p>
        </w:tc>
      </w:tr>
      <w:tr w:rsidR="0023552A" w:rsidRPr="0023552A" w:rsidTr="00011D5D">
        <w:trPr>
          <w:trHeight w:val="340"/>
        </w:trPr>
        <w:tc>
          <w:tcPr>
            <w:tcW w:w="8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52A" w:rsidRPr="0023552A" w:rsidRDefault="0023552A" w:rsidP="0023552A">
            <w:pPr>
              <w:rPr>
                <w:b/>
                <w:bCs/>
              </w:rPr>
            </w:pPr>
            <w:r w:rsidRPr="0023552A">
              <w:rPr>
                <w:b/>
                <w:bCs/>
              </w:rPr>
              <w:t>Всего по ОАО «Кузнецкая ТЭЦ» (г. Новокузнецк)</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23552A" w:rsidRPr="0023552A" w:rsidRDefault="0023552A" w:rsidP="0023552A">
            <w:pPr>
              <w:jc w:val="center"/>
              <w:rPr>
                <w:b/>
                <w:bCs/>
              </w:rPr>
            </w:pPr>
            <w:r w:rsidRPr="0023552A">
              <w:rPr>
                <w:b/>
                <w:bCs/>
              </w:rPr>
              <w:t>50 327,75</w:t>
            </w:r>
          </w:p>
        </w:tc>
      </w:tr>
    </w:tbl>
    <w:p w:rsidR="00F51E22" w:rsidRPr="00BD7E88" w:rsidRDefault="00F51E22" w:rsidP="00F51E22">
      <w:pPr>
        <w:ind w:firstLine="708"/>
        <w:jc w:val="both"/>
        <w:rPr>
          <w:b/>
        </w:rPr>
      </w:pPr>
      <w:r w:rsidRPr="00BD7E88">
        <w:rPr>
          <w:b/>
        </w:rPr>
        <w:lastRenderedPageBreak/>
        <w:t>Голосовали: ЗА – единогласно.</w:t>
      </w:r>
    </w:p>
    <w:p w:rsidR="00F51E22" w:rsidRPr="003745D9" w:rsidRDefault="00F51E22" w:rsidP="003745D9">
      <w:pPr>
        <w:ind w:firstLine="708"/>
        <w:jc w:val="both"/>
        <w:rPr>
          <w:b/>
        </w:rPr>
      </w:pPr>
    </w:p>
    <w:p w:rsidR="003745D9" w:rsidRDefault="003745D9" w:rsidP="003745D9">
      <w:pPr>
        <w:ind w:firstLine="708"/>
        <w:jc w:val="both"/>
        <w:rPr>
          <w:b/>
        </w:rPr>
      </w:pPr>
      <w:r w:rsidRPr="003745D9">
        <w:rPr>
          <w:b/>
        </w:rPr>
        <w:t>14.</w:t>
      </w:r>
      <w:r w:rsidRPr="003745D9">
        <w:rPr>
          <w:b/>
        </w:rPr>
        <w:tab/>
        <w:t>Об утверждении инвестиционной программы ОАО «Кузнецкая ТЭЦ» (г. Новокузнецк),  в части передачи тепловой энергии на 2013 год</w:t>
      </w:r>
      <w:r w:rsidR="00077B7A">
        <w:rPr>
          <w:b/>
        </w:rPr>
        <w:t>.</w:t>
      </w:r>
    </w:p>
    <w:p w:rsidR="00077B7A" w:rsidRDefault="00077B7A" w:rsidP="003745D9">
      <w:pPr>
        <w:ind w:firstLine="708"/>
        <w:jc w:val="both"/>
        <w:rPr>
          <w:b/>
        </w:rPr>
      </w:pPr>
    </w:p>
    <w:p w:rsidR="00077B7A" w:rsidRPr="00B33FDA" w:rsidRDefault="00077B7A" w:rsidP="00077B7A">
      <w:pPr>
        <w:ind w:firstLine="708"/>
        <w:jc w:val="both"/>
      </w:pPr>
      <w:r w:rsidRPr="00B33FDA">
        <w:t>Докладчик (Дюков А.В.) доложил:</w:t>
      </w:r>
    </w:p>
    <w:p w:rsidR="00904519" w:rsidRPr="00904519" w:rsidRDefault="00904519" w:rsidP="00904519">
      <w:pPr>
        <w:ind w:firstLine="720"/>
        <w:jc w:val="both"/>
      </w:pPr>
      <w:r w:rsidRPr="00904519">
        <w:t xml:space="preserve">ОАО «Кузнецкая ТЭЦ» (г. Новокузнецк) представлена инвестиционная программа на 2013 год (исходящее №КузТЭЦ-101 от 31.07.2012), в части передачи тепловой энергии стоимостью 67,353млн. руб., финансирование которой планируется из амортизационных отчислений. Инвестиционная программа согласована с ОМС в соответствии с требованиями  п.5 статьи 5 Федерального закона от 27.07.2010 года №190-ФЗ «О теплоснабжении». </w:t>
      </w:r>
    </w:p>
    <w:p w:rsidR="00904519" w:rsidRPr="00904519" w:rsidRDefault="00904519" w:rsidP="00904519">
      <w:pPr>
        <w:ind w:firstLine="720"/>
        <w:jc w:val="both"/>
      </w:pPr>
      <w:r w:rsidRPr="00904519">
        <w:t>Основной и главной целью реализации мероприятий по представленной предприятием программе  является:</w:t>
      </w:r>
    </w:p>
    <w:p w:rsidR="00904519" w:rsidRPr="00904519" w:rsidRDefault="00904519" w:rsidP="00904519">
      <w:pPr>
        <w:numPr>
          <w:ilvl w:val="0"/>
          <w:numId w:val="20"/>
        </w:numPr>
        <w:tabs>
          <w:tab w:val="num" w:pos="1260"/>
        </w:tabs>
      </w:pPr>
      <w:r w:rsidRPr="00904519">
        <w:t>реконструкция теплосетевого оборудования;</w:t>
      </w:r>
    </w:p>
    <w:p w:rsidR="00904519" w:rsidRPr="00904519" w:rsidRDefault="00904519" w:rsidP="00904519">
      <w:pPr>
        <w:numPr>
          <w:ilvl w:val="0"/>
          <w:numId w:val="20"/>
        </w:numPr>
        <w:tabs>
          <w:tab w:val="num" w:pos="1260"/>
        </w:tabs>
      </w:pPr>
      <w:r w:rsidRPr="00904519">
        <w:t>оптимизация ремонтных работ;</w:t>
      </w:r>
    </w:p>
    <w:p w:rsidR="00904519" w:rsidRPr="00904519" w:rsidRDefault="00904519" w:rsidP="00904519">
      <w:pPr>
        <w:numPr>
          <w:ilvl w:val="0"/>
          <w:numId w:val="20"/>
        </w:numPr>
        <w:tabs>
          <w:tab w:val="num" w:pos="1260"/>
        </w:tabs>
      </w:pPr>
      <w:r w:rsidRPr="00904519">
        <w:t>снижение потерь тепловой энергии;</w:t>
      </w:r>
    </w:p>
    <w:p w:rsidR="00904519" w:rsidRPr="00904519" w:rsidRDefault="00904519" w:rsidP="00904519">
      <w:pPr>
        <w:numPr>
          <w:ilvl w:val="0"/>
          <w:numId w:val="20"/>
        </w:numPr>
        <w:tabs>
          <w:tab w:val="num" w:pos="1260"/>
        </w:tabs>
      </w:pPr>
      <w:r w:rsidRPr="00904519">
        <w:t>увеличение надежности теплоснабжения потребителей тепловой энергии;</w:t>
      </w:r>
    </w:p>
    <w:p w:rsidR="00904519" w:rsidRPr="00904519" w:rsidRDefault="00904519" w:rsidP="00904519">
      <w:pPr>
        <w:numPr>
          <w:ilvl w:val="0"/>
          <w:numId w:val="20"/>
        </w:numPr>
        <w:tabs>
          <w:tab w:val="num" w:pos="1260"/>
        </w:tabs>
      </w:pPr>
      <w:r w:rsidRPr="00904519">
        <w:t>оптимизация системы теплоснабжения потребителей;</w:t>
      </w:r>
    </w:p>
    <w:p w:rsidR="00904519" w:rsidRPr="00904519" w:rsidRDefault="00904519" w:rsidP="00904519">
      <w:pPr>
        <w:numPr>
          <w:ilvl w:val="0"/>
          <w:numId w:val="20"/>
        </w:numPr>
        <w:tabs>
          <w:tab w:val="num" w:pos="1260"/>
        </w:tabs>
      </w:pPr>
      <w:r w:rsidRPr="00904519">
        <w:t>оптимизация расходов на передачу тепловой энергии.</w:t>
      </w:r>
    </w:p>
    <w:p w:rsidR="00904519" w:rsidRPr="00904519" w:rsidRDefault="00904519" w:rsidP="00904519">
      <w:pPr>
        <w:ind w:firstLine="708"/>
        <w:jc w:val="both"/>
      </w:pPr>
      <w:r w:rsidRPr="00904519">
        <w:t>В соответствии с представленной инвестиционной программой ОАО «Кузнецкая ТЭЦ» (г. Новокузнецк) на 2013 год, предприятие планирует выполнить:</w:t>
      </w:r>
    </w:p>
    <w:p w:rsidR="00904519" w:rsidRPr="00904519" w:rsidRDefault="00904519" w:rsidP="00904519">
      <w:pPr>
        <w:ind w:firstLine="708"/>
        <w:jc w:val="both"/>
      </w:pPr>
    </w:p>
    <w:tbl>
      <w:tblPr>
        <w:tblW w:w="10080" w:type="dxa"/>
        <w:tblInd w:w="93" w:type="dxa"/>
        <w:tblLook w:val="04A0" w:firstRow="1" w:lastRow="0" w:firstColumn="1" w:lastColumn="0" w:noHBand="0" w:noVBand="1"/>
      </w:tblPr>
      <w:tblGrid>
        <w:gridCol w:w="10080"/>
      </w:tblGrid>
      <w:tr w:rsidR="00904519" w:rsidRPr="00904519" w:rsidTr="00305DB1">
        <w:trPr>
          <w:trHeight w:val="20"/>
        </w:trPr>
        <w:tc>
          <w:tcPr>
            <w:tcW w:w="10080" w:type="dxa"/>
            <w:shd w:val="clear" w:color="000000" w:fill="FFFFFF"/>
            <w:vAlign w:val="center"/>
            <w:hideMark/>
          </w:tcPr>
          <w:p w:rsidR="00904519" w:rsidRPr="00904519" w:rsidRDefault="00904519" w:rsidP="00904519">
            <w:pPr>
              <w:numPr>
                <w:ilvl w:val="0"/>
                <w:numId w:val="35"/>
              </w:numPr>
            </w:pPr>
            <w:r w:rsidRPr="00904519">
              <w:t>Реконструкция теплотрассы 2Ду700 мм (подающий и обратный трубопроводы) на участке Неподвижная Опора №16 – Неподвижная Опора №22 с заменой сальниковых компенсаторов на П-образные в Кузнецком районе, протяж. 1460 пм</w:t>
            </w:r>
          </w:p>
        </w:tc>
      </w:tr>
      <w:tr w:rsidR="00904519" w:rsidRPr="00904519" w:rsidTr="00305DB1">
        <w:trPr>
          <w:trHeight w:val="20"/>
        </w:trPr>
        <w:tc>
          <w:tcPr>
            <w:tcW w:w="10080" w:type="dxa"/>
            <w:shd w:val="clear" w:color="000000" w:fill="FFFFFF"/>
            <w:vAlign w:val="center"/>
            <w:hideMark/>
          </w:tcPr>
          <w:p w:rsidR="00904519" w:rsidRPr="00904519" w:rsidRDefault="00904519" w:rsidP="00904519">
            <w:pPr>
              <w:numPr>
                <w:ilvl w:val="0"/>
                <w:numId w:val="35"/>
              </w:numPr>
              <w:rPr>
                <w:color w:val="000000"/>
              </w:rPr>
            </w:pPr>
            <w:r w:rsidRPr="00904519">
              <w:rPr>
                <w:color w:val="000000"/>
              </w:rPr>
              <w:t>Устройство приточно-вытяжной системы вентиляции и снижение шума на прилегающей территории ПНС-11</w:t>
            </w:r>
          </w:p>
        </w:tc>
      </w:tr>
      <w:tr w:rsidR="00904519" w:rsidRPr="00904519" w:rsidTr="00305DB1">
        <w:trPr>
          <w:trHeight w:val="20"/>
        </w:trPr>
        <w:tc>
          <w:tcPr>
            <w:tcW w:w="10080" w:type="dxa"/>
            <w:shd w:val="clear" w:color="000000" w:fill="FFFFFF"/>
            <w:vAlign w:val="center"/>
            <w:hideMark/>
          </w:tcPr>
          <w:p w:rsidR="00904519" w:rsidRPr="00904519" w:rsidRDefault="00904519" w:rsidP="00904519">
            <w:pPr>
              <w:numPr>
                <w:ilvl w:val="0"/>
                <w:numId w:val="35"/>
              </w:numPr>
            </w:pPr>
            <w:r w:rsidRPr="00904519">
              <w:t>Реконструкция теплотрассы 2Ду400 мм от КСЗ-13 до ТК-V-65 Новоильинского района, протяженностью 200 пм</w:t>
            </w:r>
          </w:p>
        </w:tc>
      </w:tr>
      <w:tr w:rsidR="00904519" w:rsidRPr="00904519" w:rsidTr="00305DB1">
        <w:trPr>
          <w:trHeight w:val="20"/>
        </w:trPr>
        <w:tc>
          <w:tcPr>
            <w:tcW w:w="10080" w:type="dxa"/>
            <w:shd w:val="clear" w:color="000000" w:fill="FFFFFF"/>
            <w:vAlign w:val="center"/>
            <w:hideMark/>
          </w:tcPr>
          <w:p w:rsidR="00904519" w:rsidRPr="00904519" w:rsidRDefault="00904519" w:rsidP="00904519">
            <w:pPr>
              <w:numPr>
                <w:ilvl w:val="0"/>
                <w:numId w:val="35"/>
              </w:numPr>
            </w:pPr>
            <w:r w:rsidRPr="00904519">
              <w:t>Реконструкция теплотрассы двухтрубной (2Ду) диаметром 500 мм по ул. Тореза от ТК-III-21 до ТК-III-25, протяженностью 680 пм</w:t>
            </w:r>
          </w:p>
        </w:tc>
      </w:tr>
    </w:tbl>
    <w:p w:rsidR="00904519" w:rsidRPr="00904519" w:rsidRDefault="00904519" w:rsidP="00904519">
      <w:pPr>
        <w:ind w:firstLine="708"/>
        <w:jc w:val="both"/>
      </w:pPr>
    </w:p>
    <w:p w:rsidR="00904519" w:rsidRPr="00904519" w:rsidRDefault="00904519" w:rsidP="00904519">
      <w:pPr>
        <w:ind w:firstLine="708"/>
        <w:jc w:val="both"/>
      </w:pPr>
      <w:r w:rsidRPr="00904519">
        <w:t>ОАО «Кузнецкая ТЭЦ» (г. Новокузнецк),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904519" w:rsidRPr="00904519" w:rsidRDefault="00904519" w:rsidP="00904519">
      <w:pPr>
        <w:jc w:val="both"/>
      </w:pPr>
      <w:r w:rsidRPr="00904519">
        <w:t>- титульный лист программы  ОАО «Кузнецкая ТЭЦ» (г. Новокузнецк) (в части передачи тепловой энергии) на 2013 год;</w:t>
      </w:r>
    </w:p>
    <w:p w:rsidR="00904519" w:rsidRPr="00904519" w:rsidRDefault="00904519" w:rsidP="00904519">
      <w:pPr>
        <w:jc w:val="both"/>
      </w:pPr>
      <w:r w:rsidRPr="00904519">
        <w:t>- план ввода основных фондов по инвестиционной программе на 2013 год;</w:t>
      </w:r>
    </w:p>
    <w:p w:rsidR="00904519" w:rsidRPr="00904519" w:rsidRDefault="00904519" w:rsidP="00904519">
      <w:pPr>
        <w:jc w:val="both"/>
      </w:pPr>
      <w:r w:rsidRPr="00904519">
        <w:t>- пояснительные записки к инвестиционным проектам;</w:t>
      </w:r>
    </w:p>
    <w:p w:rsidR="00904519" w:rsidRPr="00904519" w:rsidRDefault="00904519" w:rsidP="00904519">
      <w:pPr>
        <w:jc w:val="both"/>
      </w:pPr>
      <w:r w:rsidRPr="00904519">
        <w:t>- сводные сметные расчеты на выполнение работ;</w:t>
      </w:r>
    </w:p>
    <w:p w:rsidR="00904519" w:rsidRPr="00904519" w:rsidRDefault="00904519" w:rsidP="00904519">
      <w:pPr>
        <w:jc w:val="both"/>
      </w:pPr>
      <w:r w:rsidRPr="00904519">
        <w:t>- предписание Федеральной службы по надзору в сфере защиты прав потребителей и благополучия человека от 18.11.2011 №7351-УП;</w:t>
      </w:r>
    </w:p>
    <w:p w:rsidR="00904519" w:rsidRPr="00904519" w:rsidRDefault="00904519" w:rsidP="00904519">
      <w:pPr>
        <w:jc w:val="both"/>
      </w:pPr>
      <w:r w:rsidRPr="00904519">
        <w:t>- акт-предписание Федеральной службы по экологическому, технологическому и атомному надзору от 21.08.2008 №26-2-Н;</w:t>
      </w:r>
    </w:p>
    <w:p w:rsidR="00904519" w:rsidRPr="00904519" w:rsidRDefault="00904519" w:rsidP="00904519">
      <w:pPr>
        <w:ind w:firstLine="720"/>
        <w:jc w:val="both"/>
      </w:pPr>
      <w:r w:rsidRPr="00904519">
        <w:t>Работы, указанные в программе,  планируется выполнить с помощью подрядных организаций.</w:t>
      </w:r>
    </w:p>
    <w:p w:rsidR="00904519" w:rsidRPr="00904519" w:rsidRDefault="00904519" w:rsidP="00904519">
      <w:pPr>
        <w:ind w:firstLine="720"/>
        <w:jc w:val="both"/>
      </w:pPr>
      <w:r w:rsidRPr="00904519">
        <w:t>Экспертная группа, рассмотрев инвестиционную программу и обосновывающие материалы, отмечает следующее:</w:t>
      </w:r>
    </w:p>
    <w:p w:rsidR="00904519" w:rsidRPr="00904519" w:rsidRDefault="00904519" w:rsidP="00904519">
      <w:pPr>
        <w:ind w:firstLine="720"/>
        <w:jc w:val="both"/>
      </w:pPr>
      <w:r w:rsidRPr="00904519">
        <w:t>не представлено обоснование стоимости реализации следующих проектов:</w:t>
      </w:r>
    </w:p>
    <w:p w:rsidR="00904519" w:rsidRPr="00904519" w:rsidRDefault="00904519" w:rsidP="00904519">
      <w:pPr>
        <w:numPr>
          <w:ilvl w:val="0"/>
          <w:numId w:val="20"/>
        </w:numPr>
        <w:tabs>
          <w:tab w:val="num" w:pos="1260"/>
        </w:tabs>
      </w:pPr>
      <w:r w:rsidRPr="00904519">
        <w:t>Устройство приточно-вытяжной системы вентиляции и снижение шума на прилегающей территории ПНС-11;</w:t>
      </w:r>
    </w:p>
    <w:p w:rsidR="00904519" w:rsidRPr="00904519" w:rsidRDefault="00904519" w:rsidP="00904519">
      <w:pPr>
        <w:numPr>
          <w:ilvl w:val="0"/>
          <w:numId w:val="20"/>
        </w:numPr>
        <w:tabs>
          <w:tab w:val="num" w:pos="1260"/>
        </w:tabs>
      </w:pPr>
      <w:r w:rsidRPr="00904519">
        <w:lastRenderedPageBreak/>
        <w:t>Реконструкция теплотрассы 2Ду400 мм от КСЗ-13 до ТК-V-65 Новоильинского района, протяженностью 200 пм.</w:t>
      </w:r>
    </w:p>
    <w:p w:rsidR="00904519" w:rsidRPr="00904519" w:rsidRDefault="00904519" w:rsidP="00904519">
      <w:pPr>
        <w:ind w:firstLine="720"/>
        <w:jc w:val="both"/>
      </w:pPr>
      <w:r w:rsidRPr="00904519">
        <w:t>Мероприятие инвестиционной программы ОАО «Кузнецкая ТЭЦ» (г. Новокузнецк) на 2013 год - «Реконструкция теплотрассы двухтрубной (2Ду) диаметром 500 мм по ул. Тореза от ТК-III-21 до ТК-III-25, протяженностью 680 пм» учтено в инвестиционной программе ОАО «Кузбассэнерго» (в части передачи тепловой энергии) на 2012 год.</w:t>
      </w:r>
    </w:p>
    <w:p w:rsidR="00904519" w:rsidRPr="00904519" w:rsidRDefault="00904519" w:rsidP="00904519">
      <w:pPr>
        <w:ind w:firstLine="720"/>
        <w:jc w:val="both"/>
      </w:pPr>
      <w:r w:rsidRPr="00904519">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23,395 млн. руб.</w:t>
      </w:r>
    </w:p>
    <w:p w:rsidR="00904519" w:rsidRPr="00904519" w:rsidRDefault="00904519" w:rsidP="00904519">
      <w:pPr>
        <w:jc w:val="center"/>
        <w:rPr>
          <w:b/>
        </w:rPr>
      </w:pPr>
    </w:p>
    <w:p w:rsidR="00904519" w:rsidRPr="00904519" w:rsidRDefault="00904519" w:rsidP="00904519">
      <w:pPr>
        <w:jc w:val="center"/>
        <w:rPr>
          <w:b/>
        </w:rPr>
      </w:pPr>
      <w:r w:rsidRPr="00904519">
        <w:rPr>
          <w:b/>
        </w:rPr>
        <w:t>Избыток средств, возникший в результате реализации утвержденной РЭК на 2011 год инвестиционной программы, в части передачи теплоэнергии</w:t>
      </w:r>
    </w:p>
    <w:p w:rsidR="00904519" w:rsidRPr="00904519" w:rsidRDefault="00904519" w:rsidP="00904519">
      <w:pPr>
        <w:jc w:val="center"/>
        <w:rPr>
          <w:b/>
        </w:rPr>
      </w:pPr>
    </w:p>
    <w:p w:rsidR="00904519" w:rsidRPr="00904519" w:rsidRDefault="00904519" w:rsidP="00904519">
      <w:pPr>
        <w:ind w:firstLine="567"/>
        <w:contextualSpacing/>
        <w:jc w:val="both"/>
      </w:pPr>
      <w:r w:rsidRPr="00904519">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91 921,00 тыс. руб. Источником финансирования программы являются амортизационные отчисления.</w:t>
      </w:r>
    </w:p>
    <w:p w:rsidR="00904519" w:rsidRPr="00904519" w:rsidRDefault="00904519" w:rsidP="00904519">
      <w:pPr>
        <w:ind w:firstLine="720"/>
        <w:jc w:val="both"/>
      </w:pPr>
      <w:r w:rsidRPr="00904519">
        <w:t xml:space="preserve">Следует отметить, что в рамках утвержденной РЭК на 2011 год инвестиционной программы, в части передачи теплоэнергии, предприятие освоило 82527,00 тыс. руб. (без учета дополнительно выполненных мероприятия). </w:t>
      </w:r>
      <w:proofErr w:type="gramStart"/>
      <w:r w:rsidRPr="00904519">
        <w:t>Таким образом, объем не освоенных средств по инвестиционной программе составляет 9394,00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«Кузнецкая ТЭЦ» (г. Новокузнецк) на 2013 год, в части передачи теплоэнергии, по статье «Избыток средств».</w:t>
      </w:r>
      <w:proofErr w:type="gramEnd"/>
    </w:p>
    <w:p w:rsidR="00077B7A" w:rsidRDefault="00077B7A" w:rsidP="00077B7A">
      <w:pPr>
        <w:ind w:firstLine="708"/>
        <w:jc w:val="both"/>
      </w:pPr>
    </w:p>
    <w:p w:rsidR="00077B7A" w:rsidRDefault="00C70CC4" w:rsidP="00C70CC4">
      <w:pPr>
        <w:ind w:firstLine="708"/>
        <w:jc w:val="both"/>
      </w:pPr>
      <w:r>
        <w:t>Справка об инвестиционной программе ОАО «Кузнецкая ТЭЦ» (г. Новокузнецк), в части передачи тепловой энергии на 2013 год – приложение № 18 к протоколу.</w:t>
      </w:r>
    </w:p>
    <w:p w:rsidR="00C70CC4" w:rsidRDefault="00C70CC4" w:rsidP="00077B7A">
      <w:pPr>
        <w:ind w:firstLine="708"/>
        <w:jc w:val="both"/>
      </w:pPr>
    </w:p>
    <w:p w:rsidR="00077B7A" w:rsidRPr="00BD7E88" w:rsidRDefault="00077B7A" w:rsidP="00077B7A">
      <w:pPr>
        <w:ind w:firstLine="708"/>
        <w:jc w:val="both"/>
      </w:pPr>
      <w:r w:rsidRPr="00BD7E88">
        <w:t>Рассмотрев представленные материалы, Правлением РЭК</w:t>
      </w:r>
    </w:p>
    <w:p w:rsidR="00077B7A" w:rsidRPr="00BD7E88" w:rsidRDefault="00077B7A" w:rsidP="00077B7A">
      <w:pPr>
        <w:jc w:val="both"/>
      </w:pPr>
      <w:r w:rsidRPr="00BD7E88">
        <w:tab/>
      </w:r>
      <w:r w:rsidRPr="00BD7E88">
        <w:rPr>
          <w:b/>
        </w:rPr>
        <w:t>ПОСТАНОВИЛИ:</w:t>
      </w:r>
    </w:p>
    <w:p w:rsidR="00077B7A" w:rsidRDefault="001A5781" w:rsidP="00077B7A">
      <w:pPr>
        <w:jc w:val="both"/>
      </w:pPr>
      <w:r>
        <w:tab/>
      </w:r>
      <w:r w:rsidRPr="00BB1863">
        <w:t>Утвердить инвестиционную программу ОАО «Кузнецкая ТЭЦ»,  в части передачи тепловой энергии на 2013 год</w:t>
      </w:r>
    </w:p>
    <w:tbl>
      <w:tblPr>
        <w:tblW w:w="10349" w:type="dxa"/>
        <w:tblInd w:w="-176" w:type="dxa"/>
        <w:tblLayout w:type="fixed"/>
        <w:tblLook w:val="04A0" w:firstRow="1" w:lastRow="0" w:firstColumn="1" w:lastColumn="0" w:noHBand="0" w:noVBand="1"/>
      </w:tblPr>
      <w:tblGrid>
        <w:gridCol w:w="568"/>
        <w:gridCol w:w="4787"/>
        <w:gridCol w:w="1592"/>
        <w:gridCol w:w="1598"/>
        <w:gridCol w:w="1804"/>
      </w:tblGrid>
      <w:tr w:rsidR="001A5781" w:rsidRPr="001A5781" w:rsidTr="001A5781">
        <w:trPr>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 xml:space="preserve">№  </w:t>
            </w:r>
            <w:proofErr w:type="gramStart"/>
            <w:r w:rsidRPr="001A5781">
              <w:rPr>
                <w:bCs/>
              </w:rPr>
              <w:t>п</w:t>
            </w:r>
            <w:proofErr w:type="gramEnd"/>
            <w:r w:rsidRPr="001A5781">
              <w:rPr>
                <w:bCs/>
              </w:rPr>
              <w:t>/п</w:t>
            </w:r>
          </w:p>
        </w:tc>
        <w:tc>
          <w:tcPr>
            <w:tcW w:w="4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Наименование стройки, объекта, вводимая мощность</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Капитальные вложения, тыс. руб.</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Источники финансирования,                  тыс. руб.</w:t>
            </w:r>
          </w:p>
        </w:tc>
      </w:tr>
      <w:tr w:rsidR="001A5781" w:rsidRPr="001A5781" w:rsidTr="001A5781">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r>
      <w:tr w:rsidR="001A5781" w:rsidRPr="001A5781" w:rsidTr="001A5781">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1A5781" w:rsidRPr="001A5781" w:rsidRDefault="001A5781" w:rsidP="001A5781">
            <w:pPr>
              <w:rPr>
                <w:bCs/>
              </w:rPr>
            </w:pPr>
          </w:p>
        </w:tc>
        <w:tc>
          <w:tcPr>
            <w:tcW w:w="1598"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Амортизационные отчисления</w:t>
            </w:r>
          </w:p>
        </w:tc>
        <w:tc>
          <w:tcPr>
            <w:tcW w:w="1804"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Cs/>
              </w:rPr>
            </w:pPr>
            <w:r w:rsidRPr="001A5781">
              <w:rPr>
                <w:bCs/>
              </w:rPr>
              <w:t>Прибыль</w:t>
            </w:r>
          </w:p>
        </w:tc>
      </w:tr>
      <w:tr w:rsidR="001A5781" w:rsidRPr="001A5781" w:rsidTr="001A5781">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A5781" w:rsidRPr="001A5781" w:rsidRDefault="001A5781" w:rsidP="001A5781">
            <w:pPr>
              <w:jc w:val="center"/>
            </w:pPr>
            <w:r w:rsidRPr="001A5781">
              <w:t>1</w:t>
            </w:r>
          </w:p>
        </w:tc>
        <w:tc>
          <w:tcPr>
            <w:tcW w:w="4787"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r w:rsidRPr="001A5781">
              <w:t>Реконструкция теплотрассы 2Ду700 мм (подающий и обратный трубопроводы) на участке Неподвижная Опора №16 – Неподвижная Опора №22 с заменой сальниковых компенсаторов на П-образные в Кузнецком районе, протяж. 1460 пм</w:t>
            </w:r>
          </w:p>
        </w:tc>
        <w:tc>
          <w:tcPr>
            <w:tcW w:w="1592"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pPr>
            <w:r w:rsidRPr="001A5781">
              <w:t>23395,0</w:t>
            </w:r>
          </w:p>
        </w:tc>
        <w:tc>
          <w:tcPr>
            <w:tcW w:w="1598"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pPr>
            <w:r w:rsidRPr="001A5781">
              <w:t>23395,0</w:t>
            </w:r>
          </w:p>
        </w:tc>
        <w:tc>
          <w:tcPr>
            <w:tcW w:w="1804"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pPr>
            <w:r w:rsidRPr="001A5781">
              <w:t>0,0</w:t>
            </w:r>
          </w:p>
        </w:tc>
      </w:tr>
      <w:tr w:rsidR="001A5781" w:rsidRPr="001A5781" w:rsidTr="001A5781">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1A5781" w:rsidRPr="001A5781" w:rsidRDefault="001A5781" w:rsidP="001A5781">
            <w:pPr>
              <w:rPr>
                <w:b/>
                <w:bCs/>
              </w:rPr>
            </w:pPr>
            <w:r w:rsidRPr="001A5781">
              <w:rPr>
                <w:b/>
                <w:bCs/>
              </w:rPr>
              <w:t> </w:t>
            </w:r>
          </w:p>
        </w:tc>
        <w:tc>
          <w:tcPr>
            <w:tcW w:w="4787"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
                <w:bCs/>
              </w:rPr>
            </w:pPr>
            <w:r w:rsidRPr="001A5781">
              <w:rPr>
                <w:b/>
                <w:bCs/>
              </w:rPr>
              <w:t>ВСЕГО</w:t>
            </w:r>
          </w:p>
        </w:tc>
        <w:tc>
          <w:tcPr>
            <w:tcW w:w="1592"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
                <w:bCs/>
              </w:rPr>
            </w:pPr>
            <w:r w:rsidRPr="001A5781">
              <w:rPr>
                <w:b/>
                <w:bCs/>
              </w:rPr>
              <w:t>23395,0</w:t>
            </w:r>
          </w:p>
        </w:tc>
        <w:tc>
          <w:tcPr>
            <w:tcW w:w="1598"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
                <w:bCs/>
              </w:rPr>
            </w:pPr>
            <w:r w:rsidRPr="001A5781">
              <w:rPr>
                <w:b/>
                <w:bCs/>
              </w:rPr>
              <w:t>23395,0</w:t>
            </w:r>
          </w:p>
        </w:tc>
        <w:tc>
          <w:tcPr>
            <w:tcW w:w="1804" w:type="dxa"/>
            <w:tcBorders>
              <w:top w:val="nil"/>
              <w:left w:val="nil"/>
              <w:bottom w:val="single" w:sz="4" w:space="0" w:color="auto"/>
              <w:right w:val="single" w:sz="4" w:space="0" w:color="auto"/>
            </w:tcBorders>
            <w:shd w:val="clear" w:color="auto" w:fill="auto"/>
            <w:vAlign w:val="center"/>
            <w:hideMark/>
          </w:tcPr>
          <w:p w:rsidR="001A5781" w:rsidRPr="001A5781" w:rsidRDefault="001A5781" w:rsidP="001A5781">
            <w:pPr>
              <w:jc w:val="center"/>
              <w:rPr>
                <w:b/>
                <w:bCs/>
              </w:rPr>
            </w:pPr>
            <w:r w:rsidRPr="001A5781">
              <w:rPr>
                <w:b/>
                <w:bCs/>
              </w:rPr>
              <w:t>0,0</w:t>
            </w:r>
          </w:p>
        </w:tc>
      </w:tr>
    </w:tbl>
    <w:p w:rsidR="00077B7A" w:rsidRPr="00BD7E88" w:rsidRDefault="00077B7A" w:rsidP="00077B7A">
      <w:pPr>
        <w:jc w:val="both"/>
      </w:pPr>
    </w:p>
    <w:p w:rsidR="00077B7A" w:rsidRPr="00BD7E88" w:rsidRDefault="00077B7A" w:rsidP="00077B7A">
      <w:pPr>
        <w:ind w:firstLine="708"/>
        <w:jc w:val="both"/>
        <w:rPr>
          <w:b/>
        </w:rPr>
      </w:pPr>
      <w:r w:rsidRPr="00BD7E88">
        <w:rPr>
          <w:b/>
        </w:rPr>
        <w:t>Голосовали: ЗА – единогласно.</w:t>
      </w:r>
    </w:p>
    <w:p w:rsidR="00077B7A" w:rsidRPr="003745D9" w:rsidRDefault="00077B7A" w:rsidP="003745D9">
      <w:pPr>
        <w:ind w:firstLine="708"/>
        <w:jc w:val="both"/>
        <w:rPr>
          <w:b/>
        </w:rPr>
      </w:pPr>
    </w:p>
    <w:p w:rsidR="003745D9" w:rsidRDefault="003745D9" w:rsidP="003745D9">
      <w:pPr>
        <w:ind w:firstLine="708"/>
        <w:jc w:val="both"/>
        <w:rPr>
          <w:b/>
        </w:rPr>
      </w:pPr>
      <w:r w:rsidRPr="003745D9">
        <w:rPr>
          <w:b/>
        </w:rPr>
        <w:t>15.</w:t>
      </w:r>
      <w:r w:rsidRPr="003745D9">
        <w:rPr>
          <w:b/>
        </w:rPr>
        <w:tab/>
        <w:t>Об установлении тарифов на тепловую энергию, реализуемую ОАО «Кузнецкая ТЭЦ» на потребительском рынке города Новокузнецк</w:t>
      </w:r>
      <w:r w:rsidR="00077B7A">
        <w:rPr>
          <w:b/>
        </w:rPr>
        <w:t>.</w:t>
      </w:r>
    </w:p>
    <w:p w:rsidR="00077B7A" w:rsidRDefault="00077B7A" w:rsidP="003745D9">
      <w:pPr>
        <w:ind w:firstLine="708"/>
        <w:jc w:val="both"/>
        <w:rPr>
          <w:b/>
        </w:rPr>
      </w:pPr>
    </w:p>
    <w:p w:rsidR="00077B7A" w:rsidRPr="00B33FDA" w:rsidRDefault="00077B7A" w:rsidP="00077B7A">
      <w:pPr>
        <w:ind w:firstLine="708"/>
        <w:jc w:val="both"/>
      </w:pPr>
      <w:r w:rsidRPr="00B33FDA">
        <w:t>Докладчик (</w:t>
      </w:r>
      <w:r w:rsidR="00BF6B46">
        <w:t>Копеин В.</w:t>
      </w:r>
      <w:r w:rsidRPr="00B33FDA">
        <w:t>В.) доложил:</w:t>
      </w:r>
    </w:p>
    <w:p w:rsidR="00C13F17" w:rsidRPr="00C13F17" w:rsidRDefault="00C13F17" w:rsidP="00C13F17">
      <w:pPr>
        <w:keepNext/>
        <w:spacing w:before="240" w:after="60"/>
        <w:jc w:val="center"/>
        <w:outlineLvl w:val="1"/>
        <w:rPr>
          <w:rFonts w:ascii="Arial" w:hAnsi="Arial" w:cs="Arial"/>
          <w:b/>
          <w:bCs/>
          <w:i/>
          <w:iCs/>
        </w:rPr>
      </w:pPr>
      <w:bookmarkStart w:id="330" w:name="_Toc343781490"/>
      <w:r w:rsidRPr="00C13F17">
        <w:rPr>
          <w:rFonts w:ascii="Arial" w:hAnsi="Arial" w:cs="Arial"/>
          <w:b/>
          <w:bCs/>
          <w:i/>
          <w:iCs/>
        </w:rPr>
        <w:lastRenderedPageBreak/>
        <w:t>1. Нормативно-правовая база</w:t>
      </w:r>
      <w:bookmarkEnd w:id="330"/>
    </w:p>
    <w:p w:rsidR="00C13F17" w:rsidRPr="00C13F17" w:rsidRDefault="00C13F17" w:rsidP="00C13F17"/>
    <w:p w:rsidR="00C13F17" w:rsidRPr="00C13F17" w:rsidRDefault="00C13F17" w:rsidP="00C13F17">
      <w:pPr>
        <w:ind w:firstLine="851"/>
        <w:jc w:val="both"/>
      </w:pPr>
      <w:r w:rsidRPr="00C13F17">
        <w:t xml:space="preserve">Нормативно-методической основой проведения анализа материалов </w:t>
      </w:r>
      <w:r w:rsidRPr="00C13F17">
        <w:rPr>
          <w:b/>
          <w:bCs/>
        </w:rPr>
        <w:t xml:space="preserve">ОАО «Кузнецкая ТЭЦ» </w:t>
      </w:r>
      <w:r w:rsidRPr="00C13F17">
        <w:t>являются:</w:t>
      </w:r>
    </w:p>
    <w:p w:rsidR="00C13F17" w:rsidRPr="00C13F17" w:rsidRDefault="00C13F17" w:rsidP="00C13F17">
      <w:pPr>
        <w:numPr>
          <w:ilvl w:val="0"/>
          <w:numId w:val="26"/>
        </w:numPr>
        <w:tabs>
          <w:tab w:val="left" w:pos="0"/>
          <w:tab w:val="left" w:pos="9900"/>
        </w:tabs>
        <w:jc w:val="both"/>
      </w:pPr>
      <w:r w:rsidRPr="00C13F17">
        <w:t>Гражданский кодекс Российской Федерации;</w:t>
      </w:r>
    </w:p>
    <w:p w:rsidR="00C13F17" w:rsidRPr="00C13F17" w:rsidRDefault="00C13F17" w:rsidP="00C13F17">
      <w:pPr>
        <w:numPr>
          <w:ilvl w:val="0"/>
          <w:numId w:val="26"/>
        </w:numPr>
        <w:tabs>
          <w:tab w:val="left" w:pos="0"/>
          <w:tab w:val="left" w:pos="9900"/>
        </w:tabs>
        <w:jc w:val="both"/>
      </w:pPr>
      <w:r w:rsidRPr="00C13F17">
        <w:t>Налоговый кодекс Российской Федерации (в дальнейшем НК РФ);</w:t>
      </w:r>
    </w:p>
    <w:p w:rsidR="00C13F17" w:rsidRPr="00C13F17" w:rsidRDefault="00C13F17" w:rsidP="00C13F17">
      <w:pPr>
        <w:numPr>
          <w:ilvl w:val="0"/>
          <w:numId w:val="26"/>
        </w:numPr>
        <w:tabs>
          <w:tab w:val="left" w:pos="0"/>
          <w:tab w:val="left" w:pos="9900"/>
        </w:tabs>
        <w:jc w:val="both"/>
      </w:pPr>
      <w:r w:rsidRPr="00C13F17">
        <w:t>Трудовой Кодекс Российской Федерации (в дальнейшем ТК РФ);</w:t>
      </w:r>
    </w:p>
    <w:p w:rsidR="00C13F17" w:rsidRPr="00C13F17" w:rsidRDefault="00C13F17" w:rsidP="00C13F17">
      <w:pPr>
        <w:numPr>
          <w:ilvl w:val="0"/>
          <w:numId w:val="26"/>
        </w:numPr>
        <w:tabs>
          <w:tab w:val="left" w:pos="0"/>
          <w:tab w:val="left" w:pos="9900"/>
        </w:tabs>
        <w:jc w:val="both"/>
        <w:rPr>
          <w:spacing w:val="-5"/>
        </w:rPr>
      </w:pPr>
      <w:r w:rsidRPr="00C13F17">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C13F17" w:rsidRPr="00C13F17" w:rsidRDefault="00C13F17" w:rsidP="00C13F17">
      <w:pPr>
        <w:numPr>
          <w:ilvl w:val="0"/>
          <w:numId w:val="26"/>
        </w:numPr>
        <w:tabs>
          <w:tab w:val="left" w:pos="0"/>
          <w:tab w:val="left" w:pos="9900"/>
        </w:tabs>
        <w:jc w:val="both"/>
      </w:pPr>
      <w:r w:rsidRPr="00C13F17">
        <w:rPr>
          <w:spacing w:val="-5"/>
        </w:rPr>
        <w:t xml:space="preserve">Федеральный Закон </w:t>
      </w:r>
      <w:r w:rsidRPr="00C13F17">
        <w:rPr>
          <w:spacing w:val="-7"/>
        </w:rPr>
        <w:t>от 17 августа 1995 года № 147-ФЗ «О естественных монополиях»;</w:t>
      </w:r>
    </w:p>
    <w:p w:rsidR="00C13F17" w:rsidRPr="00C13F17" w:rsidRDefault="00C13F17" w:rsidP="00C13F17">
      <w:pPr>
        <w:numPr>
          <w:ilvl w:val="0"/>
          <w:numId w:val="26"/>
        </w:numPr>
        <w:tabs>
          <w:tab w:val="left" w:pos="0"/>
          <w:tab w:val="left" w:pos="9900"/>
        </w:tabs>
        <w:jc w:val="both"/>
      </w:pPr>
      <w:r w:rsidRPr="00C13F17">
        <w:t>Федеральный закон от 27.07.2010 №190-ФЗ «О теплоснабжении»;</w:t>
      </w:r>
    </w:p>
    <w:p w:rsidR="00C13F17" w:rsidRPr="00C13F17" w:rsidRDefault="00C13F17" w:rsidP="00C13F17">
      <w:pPr>
        <w:numPr>
          <w:ilvl w:val="0"/>
          <w:numId w:val="26"/>
        </w:numPr>
        <w:tabs>
          <w:tab w:val="left" w:pos="0"/>
          <w:tab w:val="left" w:pos="9900"/>
        </w:tabs>
        <w:jc w:val="both"/>
      </w:pPr>
      <w:r w:rsidRPr="00C13F17">
        <w:t xml:space="preserve">Постановления Правительства РФ от 26.02.2004 № 109 «О ценообразовании в отношении электрической и тепловой энергии в Российской Федерации»; </w:t>
      </w:r>
    </w:p>
    <w:p w:rsidR="00C13F17" w:rsidRPr="00C13F17" w:rsidRDefault="00C13F17" w:rsidP="00C13F17">
      <w:pPr>
        <w:numPr>
          <w:ilvl w:val="0"/>
          <w:numId w:val="26"/>
        </w:numPr>
        <w:tabs>
          <w:tab w:val="left" w:pos="0"/>
          <w:tab w:val="left" w:pos="9900"/>
        </w:tabs>
        <w:jc w:val="both"/>
      </w:pPr>
      <w:r w:rsidRPr="00C13F17">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C13F17" w:rsidRPr="00C13F17" w:rsidRDefault="00C13F17" w:rsidP="00C13F17">
      <w:pPr>
        <w:numPr>
          <w:ilvl w:val="0"/>
          <w:numId w:val="26"/>
        </w:numPr>
        <w:tabs>
          <w:tab w:val="left" w:pos="0"/>
          <w:tab w:val="left" w:pos="9900"/>
        </w:tabs>
        <w:jc w:val="both"/>
      </w:pPr>
      <w:r w:rsidRPr="00C13F17">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C13F17" w:rsidRPr="00C13F17" w:rsidRDefault="00C13F17" w:rsidP="00C13F17">
      <w:pPr>
        <w:tabs>
          <w:tab w:val="left" w:pos="0"/>
          <w:tab w:val="left" w:pos="9900"/>
        </w:tabs>
        <w:ind w:firstLine="360"/>
        <w:jc w:val="both"/>
      </w:pPr>
      <w:r w:rsidRPr="00C13F17">
        <w:t>Все нормативные документы использованы с учетом всех последних изменений и дополнений.</w:t>
      </w:r>
    </w:p>
    <w:p w:rsidR="00C13F17" w:rsidRPr="00C13F17" w:rsidRDefault="00C13F17" w:rsidP="00C13F17">
      <w:pPr>
        <w:keepNext/>
        <w:spacing w:before="240" w:after="60"/>
        <w:jc w:val="center"/>
        <w:outlineLvl w:val="1"/>
        <w:rPr>
          <w:rFonts w:ascii="Arial" w:hAnsi="Arial" w:cs="Arial"/>
          <w:b/>
          <w:bCs/>
          <w:i/>
          <w:iCs/>
        </w:rPr>
      </w:pPr>
      <w:bookmarkStart w:id="331" w:name="_Toc343781491"/>
      <w:r w:rsidRPr="00C13F17">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331"/>
    </w:p>
    <w:p w:rsidR="00C13F17" w:rsidRPr="00C13F17" w:rsidRDefault="00C13F17" w:rsidP="00C13F17">
      <w:pPr>
        <w:ind w:firstLine="720"/>
        <w:jc w:val="both"/>
      </w:pPr>
      <w:r w:rsidRPr="00C13F1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C13F17" w:rsidRPr="00C13F17" w:rsidRDefault="00C13F17" w:rsidP="00C13F17">
      <w:pPr>
        <w:ind w:firstLine="720"/>
        <w:jc w:val="both"/>
      </w:pPr>
      <w:r w:rsidRPr="00C13F1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C13F17">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«Кузнецкая ТЭЦ»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C13F17" w:rsidRPr="00C13F17" w:rsidRDefault="00C13F17" w:rsidP="00C13F17">
      <w:pPr>
        <w:ind w:firstLine="720"/>
        <w:jc w:val="both"/>
      </w:pPr>
      <w:r w:rsidRPr="00C13F17">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C13F17" w:rsidRPr="00C13F17" w:rsidRDefault="00C13F17" w:rsidP="00C13F17">
      <w:pPr>
        <w:keepNext/>
        <w:spacing w:before="240" w:after="60"/>
        <w:jc w:val="center"/>
        <w:outlineLvl w:val="1"/>
        <w:rPr>
          <w:rFonts w:ascii="Arial" w:hAnsi="Arial" w:cs="Arial"/>
          <w:b/>
          <w:bCs/>
          <w:i/>
          <w:iCs/>
        </w:rPr>
      </w:pPr>
      <w:bookmarkStart w:id="332" w:name="_Toc343781492"/>
      <w:r w:rsidRPr="00C13F17">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332"/>
    </w:p>
    <w:p w:rsidR="00C13F17" w:rsidRPr="00C13F17" w:rsidRDefault="00C13F17" w:rsidP="00C13F17">
      <w:pPr>
        <w:ind w:firstLine="720"/>
        <w:jc w:val="both"/>
      </w:pPr>
      <w:r w:rsidRPr="00C13F17">
        <w:t xml:space="preserve">Расчет тарифов и форма представления предложений ОАО «Кузнецкая ТЭЦ»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w:t>
      </w:r>
      <w:proofErr w:type="gramStart"/>
      <w:r w:rsidRPr="00C13F17">
        <w:t>на</w:t>
      </w:r>
      <w:proofErr w:type="gramEnd"/>
      <w:r w:rsidRPr="00C13F17">
        <w:t xml:space="preserve"> </w:t>
      </w:r>
      <w:proofErr w:type="gramStart"/>
      <w:r w:rsidRPr="00C13F17">
        <w:t xml:space="preserve">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C13F17">
          <w:t>2004 г</w:t>
        </w:r>
      </w:smartTag>
      <w:r w:rsidRPr="00C13F17">
        <w:t xml:space="preserve">. №109), Методическим указаниям по </w:t>
      </w:r>
      <w:r w:rsidRPr="00C13F17">
        <w:lastRenderedPageBreak/>
        <w:t>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roofErr w:type="gramEnd"/>
    </w:p>
    <w:p w:rsidR="00C13F17" w:rsidRPr="00C13F17" w:rsidRDefault="00C13F17" w:rsidP="00C13F17">
      <w:pPr>
        <w:keepNext/>
        <w:spacing w:before="240" w:after="60"/>
        <w:jc w:val="center"/>
        <w:outlineLvl w:val="1"/>
        <w:rPr>
          <w:rFonts w:ascii="Arial" w:hAnsi="Arial" w:cs="Arial"/>
          <w:b/>
          <w:bCs/>
          <w:i/>
          <w:iCs/>
        </w:rPr>
      </w:pPr>
      <w:bookmarkStart w:id="333" w:name="_Toc343781493"/>
      <w:r w:rsidRPr="00C13F17">
        <w:rPr>
          <w:rFonts w:ascii="Arial" w:hAnsi="Arial" w:cs="Arial"/>
          <w:b/>
          <w:bCs/>
          <w:i/>
          <w:iCs/>
        </w:rPr>
        <w:t>4. Оценка финансового состояния организаций, осуществляющих регулируемую деятельность (по общепринятым показателям)</w:t>
      </w:r>
      <w:bookmarkEnd w:id="333"/>
    </w:p>
    <w:p w:rsidR="00C13F17" w:rsidRPr="00C13F17" w:rsidRDefault="00C13F17" w:rsidP="00C13F17">
      <w:pPr>
        <w:ind w:firstLine="720"/>
        <w:jc w:val="both"/>
      </w:pPr>
      <w:r w:rsidRPr="00C13F17">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C13F17" w:rsidRPr="00C13F17" w:rsidRDefault="00C13F17" w:rsidP="00C13F17">
      <w:pPr>
        <w:ind w:firstLine="720"/>
        <w:jc w:val="both"/>
      </w:pPr>
      <w:r w:rsidRPr="00C13F17">
        <w:t>- «Кемеровская генерация» (на безе Кемеровской ГРЭС и Кемеровской ТЭЦ);</w:t>
      </w:r>
    </w:p>
    <w:p w:rsidR="00C13F17" w:rsidRPr="00C13F17" w:rsidRDefault="00C13F17" w:rsidP="00C13F17">
      <w:pPr>
        <w:ind w:firstLine="720"/>
        <w:jc w:val="both"/>
      </w:pPr>
      <w:r w:rsidRPr="00C13F17">
        <w:t>- «Ново-Кемеровская ТЭЦ» (на базе Ново-Кемеровской ТЭЦ);</w:t>
      </w:r>
    </w:p>
    <w:p w:rsidR="00C13F17" w:rsidRPr="00C13F17" w:rsidRDefault="00C13F17" w:rsidP="00C13F17">
      <w:pPr>
        <w:ind w:firstLine="720"/>
        <w:jc w:val="both"/>
      </w:pPr>
      <w:r w:rsidRPr="00C13F17">
        <w:t>- «Кемеровская теплосетевая компания» (на базе Кемеровских тепловых сетей);</w:t>
      </w:r>
    </w:p>
    <w:p w:rsidR="00C13F17" w:rsidRPr="00C13F17" w:rsidRDefault="00C13F17" w:rsidP="00C13F17">
      <w:pPr>
        <w:ind w:firstLine="720"/>
        <w:jc w:val="both"/>
      </w:pPr>
      <w:r w:rsidRPr="00C13F17">
        <w:t>- «Кузнецкая ТЭЦ» (на базе Кузнецкой ТЭЦ);</w:t>
      </w:r>
    </w:p>
    <w:p w:rsidR="00C13F17" w:rsidRPr="00C13F17" w:rsidRDefault="00C13F17" w:rsidP="00C13F17">
      <w:pPr>
        <w:ind w:firstLine="720"/>
        <w:jc w:val="both"/>
      </w:pPr>
      <w:r w:rsidRPr="00C13F17">
        <w:t>- «Барнаульская генерация» (на базе Барнаульской ТЭЦ-1 и Барнаульской ТЭЦ-2);</w:t>
      </w:r>
    </w:p>
    <w:p w:rsidR="00C13F17" w:rsidRPr="00C13F17" w:rsidRDefault="00C13F17" w:rsidP="00C13F17">
      <w:pPr>
        <w:ind w:firstLine="720"/>
        <w:jc w:val="both"/>
      </w:pPr>
      <w:r w:rsidRPr="00C13F17">
        <w:t>- «Барнаульская ТЭЦ-3» (на базе Барнаульской ТЭЦ-3);</w:t>
      </w:r>
    </w:p>
    <w:p w:rsidR="00C13F17" w:rsidRPr="00C13F17" w:rsidRDefault="00C13F17" w:rsidP="00C13F17">
      <w:pPr>
        <w:ind w:firstLine="720"/>
        <w:jc w:val="both"/>
      </w:pPr>
      <w:r w:rsidRPr="00C13F17">
        <w:t>- «Барнаульская теплосетевая компания» (на базе Барнаульской теплоцентрали);</w:t>
      </w:r>
    </w:p>
    <w:p w:rsidR="00C13F17" w:rsidRPr="00C13F17" w:rsidRDefault="00C13F17" w:rsidP="00C13F17">
      <w:pPr>
        <w:ind w:firstLine="720"/>
        <w:jc w:val="both"/>
      </w:pPr>
      <w:r w:rsidRPr="00C13F17">
        <w:t>- «Межрегиональная теплосетевая компания» (на базе тепловых сетей Беловской ГРЭС и Томь-Усинской ГРЭС).</w:t>
      </w:r>
    </w:p>
    <w:p w:rsidR="00C13F17" w:rsidRPr="00C13F17" w:rsidRDefault="00C13F17" w:rsidP="00C13F17">
      <w:pPr>
        <w:ind w:firstLine="720"/>
        <w:jc w:val="both"/>
      </w:pPr>
      <w:r w:rsidRPr="00C13F17">
        <w:t>В составе ОАО «Кузбассэнерго» остались Беловская ГРЭС и Томь-Усинская ГРЭС.</w:t>
      </w:r>
    </w:p>
    <w:p w:rsidR="00C13F17" w:rsidRPr="00C13F17" w:rsidRDefault="00C13F17" w:rsidP="00C13F17">
      <w:pPr>
        <w:ind w:firstLine="720"/>
        <w:jc w:val="both"/>
      </w:pPr>
      <w:r w:rsidRPr="00C13F17">
        <w:t>ОАО «Кузнецкая ТЭЦ» является правопреемником прав и обязанностей ОАО «Кузбассэнерго», в соответствии с разделительным балансом. В связи с тем, что ОАО «Кузнецкая ТЭЦ» впервые подало документы в РЭК Кемеровской области по установлению тарифа на тепловую энергию,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C13F17" w:rsidRPr="00C13F17" w:rsidRDefault="00C13F17" w:rsidP="00C13F17">
      <w:pPr>
        <w:keepNext/>
        <w:spacing w:before="240" w:after="60"/>
        <w:jc w:val="center"/>
        <w:outlineLvl w:val="1"/>
        <w:rPr>
          <w:rFonts w:ascii="Arial" w:hAnsi="Arial" w:cs="Arial"/>
          <w:b/>
          <w:bCs/>
          <w:i/>
          <w:iCs/>
        </w:rPr>
      </w:pPr>
      <w:bookmarkStart w:id="334" w:name="_Toc343781494"/>
      <w:r w:rsidRPr="00C13F17">
        <w:rPr>
          <w:rFonts w:ascii="Arial" w:hAnsi="Arial" w:cs="Arial"/>
          <w:b/>
          <w:bCs/>
          <w:i/>
          <w:iCs/>
        </w:rPr>
        <w:t>5. Анализ основных технико-экономических показателей</w:t>
      </w:r>
      <w:bookmarkEnd w:id="334"/>
    </w:p>
    <w:p w:rsidR="00C13F17" w:rsidRPr="00C13F17" w:rsidRDefault="00C13F17" w:rsidP="00C13F17">
      <w:pPr>
        <w:jc w:val="center"/>
      </w:pPr>
    </w:p>
    <w:tbl>
      <w:tblPr>
        <w:tblW w:w="10065" w:type="dxa"/>
        <w:tblInd w:w="108" w:type="dxa"/>
        <w:tblLook w:val="0000" w:firstRow="0" w:lastRow="0" w:firstColumn="0" w:lastColumn="0" w:noHBand="0" w:noVBand="0"/>
      </w:tblPr>
      <w:tblGrid>
        <w:gridCol w:w="5503"/>
        <w:gridCol w:w="1018"/>
        <w:gridCol w:w="992"/>
        <w:gridCol w:w="851"/>
        <w:gridCol w:w="1701"/>
      </w:tblGrid>
      <w:tr w:rsidR="00C13F17" w:rsidRPr="00C13F17" w:rsidTr="009943B5">
        <w:trPr>
          <w:trHeight w:val="255"/>
          <w:tblHeader/>
        </w:trPr>
        <w:tc>
          <w:tcPr>
            <w:tcW w:w="5503" w:type="dxa"/>
            <w:vMerge w:val="restart"/>
            <w:tcBorders>
              <w:top w:val="single" w:sz="4" w:space="0" w:color="auto"/>
              <w:left w:val="single" w:sz="4" w:space="0" w:color="auto"/>
              <w:bottom w:val="single" w:sz="4" w:space="0" w:color="auto"/>
              <w:right w:val="single" w:sz="4" w:space="0" w:color="auto"/>
            </w:tcBorders>
            <w:shd w:val="clear" w:color="auto" w:fill="auto"/>
          </w:tcPr>
          <w:p w:rsidR="00C13F17" w:rsidRPr="00C13F17" w:rsidRDefault="00C13F17" w:rsidP="00C13F17">
            <w:pPr>
              <w:jc w:val="center"/>
            </w:pPr>
            <w:r w:rsidRPr="00C13F17">
              <w:t>Показатель</w:t>
            </w:r>
          </w:p>
        </w:tc>
        <w:tc>
          <w:tcPr>
            <w:tcW w:w="2010" w:type="dxa"/>
            <w:gridSpan w:val="2"/>
            <w:tcBorders>
              <w:top w:val="single" w:sz="4" w:space="0" w:color="auto"/>
              <w:left w:val="nil"/>
              <w:bottom w:val="single" w:sz="4" w:space="0" w:color="auto"/>
              <w:right w:val="single" w:sz="4" w:space="0" w:color="auto"/>
            </w:tcBorders>
            <w:shd w:val="clear" w:color="auto" w:fill="auto"/>
          </w:tcPr>
          <w:p w:rsidR="00C13F17" w:rsidRPr="00C13F17" w:rsidRDefault="00C13F17" w:rsidP="00C13F17">
            <w:pPr>
              <w:jc w:val="center"/>
            </w:pPr>
            <w:r w:rsidRPr="00C13F17">
              <w:t>Факт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13F17" w:rsidRPr="00C13F17" w:rsidRDefault="00C13F17" w:rsidP="00C13F17">
            <w:pPr>
              <w:jc w:val="center"/>
            </w:pPr>
            <w:r w:rsidRPr="00C13F17">
              <w:t>План 2012 года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13F17" w:rsidRPr="00C13F17" w:rsidRDefault="00C13F17" w:rsidP="00C13F17">
            <w:pPr>
              <w:jc w:val="center"/>
            </w:pPr>
            <w:r w:rsidRPr="00C13F17">
              <w:t>План 2013 года</w:t>
            </w:r>
          </w:p>
        </w:tc>
      </w:tr>
      <w:tr w:rsidR="00C13F17" w:rsidRPr="00C13F17" w:rsidTr="009943B5">
        <w:trPr>
          <w:trHeight w:val="315"/>
          <w:tblHeader/>
        </w:trPr>
        <w:tc>
          <w:tcPr>
            <w:tcW w:w="5503" w:type="dxa"/>
            <w:vMerge/>
            <w:tcBorders>
              <w:top w:val="single" w:sz="4" w:space="0" w:color="auto"/>
              <w:left w:val="single" w:sz="4" w:space="0" w:color="auto"/>
              <w:bottom w:val="single" w:sz="4" w:space="0" w:color="auto"/>
              <w:right w:val="single" w:sz="4" w:space="0" w:color="auto"/>
            </w:tcBorders>
            <w:vAlign w:val="center"/>
          </w:tcPr>
          <w:p w:rsidR="00C13F17" w:rsidRPr="00C13F17" w:rsidRDefault="00C13F17" w:rsidP="00C13F17"/>
        </w:tc>
        <w:tc>
          <w:tcPr>
            <w:tcW w:w="1018" w:type="dxa"/>
            <w:tcBorders>
              <w:top w:val="nil"/>
              <w:left w:val="nil"/>
              <w:bottom w:val="single" w:sz="4" w:space="0" w:color="auto"/>
              <w:right w:val="single" w:sz="4" w:space="0" w:color="auto"/>
            </w:tcBorders>
            <w:shd w:val="clear" w:color="auto" w:fill="auto"/>
          </w:tcPr>
          <w:p w:rsidR="00C13F17" w:rsidRPr="00C13F17" w:rsidRDefault="00C13F17" w:rsidP="00C13F17">
            <w:pPr>
              <w:jc w:val="center"/>
            </w:pPr>
            <w:smartTag w:uri="urn:schemas-microsoft-com:office:smarttags" w:element="metricconverter">
              <w:smartTagPr>
                <w:attr w:name="ProductID" w:val="2010 г"/>
              </w:smartTagPr>
              <w:r w:rsidRPr="00C13F17">
                <w:t>2010 г</w:t>
              </w:r>
            </w:smartTag>
            <w:r w:rsidRPr="00C13F17">
              <w:t>.</w:t>
            </w:r>
          </w:p>
        </w:tc>
        <w:tc>
          <w:tcPr>
            <w:tcW w:w="992" w:type="dxa"/>
            <w:tcBorders>
              <w:top w:val="nil"/>
              <w:left w:val="nil"/>
              <w:bottom w:val="single" w:sz="4" w:space="0" w:color="auto"/>
              <w:right w:val="single" w:sz="4" w:space="0" w:color="auto"/>
            </w:tcBorders>
            <w:shd w:val="clear" w:color="auto" w:fill="auto"/>
          </w:tcPr>
          <w:p w:rsidR="00C13F17" w:rsidRPr="00C13F17" w:rsidRDefault="00C13F17" w:rsidP="00C13F17">
            <w:pPr>
              <w:jc w:val="center"/>
            </w:pPr>
            <w:smartTag w:uri="urn:schemas-microsoft-com:office:smarttags" w:element="metricconverter">
              <w:smartTagPr>
                <w:attr w:name="ProductID" w:val="2011 г"/>
              </w:smartTagPr>
              <w:r w:rsidRPr="00C13F17">
                <w:t>2011 г</w:t>
              </w:r>
            </w:smartTag>
            <w:r w:rsidRPr="00C13F17">
              <w:t>.</w:t>
            </w:r>
          </w:p>
        </w:tc>
        <w:tc>
          <w:tcPr>
            <w:tcW w:w="851" w:type="dxa"/>
            <w:vMerge/>
            <w:tcBorders>
              <w:top w:val="single" w:sz="4" w:space="0" w:color="auto"/>
              <w:left w:val="single" w:sz="4" w:space="0" w:color="auto"/>
              <w:bottom w:val="single" w:sz="4" w:space="0" w:color="auto"/>
              <w:right w:val="single" w:sz="4" w:space="0" w:color="auto"/>
            </w:tcBorders>
            <w:vAlign w:val="center"/>
          </w:tcPr>
          <w:p w:rsidR="00C13F17" w:rsidRPr="00C13F17" w:rsidRDefault="00C13F17" w:rsidP="00C13F17"/>
        </w:tc>
        <w:tc>
          <w:tcPr>
            <w:tcW w:w="1701" w:type="dxa"/>
            <w:vMerge/>
            <w:tcBorders>
              <w:top w:val="single" w:sz="4" w:space="0" w:color="auto"/>
              <w:left w:val="single" w:sz="4" w:space="0" w:color="auto"/>
              <w:bottom w:val="single" w:sz="4" w:space="0" w:color="auto"/>
              <w:right w:val="single" w:sz="4" w:space="0" w:color="auto"/>
            </w:tcBorders>
            <w:vAlign w:val="center"/>
          </w:tcPr>
          <w:p w:rsidR="00C13F17" w:rsidRPr="00C13F17" w:rsidRDefault="00C13F17" w:rsidP="00C13F17"/>
        </w:tc>
      </w:tr>
      <w:tr w:rsidR="00C13F17" w:rsidRPr="00C13F17" w:rsidTr="009943B5">
        <w:trPr>
          <w:trHeight w:val="345"/>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9943B5">
            <w:r w:rsidRPr="00C13F17">
              <w:t>Выработка электроэнергии, млн.</w:t>
            </w:r>
            <w:r w:rsidR="009943B5">
              <w:t xml:space="preserve"> </w:t>
            </w:r>
            <w:r w:rsidRPr="00C13F17">
              <w:t>кВтч</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656,8</w:t>
            </w:r>
          </w:p>
        </w:tc>
      </w:tr>
      <w:tr w:rsidR="00C13F17" w:rsidRPr="00C13F17" w:rsidTr="009943B5">
        <w:trPr>
          <w:trHeight w:val="300"/>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9943B5">
            <w:r w:rsidRPr="00C13F17">
              <w:t>Отпуск электроэнергии с шин, млн.</w:t>
            </w:r>
            <w:r w:rsidR="009943B5">
              <w:t xml:space="preserve"> </w:t>
            </w:r>
            <w:r w:rsidRPr="00C13F17">
              <w:t>кВтч</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489,388</w:t>
            </w:r>
          </w:p>
        </w:tc>
      </w:tr>
      <w:tr w:rsidR="00C13F17" w:rsidRPr="00C13F17" w:rsidTr="009943B5">
        <w:trPr>
          <w:trHeight w:val="387"/>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 xml:space="preserve">Отпуск тепловой энергии с коллекторов, тыс. Гкал </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2365,272</w:t>
            </w:r>
          </w:p>
        </w:tc>
      </w:tr>
      <w:tr w:rsidR="00C13F17" w:rsidRPr="00C13F17" w:rsidTr="009943B5">
        <w:trPr>
          <w:trHeight w:val="421"/>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Расход тепловой энергии на собственные нужды, тыс. Гкал</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15,66</w:t>
            </w:r>
          </w:p>
        </w:tc>
      </w:tr>
      <w:tr w:rsidR="00C13F17" w:rsidRPr="00C13F17" w:rsidTr="009943B5">
        <w:trPr>
          <w:trHeight w:val="315"/>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Отпуск тепловой энергии в сеть, тыс. Гкал</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2349,612</w:t>
            </w:r>
          </w:p>
        </w:tc>
      </w:tr>
      <w:tr w:rsidR="00C13F17" w:rsidRPr="00C13F17" w:rsidTr="009943B5">
        <w:trPr>
          <w:trHeight w:val="300"/>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Покупная тепловая энергия, тыс. Гкал</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w:t>
            </w:r>
          </w:p>
        </w:tc>
      </w:tr>
      <w:tr w:rsidR="00C13F17" w:rsidRPr="00C13F17" w:rsidTr="009943B5">
        <w:trPr>
          <w:trHeight w:val="315"/>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Потери тепловой энергии, тыс. Гкал</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121,614</w:t>
            </w:r>
          </w:p>
        </w:tc>
      </w:tr>
      <w:tr w:rsidR="00C13F17" w:rsidRPr="00C13F17" w:rsidTr="009943B5">
        <w:trPr>
          <w:trHeight w:val="299"/>
        </w:trPr>
        <w:tc>
          <w:tcPr>
            <w:tcW w:w="5503" w:type="dxa"/>
            <w:tcBorders>
              <w:top w:val="nil"/>
              <w:left w:val="single" w:sz="4" w:space="0" w:color="auto"/>
              <w:bottom w:val="nil"/>
              <w:right w:val="single" w:sz="4" w:space="0" w:color="auto"/>
            </w:tcBorders>
            <w:shd w:val="clear" w:color="auto" w:fill="auto"/>
          </w:tcPr>
          <w:p w:rsidR="00C13F17" w:rsidRPr="00C13F17" w:rsidRDefault="00C13F17" w:rsidP="00C13F17">
            <w:r w:rsidRPr="00C13F17">
              <w:t>Полезный отпуск тепловой энергии, тыс. Гкал</w:t>
            </w:r>
          </w:p>
        </w:tc>
        <w:tc>
          <w:tcPr>
            <w:tcW w:w="1018"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single" w:sz="4" w:space="0" w:color="auto"/>
              <w:right w:val="single" w:sz="4" w:space="0" w:color="auto"/>
            </w:tcBorders>
            <w:shd w:val="clear" w:color="auto" w:fill="auto"/>
            <w:vAlign w:val="bottom"/>
          </w:tcPr>
          <w:p w:rsidR="00C13F17" w:rsidRPr="00C13F17" w:rsidRDefault="00C13F17" w:rsidP="00C13F17">
            <w:pPr>
              <w:jc w:val="center"/>
            </w:pPr>
            <w:r w:rsidRPr="00C13F17">
              <w:t>2227,998</w:t>
            </w:r>
          </w:p>
        </w:tc>
      </w:tr>
      <w:tr w:rsidR="00C13F17" w:rsidRPr="00C13F17" w:rsidTr="009943B5">
        <w:trPr>
          <w:trHeight w:val="300"/>
        </w:trPr>
        <w:tc>
          <w:tcPr>
            <w:tcW w:w="5503" w:type="dxa"/>
            <w:tcBorders>
              <w:top w:val="single" w:sz="4" w:space="0" w:color="auto"/>
              <w:left w:val="single" w:sz="4" w:space="0" w:color="auto"/>
              <w:bottom w:val="nil"/>
              <w:right w:val="single" w:sz="4" w:space="0" w:color="auto"/>
            </w:tcBorders>
            <w:shd w:val="clear" w:color="auto" w:fill="auto"/>
          </w:tcPr>
          <w:p w:rsidR="00C13F17" w:rsidRPr="00C13F17" w:rsidRDefault="00C13F17" w:rsidP="00C13F17">
            <w:r w:rsidRPr="00C13F17">
              <w:t>Структура сжигаемого топлива</w:t>
            </w:r>
            <w:proofErr w:type="gramStart"/>
            <w:r w:rsidRPr="00C13F17">
              <w:t>, %:</w:t>
            </w:r>
            <w:proofErr w:type="gramEnd"/>
          </w:p>
        </w:tc>
        <w:tc>
          <w:tcPr>
            <w:tcW w:w="1018"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nil"/>
              <w:right w:val="single" w:sz="4" w:space="0" w:color="auto"/>
            </w:tcBorders>
            <w:shd w:val="clear" w:color="auto" w:fill="auto"/>
            <w:vAlign w:val="bottom"/>
          </w:tcPr>
          <w:p w:rsidR="00C13F17" w:rsidRPr="00C13F17" w:rsidRDefault="00C13F17" w:rsidP="00C13F17">
            <w:pPr>
              <w:jc w:val="center"/>
            </w:pPr>
            <w:r w:rsidRPr="00C13F17">
              <w:t> </w:t>
            </w:r>
          </w:p>
        </w:tc>
      </w:tr>
      <w:tr w:rsidR="00C13F17" w:rsidRPr="00C13F17" w:rsidTr="009943B5">
        <w:trPr>
          <w:trHeight w:val="300"/>
        </w:trPr>
        <w:tc>
          <w:tcPr>
            <w:tcW w:w="5503" w:type="dxa"/>
            <w:tcBorders>
              <w:top w:val="nil"/>
              <w:left w:val="single" w:sz="4" w:space="0" w:color="auto"/>
              <w:bottom w:val="nil"/>
              <w:right w:val="single" w:sz="4" w:space="0" w:color="auto"/>
            </w:tcBorders>
            <w:shd w:val="clear" w:color="auto" w:fill="auto"/>
          </w:tcPr>
          <w:p w:rsidR="00C13F17" w:rsidRPr="00C13F17" w:rsidRDefault="00C13F17" w:rsidP="00C13F17">
            <w:r w:rsidRPr="00C13F17">
              <w:t>газ природный</w:t>
            </w:r>
          </w:p>
        </w:tc>
        <w:tc>
          <w:tcPr>
            <w:tcW w:w="1018" w:type="dxa"/>
            <w:tcBorders>
              <w:top w:val="single" w:sz="4" w:space="0" w:color="auto"/>
              <w:left w:val="nil"/>
              <w:bottom w:val="nil"/>
              <w:right w:val="single" w:sz="4" w:space="0" w:color="auto"/>
            </w:tcBorders>
            <w:shd w:val="clear" w:color="auto" w:fill="auto"/>
            <w:vAlign w:val="bottom"/>
          </w:tcPr>
          <w:p w:rsidR="00C13F17" w:rsidRPr="00C13F17" w:rsidRDefault="00C13F17" w:rsidP="00C13F17">
            <w:pPr>
              <w:jc w:val="center"/>
            </w:pPr>
          </w:p>
        </w:tc>
        <w:tc>
          <w:tcPr>
            <w:tcW w:w="992" w:type="dxa"/>
            <w:tcBorders>
              <w:top w:val="single" w:sz="4" w:space="0" w:color="auto"/>
              <w:left w:val="nil"/>
              <w:bottom w:val="nil"/>
              <w:right w:val="single" w:sz="4" w:space="0" w:color="auto"/>
            </w:tcBorders>
            <w:shd w:val="clear" w:color="auto" w:fill="auto"/>
            <w:vAlign w:val="bottom"/>
          </w:tcPr>
          <w:p w:rsidR="00C13F17" w:rsidRPr="00C13F17" w:rsidRDefault="00C13F17" w:rsidP="00C13F17">
            <w:pPr>
              <w:jc w:val="center"/>
            </w:pPr>
          </w:p>
        </w:tc>
        <w:tc>
          <w:tcPr>
            <w:tcW w:w="851" w:type="dxa"/>
            <w:tcBorders>
              <w:top w:val="single" w:sz="4" w:space="0" w:color="auto"/>
              <w:left w:val="nil"/>
              <w:bottom w:val="nil"/>
              <w:right w:val="single" w:sz="4" w:space="0" w:color="auto"/>
            </w:tcBorders>
            <w:shd w:val="clear" w:color="auto" w:fill="auto"/>
            <w:vAlign w:val="bottom"/>
          </w:tcPr>
          <w:p w:rsidR="00C13F17" w:rsidRPr="00C13F17" w:rsidRDefault="00C13F17" w:rsidP="00C13F17">
            <w:pPr>
              <w:jc w:val="center"/>
            </w:pPr>
          </w:p>
        </w:tc>
        <w:tc>
          <w:tcPr>
            <w:tcW w:w="1701" w:type="dxa"/>
            <w:tcBorders>
              <w:top w:val="single" w:sz="4" w:space="0" w:color="auto"/>
              <w:left w:val="nil"/>
              <w:bottom w:val="nil"/>
              <w:right w:val="single" w:sz="4" w:space="0" w:color="auto"/>
            </w:tcBorders>
            <w:shd w:val="clear" w:color="auto" w:fill="auto"/>
            <w:vAlign w:val="bottom"/>
          </w:tcPr>
          <w:p w:rsidR="00C13F17" w:rsidRPr="00C13F17" w:rsidRDefault="00C13F17" w:rsidP="00C13F17">
            <w:pPr>
              <w:jc w:val="center"/>
            </w:pPr>
            <w:r w:rsidRPr="00C13F17">
              <w:t>9,03</w:t>
            </w:r>
          </w:p>
        </w:tc>
      </w:tr>
      <w:tr w:rsidR="00C13F17" w:rsidRPr="00C13F17" w:rsidTr="009943B5">
        <w:trPr>
          <w:trHeight w:val="285"/>
        </w:trPr>
        <w:tc>
          <w:tcPr>
            <w:tcW w:w="5503" w:type="dxa"/>
            <w:tcBorders>
              <w:top w:val="nil"/>
              <w:left w:val="single" w:sz="4" w:space="0" w:color="auto"/>
              <w:bottom w:val="nil"/>
              <w:right w:val="single" w:sz="4" w:space="0" w:color="auto"/>
            </w:tcBorders>
            <w:shd w:val="clear" w:color="auto" w:fill="auto"/>
          </w:tcPr>
          <w:p w:rsidR="00C13F17" w:rsidRPr="00C13F17" w:rsidRDefault="00C13F17" w:rsidP="00C13F17">
            <w:r w:rsidRPr="00C13F17">
              <w:t>мазут</w:t>
            </w:r>
          </w:p>
        </w:tc>
        <w:tc>
          <w:tcPr>
            <w:tcW w:w="1018"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nil"/>
              <w:right w:val="single" w:sz="4" w:space="0" w:color="auto"/>
            </w:tcBorders>
            <w:shd w:val="clear" w:color="auto" w:fill="auto"/>
            <w:vAlign w:val="bottom"/>
          </w:tcPr>
          <w:p w:rsidR="00C13F17" w:rsidRPr="00C13F17" w:rsidRDefault="00C13F17" w:rsidP="00C13F17">
            <w:pPr>
              <w:jc w:val="center"/>
            </w:pPr>
            <w:r w:rsidRPr="00C13F17">
              <w:t>0,12</w:t>
            </w:r>
          </w:p>
        </w:tc>
      </w:tr>
      <w:tr w:rsidR="00C13F17" w:rsidRPr="00C13F17" w:rsidTr="009943B5">
        <w:trPr>
          <w:trHeight w:val="315"/>
        </w:trPr>
        <w:tc>
          <w:tcPr>
            <w:tcW w:w="5503"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r w:rsidRPr="00C13F17">
              <w:t>уголь</w:t>
            </w:r>
          </w:p>
        </w:tc>
        <w:tc>
          <w:tcPr>
            <w:tcW w:w="1018"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992"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851" w:type="dxa"/>
            <w:tcBorders>
              <w:top w:val="nil"/>
              <w:left w:val="nil"/>
              <w:bottom w:val="nil"/>
              <w:right w:val="single" w:sz="4" w:space="0" w:color="auto"/>
            </w:tcBorders>
            <w:shd w:val="clear" w:color="auto" w:fill="auto"/>
            <w:vAlign w:val="bottom"/>
          </w:tcPr>
          <w:p w:rsidR="00C13F17" w:rsidRPr="00C13F17" w:rsidRDefault="00C13F17" w:rsidP="00C13F17">
            <w:pPr>
              <w:jc w:val="center"/>
            </w:pPr>
          </w:p>
        </w:tc>
        <w:tc>
          <w:tcPr>
            <w:tcW w:w="1701" w:type="dxa"/>
            <w:tcBorders>
              <w:top w:val="nil"/>
              <w:left w:val="nil"/>
              <w:bottom w:val="nil"/>
              <w:right w:val="single" w:sz="4" w:space="0" w:color="auto"/>
            </w:tcBorders>
            <w:shd w:val="clear" w:color="auto" w:fill="auto"/>
            <w:vAlign w:val="bottom"/>
          </w:tcPr>
          <w:p w:rsidR="00C13F17" w:rsidRPr="00C13F17" w:rsidRDefault="00C13F17" w:rsidP="00C13F17">
            <w:pPr>
              <w:jc w:val="center"/>
            </w:pPr>
            <w:r w:rsidRPr="00C13F17">
              <w:t>90,85</w:t>
            </w:r>
          </w:p>
        </w:tc>
      </w:tr>
      <w:tr w:rsidR="00C13F17" w:rsidRPr="00C13F17" w:rsidTr="009943B5">
        <w:trPr>
          <w:trHeight w:val="615"/>
        </w:trPr>
        <w:tc>
          <w:tcPr>
            <w:tcW w:w="5503" w:type="dxa"/>
            <w:tcBorders>
              <w:top w:val="nil"/>
              <w:left w:val="single" w:sz="4" w:space="0" w:color="auto"/>
              <w:bottom w:val="nil"/>
              <w:right w:val="nil"/>
            </w:tcBorders>
            <w:shd w:val="clear" w:color="auto" w:fill="auto"/>
          </w:tcPr>
          <w:p w:rsidR="00C13F17" w:rsidRPr="00C13F17" w:rsidRDefault="00C13F17" w:rsidP="00C13F17">
            <w:r w:rsidRPr="00C13F17">
              <w:t>Норматив удельного расхода топлива на отпуск:</w:t>
            </w:r>
          </w:p>
        </w:tc>
        <w:tc>
          <w:tcPr>
            <w:tcW w:w="1018" w:type="dxa"/>
            <w:tcBorders>
              <w:top w:val="single" w:sz="4" w:space="0" w:color="auto"/>
              <w:left w:val="single" w:sz="4" w:space="0" w:color="auto"/>
              <w:bottom w:val="nil"/>
              <w:right w:val="nil"/>
            </w:tcBorders>
            <w:shd w:val="clear" w:color="auto" w:fill="auto"/>
            <w:vAlign w:val="bottom"/>
          </w:tcPr>
          <w:p w:rsidR="00C13F17" w:rsidRPr="00C13F17" w:rsidRDefault="00C13F17" w:rsidP="00C13F17">
            <w:pPr>
              <w:jc w:val="center"/>
            </w:pPr>
          </w:p>
        </w:tc>
        <w:tc>
          <w:tcPr>
            <w:tcW w:w="992" w:type="dxa"/>
            <w:tcBorders>
              <w:top w:val="single" w:sz="4" w:space="0" w:color="auto"/>
              <w:left w:val="single" w:sz="4" w:space="0" w:color="auto"/>
              <w:bottom w:val="nil"/>
              <w:right w:val="nil"/>
            </w:tcBorders>
            <w:shd w:val="clear" w:color="auto" w:fill="auto"/>
            <w:vAlign w:val="bottom"/>
          </w:tcPr>
          <w:p w:rsidR="00C13F17" w:rsidRPr="00C13F17" w:rsidRDefault="00C13F17" w:rsidP="00C13F17">
            <w:pPr>
              <w:jc w:val="center"/>
            </w:pPr>
          </w:p>
        </w:tc>
        <w:tc>
          <w:tcPr>
            <w:tcW w:w="851" w:type="dxa"/>
            <w:tcBorders>
              <w:top w:val="single" w:sz="4" w:space="0" w:color="auto"/>
              <w:left w:val="nil"/>
              <w:bottom w:val="nil"/>
              <w:right w:val="nil"/>
            </w:tcBorders>
            <w:shd w:val="clear" w:color="auto" w:fill="auto"/>
            <w:vAlign w:val="bottom"/>
          </w:tcPr>
          <w:p w:rsidR="00C13F17" w:rsidRPr="00C13F17" w:rsidRDefault="00C13F17" w:rsidP="00C13F17">
            <w:pPr>
              <w:jc w:val="center"/>
            </w:pPr>
          </w:p>
        </w:tc>
        <w:tc>
          <w:tcPr>
            <w:tcW w:w="1701" w:type="dxa"/>
            <w:tcBorders>
              <w:top w:val="single" w:sz="4" w:space="0" w:color="auto"/>
              <w:left w:val="single" w:sz="4" w:space="0" w:color="auto"/>
              <w:bottom w:val="nil"/>
              <w:right w:val="single" w:sz="4" w:space="0" w:color="auto"/>
            </w:tcBorders>
            <w:shd w:val="clear" w:color="auto" w:fill="auto"/>
            <w:vAlign w:val="bottom"/>
          </w:tcPr>
          <w:p w:rsidR="00C13F17" w:rsidRPr="00C13F17" w:rsidRDefault="00C13F17" w:rsidP="00C13F17">
            <w:pPr>
              <w:jc w:val="center"/>
            </w:pPr>
            <w:r w:rsidRPr="00C13F17">
              <w:t> </w:t>
            </w:r>
          </w:p>
        </w:tc>
      </w:tr>
      <w:tr w:rsidR="00C13F17" w:rsidRPr="00C13F17" w:rsidTr="009943B5">
        <w:trPr>
          <w:trHeight w:val="285"/>
        </w:trPr>
        <w:tc>
          <w:tcPr>
            <w:tcW w:w="5503" w:type="dxa"/>
            <w:tcBorders>
              <w:top w:val="nil"/>
              <w:left w:val="single" w:sz="4" w:space="0" w:color="auto"/>
              <w:bottom w:val="nil"/>
              <w:right w:val="nil"/>
            </w:tcBorders>
            <w:shd w:val="clear" w:color="auto" w:fill="auto"/>
          </w:tcPr>
          <w:p w:rsidR="00C13F17" w:rsidRPr="00C13F17" w:rsidRDefault="00C13F17" w:rsidP="009943B5">
            <w:r w:rsidRPr="00C13F17">
              <w:t xml:space="preserve">электроэнергии, </w:t>
            </w:r>
            <w:proofErr w:type="gramStart"/>
            <w:r w:rsidRPr="00C13F17">
              <w:t>г</w:t>
            </w:r>
            <w:proofErr w:type="gramEnd"/>
            <w:r w:rsidRPr="00C13F17">
              <w:t>/кВтч</w:t>
            </w:r>
          </w:p>
        </w:tc>
        <w:tc>
          <w:tcPr>
            <w:tcW w:w="1018" w:type="dxa"/>
            <w:tcBorders>
              <w:top w:val="nil"/>
              <w:left w:val="single" w:sz="4" w:space="0" w:color="auto"/>
              <w:bottom w:val="nil"/>
              <w:right w:val="nil"/>
            </w:tcBorders>
            <w:shd w:val="clear" w:color="auto" w:fill="auto"/>
            <w:vAlign w:val="bottom"/>
          </w:tcPr>
          <w:p w:rsidR="00C13F17" w:rsidRPr="00C13F17" w:rsidRDefault="00C13F17" w:rsidP="00C13F17">
            <w:pPr>
              <w:jc w:val="center"/>
            </w:pPr>
          </w:p>
        </w:tc>
        <w:tc>
          <w:tcPr>
            <w:tcW w:w="992" w:type="dxa"/>
            <w:tcBorders>
              <w:top w:val="nil"/>
              <w:left w:val="single" w:sz="4" w:space="0" w:color="auto"/>
              <w:bottom w:val="nil"/>
              <w:right w:val="nil"/>
            </w:tcBorders>
            <w:shd w:val="clear" w:color="auto" w:fill="auto"/>
            <w:vAlign w:val="bottom"/>
          </w:tcPr>
          <w:p w:rsidR="00C13F17" w:rsidRPr="00C13F17" w:rsidRDefault="00C13F17" w:rsidP="00C13F17">
            <w:pPr>
              <w:jc w:val="center"/>
            </w:pPr>
          </w:p>
        </w:tc>
        <w:tc>
          <w:tcPr>
            <w:tcW w:w="851" w:type="dxa"/>
            <w:tcBorders>
              <w:top w:val="nil"/>
              <w:left w:val="nil"/>
              <w:bottom w:val="nil"/>
              <w:right w:val="nil"/>
            </w:tcBorders>
            <w:shd w:val="clear" w:color="auto" w:fill="auto"/>
            <w:vAlign w:val="bottom"/>
          </w:tcPr>
          <w:p w:rsidR="00C13F17" w:rsidRPr="00C13F17" w:rsidRDefault="00C13F17" w:rsidP="00C13F17">
            <w:pPr>
              <w:jc w:val="center"/>
            </w:pPr>
          </w:p>
        </w:tc>
        <w:tc>
          <w:tcPr>
            <w:tcW w:w="1701" w:type="dxa"/>
            <w:tcBorders>
              <w:top w:val="nil"/>
              <w:left w:val="single" w:sz="4" w:space="0" w:color="auto"/>
              <w:bottom w:val="nil"/>
              <w:right w:val="single" w:sz="4" w:space="0" w:color="auto"/>
            </w:tcBorders>
            <w:shd w:val="clear" w:color="auto" w:fill="auto"/>
            <w:vAlign w:val="bottom"/>
          </w:tcPr>
          <w:p w:rsidR="00C13F17" w:rsidRPr="00C13F17" w:rsidRDefault="00C13F17" w:rsidP="00C13F17">
            <w:pPr>
              <w:jc w:val="center"/>
            </w:pPr>
            <w:r w:rsidRPr="00C13F17">
              <w:t>356,08</w:t>
            </w:r>
          </w:p>
        </w:tc>
      </w:tr>
      <w:tr w:rsidR="00C13F17" w:rsidRPr="00C13F17" w:rsidTr="009943B5">
        <w:trPr>
          <w:trHeight w:val="300"/>
        </w:trPr>
        <w:tc>
          <w:tcPr>
            <w:tcW w:w="5503" w:type="dxa"/>
            <w:tcBorders>
              <w:top w:val="nil"/>
              <w:left w:val="single" w:sz="4" w:space="0" w:color="auto"/>
              <w:bottom w:val="single" w:sz="4" w:space="0" w:color="auto"/>
              <w:right w:val="nil"/>
            </w:tcBorders>
            <w:shd w:val="clear" w:color="auto" w:fill="auto"/>
          </w:tcPr>
          <w:p w:rsidR="00C13F17" w:rsidRPr="00C13F17" w:rsidRDefault="00C13F17" w:rsidP="00C13F17">
            <w:r w:rsidRPr="00C13F17">
              <w:t xml:space="preserve">тепла, </w:t>
            </w:r>
            <w:proofErr w:type="gramStart"/>
            <w:r w:rsidRPr="00C13F17">
              <w:t>кг</w:t>
            </w:r>
            <w:proofErr w:type="gramEnd"/>
            <w:r w:rsidRPr="00C13F17">
              <w:t>/Гкал</w:t>
            </w:r>
          </w:p>
        </w:tc>
        <w:tc>
          <w:tcPr>
            <w:tcW w:w="1018" w:type="dxa"/>
            <w:tcBorders>
              <w:top w:val="nil"/>
              <w:left w:val="single" w:sz="4" w:space="0" w:color="auto"/>
              <w:bottom w:val="single" w:sz="4" w:space="0" w:color="auto"/>
              <w:right w:val="nil"/>
            </w:tcBorders>
            <w:shd w:val="clear" w:color="auto" w:fill="auto"/>
            <w:vAlign w:val="bottom"/>
          </w:tcPr>
          <w:p w:rsidR="00C13F17" w:rsidRPr="00C13F17" w:rsidRDefault="00C13F17" w:rsidP="00C13F17">
            <w:pPr>
              <w:jc w:val="center"/>
            </w:pPr>
          </w:p>
        </w:tc>
        <w:tc>
          <w:tcPr>
            <w:tcW w:w="992" w:type="dxa"/>
            <w:tcBorders>
              <w:top w:val="nil"/>
              <w:left w:val="single" w:sz="4" w:space="0" w:color="auto"/>
              <w:bottom w:val="single" w:sz="4" w:space="0" w:color="auto"/>
              <w:right w:val="nil"/>
            </w:tcBorders>
            <w:shd w:val="clear" w:color="auto" w:fill="auto"/>
            <w:vAlign w:val="bottom"/>
          </w:tcPr>
          <w:p w:rsidR="00C13F17" w:rsidRPr="00C13F17" w:rsidRDefault="00C13F17" w:rsidP="00C13F17">
            <w:pPr>
              <w:jc w:val="center"/>
            </w:pPr>
          </w:p>
        </w:tc>
        <w:tc>
          <w:tcPr>
            <w:tcW w:w="851" w:type="dxa"/>
            <w:tcBorders>
              <w:top w:val="nil"/>
              <w:left w:val="nil"/>
              <w:bottom w:val="single" w:sz="4" w:space="0" w:color="auto"/>
              <w:right w:val="nil"/>
            </w:tcBorders>
            <w:shd w:val="clear" w:color="auto" w:fill="auto"/>
            <w:vAlign w:val="bottom"/>
          </w:tcPr>
          <w:p w:rsidR="00C13F17" w:rsidRPr="00C13F17" w:rsidRDefault="00C13F17" w:rsidP="00C13F17">
            <w:pPr>
              <w:jc w:val="center"/>
            </w:pPr>
          </w:p>
        </w:tc>
        <w:tc>
          <w:tcPr>
            <w:tcW w:w="1701" w:type="dxa"/>
            <w:tcBorders>
              <w:top w:val="nil"/>
              <w:left w:val="single" w:sz="4" w:space="0" w:color="auto"/>
              <w:bottom w:val="single" w:sz="4" w:space="0" w:color="auto"/>
              <w:right w:val="single" w:sz="4" w:space="0" w:color="auto"/>
            </w:tcBorders>
            <w:shd w:val="clear" w:color="auto" w:fill="auto"/>
            <w:vAlign w:val="bottom"/>
          </w:tcPr>
          <w:p w:rsidR="00C13F17" w:rsidRPr="00C13F17" w:rsidRDefault="00C13F17" w:rsidP="00C13F17">
            <w:pPr>
              <w:jc w:val="center"/>
            </w:pPr>
            <w:r w:rsidRPr="00C13F17">
              <w:t>159,46</w:t>
            </w:r>
          </w:p>
        </w:tc>
      </w:tr>
    </w:tbl>
    <w:p w:rsidR="00C13F17" w:rsidRPr="00C13F17" w:rsidRDefault="00C13F17" w:rsidP="00BF0B93">
      <w:pPr>
        <w:keepNext/>
        <w:spacing w:after="60"/>
        <w:jc w:val="center"/>
        <w:outlineLvl w:val="1"/>
        <w:rPr>
          <w:rFonts w:ascii="Arial" w:hAnsi="Arial" w:cs="Arial"/>
          <w:b/>
          <w:bCs/>
          <w:i/>
          <w:iCs/>
        </w:rPr>
      </w:pPr>
      <w:bookmarkStart w:id="335" w:name="_Toc343781495"/>
      <w:r w:rsidRPr="00C13F17">
        <w:rPr>
          <w:rFonts w:ascii="Arial" w:hAnsi="Arial" w:cs="Arial"/>
          <w:b/>
          <w:bCs/>
          <w:i/>
          <w:iCs/>
        </w:rPr>
        <w:lastRenderedPageBreak/>
        <w:t>6.Анализ экономической обоснованности расходов</w:t>
      </w:r>
      <w:bookmarkEnd w:id="335"/>
    </w:p>
    <w:p w:rsidR="00C13F17" w:rsidRPr="00C13F17" w:rsidRDefault="00C13F17" w:rsidP="00BF0B93">
      <w:pPr>
        <w:keepNext/>
        <w:spacing w:after="60"/>
        <w:jc w:val="center"/>
        <w:outlineLvl w:val="1"/>
        <w:rPr>
          <w:rFonts w:ascii="Arial" w:hAnsi="Arial" w:cs="Arial"/>
          <w:b/>
          <w:bCs/>
          <w:i/>
          <w:iCs/>
        </w:rPr>
      </w:pPr>
      <w:bookmarkStart w:id="336" w:name="_Toc343781496"/>
      <w:r w:rsidRPr="00C13F17">
        <w:rPr>
          <w:rFonts w:ascii="Arial" w:hAnsi="Arial" w:cs="Arial"/>
          <w:b/>
          <w:bCs/>
          <w:i/>
          <w:iCs/>
        </w:rPr>
        <w:t>по статьям расходов</w:t>
      </w:r>
      <w:bookmarkEnd w:id="336"/>
    </w:p>
    <w:p w:rsidR="00C13F17" w:rsidRPr="00C13F17" w:rsidRDefault="00C13F17" w:rsidP="00C13F17">
      <w:pPr>
        <w:ind w:firstLine="709"/>
        <w:jc w:val="both"/>
      </w:pPr>
      <w:r w:rsidRPr="00C13F17">
        <w:t>Баланс тепловой энергии на 2013 год принят экспертами, в соответствии со 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№312-э/1. Потери тепловой энергии учтены в соответствии с приказом Министерства энергетики от 01.03.2012 гг. №77 «Об утверждении нормативов технологических потерь при передаче по тепловым сетям, расположенным в поселениях, городских округа с численностью населения 500 тысяч человек и более, а также в городах федерального значения Москве и</w:t>
      </w:r>
      <w:proofErr w:type="gramStart"/>
      <w:r w:rsidRPr="00C13F17">
        <w:t xml:space="preserve"> С</w:t>
      </w:r>
      <w:proofErr w:type="gramEnd"/>
      <w:r w:rsidRPr="00C13F17">
        <w:t>анкт- Петербурге на 2012г.», в связи с отсутствием приказа на 2013 год.</w:t>
      </w:r>
    </w:p>
    <w:p w:rsidR="00C13F17" w:rsidRPr="00C13F17" w:rsidRDefault="00C13F17" w:rsidP="00C13F17">
      <w:pPr>
        <w:ind w:firstLine="709"/>
        <w:jc w:val="both"/>
      </w:pPr>
      <w:r w:rsidRPr="00C13F17">
        <w:t>Предложения предприятия и экспертов, в части физических показателей, на 2013 год сведены в таблицу.</w:t>
      </w:r>
    </w:p>
    <w:p w:rsidR="00C13F17" w:rsidRPr="00C13F17" w:rsidRDefault="00C13F17" w:rsidP="00C13F17">
      <w:pPr>
        <w:ind w:firstLine="709"/>
        <w:jc w:val="both"/>
      </w:pPr>
      <w:r w:rsidRPr="00C13F17">
        <w:t>Баланс тепловой энергии ОАО «Кузнецкая ТЭЦ» на 2013 год</w:t>
      </w:r>
    </w:p>
    <w:tbl>
      <w:tblPr>
        <w:tblW w:w="9900" w:type="dxa"/>
        <w:tblInd w:w="108" w:type="dxa"/>
        <w:tblLayout w:type="fixed"/>
        <w:tblLook w:val="0000" w:firstRow="0" w:lastRow="0" w:firstColumn="0" w:lastColumn="0" w:noHBand="0" w:noVBand="0"/>
      </w:tblPr>
      <w:tblGrid>
        <w:gridCol w:w="4395"/>
        <w:gridCol w:w="2268"/>
        <w:gridCol w:w="1977"/>
        <w:gridCol w:w="1260"/>
      </w:tblGrid>
      <w:tr w:rsidR="00C13F17" w:rsidRPr="00C13F17" w:rsidTr="00B91C29">
        <w:trPr>
          <w:trHeight w:val="72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13F17" w:rsidRPr="00C13F17" w:rsidRDefault="00C13F17" w:rsidP="00C13F17">
            <w:pPr>
              <w:jc w:val="both"/>
              <w:rPr>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Предложения предприятия</w:t>
            </w:r>
          </w:p>
          <w:p w:rsidR="00C13F17" w:rsidRPr="00C13F17" w:rsidRDefault="00C13F17" w:rsidP="00C13F17">
            <w:pPr>
              <w:jc w:val="both"/>
            </w:pPr>
            <w:r w:rsidRPr="00C13F17">
              <w:t>на 2013 год</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Предложения экспертов</w:t>
            </w:r>
          </w:p>
          <w:p w:rsidR="00C13F17" w:rsidRPr="00C13F17" w:rsidRDefault="00C13F17" w:rsidP="00C13F17">
            <w:pPr>
              <w:jc w:val="both"/>
            </w:pPr>
            <w:r w:rsidRPr="00C13F17">
              <w:t>на 2013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Размер корректировки</w:t>
            </w:r>
          </w:p>
        </w:tc>
      </w:tr>
      <w:tr w:rsidR="00C13F17" w:rsidRPr="00C13F17" w:rsidTr="00B91C29">
        <w:trPr>
          <w:trHeight w:val="263"/>
        </w:trPr>
        <w:tc>
          <w:tcPr>
            <w:tcW w:w="4395"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pPr>
              <w:jc w:val="both"/>
            </w:pPr>
            <w:r w:rsidRPr="00C13F17">
              <w:t>Производство теплоэнергии, тыс.</w:t>
            </w:r>
            <w:r w:rsidR="00BF0B93">
              <w:t xml:space="preserve"> </w:t>
            </w:r>
            <w:r w:rsidRPr="00C13F17">
              <w:t>Гкал</w:t>
            </w: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2365,272</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2365,272</w:t>
            </w:r>
          </w:p>
        </w:tc>
        <w:tc>
          <w:tcPr>
            <w:tcW w:w="1260"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0</w:t>
            </w:r>
          </w:p>
        </w:tc>
      </w:tr>
      <w:tr w:rsidR="00C13F17" w:rsidRPr="00C13F17" w:rsidTr="00B91C29">
        <w:trPr>
          <w:trHeight w:val="260"/>
        </w:trPr>
        <w:tc>
          <w:tcPr>
            <w:tcW w:w="4395"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pPr>
              <w:jc w:val="both"/>
            </w:pPr>
            <w:r w:rsidRPr="00C13F17">
              <w:t>Расход теплоэнергии на собственные нужды, тыс.</w:t>
            </w:r>
            <w:r w:rsidR="00BF0B93">
              <w:t xml:space="preserve"> </w:t>
            </w:r>
            <w:r w:rsidRPr="00C13F17">
              <w:t>Гкал</w:t>
            </w: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15,66</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15,66</w:t>
            </w:r>
          </w:p>
        </w:tc>
        <w:tc>
          <w:tcPr>
            <w:tcW w:w="1260" w:type="dxa"/>
            <w:tcBorders>
              <w:top w:val="single" w:sz="4" w:space="0" w:color="auto"/>
              <w:left w:val="nil"/>
              <w:bottom w:val="single" w:sz="4" w:space="0" w:color="auto"/>
              <w:right w:val="single" w:sz="4" w:space="0" w:color="auto"/>
            </w:tcBorders>
            <w:shd w:val="clear" w:color="auto" w:fill="auto"/>
          </w:tcPr>
          <w:p w:rsidR="00C13F17" w:rsidRPr="00C13F17" w:rsidRDefault="00C13F17" w:rsidP="00C13F17">
            <w:pPr>
              <w:jc w:val="both"/>
            </w:pPr>
            <w:r w:rsidRPr="00C13F17">
              <w:t>0</w:t>
            </w:r>
          </w:p>
        </w:tc>
      </w:tr>
      <w:tr w:rsidR="00C13F17" w:rsidRPr="00C13F17" w:rsidTr="00B91C29">
        <w:trPr>
          <w:trHeight w:val="260"/>
        </w:trPr>
        <w:tc>
          <w:tcPr>
            <w:tcW w:w="4395" w:type="dxa"/>
            <w:tcBorders>
              <w:top w:val="nil"/>
              <w:left w:val="single" w:sz="4" w:space="0" w:color="auto"/>
              <w:bottom w:val="single" w:sz="4" w:space="0" w:color="auto"/>
              <w:right w:val="single" w:sz="4" w:space="0" w:color="auto"/>
            </w:tcBorders>
            <w:shd w:val="clear" w:color="auto" w:fill="auto"/>
          </w:tcPr>
          <w:p w:rsidR="00C13F17" w:rsidRPr="00C13F17" w:rsidRDefault="00C13F17" w:rsidP="00C13F17">
            <w:pPr>
              <w:jc w:val="both"/>
            </w:pPr>
            <w:r w:rsidRPr="00C13F17">
              <w:t>Отпуск теплоэнергии в сеть, тыс. Гкал</w:t>
            </w: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2349,612</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2349,612</w:t>
            </w:r>
          </w:p>
        </w:tc>
        <w:tc>
          <w:tcPr>
            <w:tcW w:w="1260" w:type="dxa"/>
            <w:tcBorders>
              <w:top w:val="single" w:sz="4" w:space="0" w:color="auto"/>
              <w:left w:val="nil"/>
              <w:bottom w:val="single" w:sz="4" w:space="0" w:color="auto"/>
              <w:right w:val="single" w:sz="4" w:space="0" w:color="auto"/>
            </w:tcBorders>
            <w:shd w:val="clear" w:color="auto" w:fill="auto"/>
          </w:tcPr>
          <w:p w:rsidR="00C13F17" w:rsidRPr="00C13F17" w:rsidRDefault="00C13F17" w:rsidP="00C13F17">
            <w:pPr>
              <w:jc w:val="both"/>
            </w:pPr>
            <w:r w:rsidRPr="00C13F17">
              <w:t>0</w:t>
            </w:r>
          </w:p>
        </w:tc>
      </w:tr>
      <w:tr w:rsidR="00C13F17" w:rsidRPr="00C13F17" w:rsidTr="00B91C29">
        <w:trPr>
          <w:trHeight w:val="26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C13F17" w:rsidRPr="00C13F17" w:rsidRDefault="00C13F17" w:rsidP="00C13F17">
            <w:pPr>
              <w:jc w:val="both"/>
            </w:pPr>
            <w:r w:rsidRPr="00C13F17">
              <w:t>Потери тепловой энергии, тыс. Гкал</w:t>
            </w: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121,614</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121,614</w:t>
            </w:r>
          </w:p>
        </w:tc>
        <w:tc>
          <w:tcPr>
            <w:tcW w:w="1260" w:type="dxa"/>
            <w:tcBorders>
              <w:top w:val="single" w:sz="4" w:space="0" w:color="auto"/>
              <w:left w:val="nil"/>
              <w:bottom w:val="single" w:sz="4" w:space="0" w:color="auto"/>
              <w:right w:val="single" w:sz="4" w:space="0" w:color="auto"/>
            </w:tcBorders>
            <w:shd w:val="clear" w:color="auto" w:fill="auto"/>
          </w:tcPr>
          <w:p w:rsidR="00C13F17" w:rsidRPr="00C13F17" w:rsidRDefault="00C13F17" w:rsidP="00C13F17">
            <w:pPr>
              <w:jc w:val="both"/>
            </w:pPr>
            <w:r w:rsidRPr="00C13F17">
              <w:t>0</w:t>
            </w:r>
          </w:p>
        </w:tc>
      </w:tr>
      <w:tr w:rsidR="00C13F17" w:rsidRPr="00C13F17" w:rsidTr="00B91C29">
        <w:trPr>
          <w:trHeight w:val="26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C13F17" w:rsidRPr="00C13F17" w:rsidRDefault="00C13F17" w:rsidP="00C13F17">
            <w:pPr>
              <w:jc w:val="both"/>
            </w:pPr>
            <w:r w:rsidRPr="00C13F17">
              <w:t>Полезный отпуск тепловой энергии, тыс. Гкал</w:t>
            </w:r>
          </w:p>
        </w:tc>
        <w:tc>
          <w:tcPr>
            <w:tcW w:w="2268"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2227,998</w:t>
            </w:r>
          </w:p>
        </w:tc>
        <w:tc>
          <w:tcPr>
            <w:tcW w:w="1977" w:type="dxa"/>
            <w:tcBorders>
              <w:top w:val="single" w:sz="4" w:space="0" w:color="auto"/>
              <w:left w:val="nil"/>
              <w:bottom w:val="single" w:sz="4" w:space="0" w:color="auto"/>
              <w:right w:val="single" w:sz="4" w:space="0" w:color="auto"/>
            </w:tcBorders>
            <w:shd w:val="clear" w:color="auto" w:fill="auto"/>
            <w:vAlign w:val="center"/>
          </w:tcPr>
          <w:p w:rsidR="00C13F17" w:rsidRPr="00C13F17" w:rsidRDefault="00C13F17" w:rsidP="00C13F17">
            <w:pPr>
              <w:jc w:val="both"/>
            </w:pPr>
            <w:r w:rsidRPr="00C13F17">
              <w:t>2227,998</w:t>
            </w:r>
          </w:p>
        </w:tc>
        <w:tc>
          <w:tcPr>
            <w:tcW w:w="1260" w:type="dxa"/>
            <w:tcBorders>
              <w:top w:val="single" w:sz="4" w:space="0" w:color="auto"/>
              <w:left w:val="nil"/>
              <w:bottom w:val="single" w:sz="4" w:space="0" w:color="auto"/>
              <w:right w:val="single" w:sz="4" w:space="0" w:color="auto"/>
            </w:tcBorders>
            <w:shd w:val="clear" w:color="auto" w:fill="auto"/>
          </w:tcPr>
          <w:p w:rsidR="00C13F17" w:rsidRPr="00C13F17" w:rsidRDefault="00C13F17" w:rsidP="00C13F17">
            <w:pPr>
              <w:jc w:val="both"/>
            </w:pPr>
            <w:r w:rsidRPr="00C13F17">
              <w:t>0</w:t>
            </w:r>
          </w:p>
        </w:tc>
      </w:tr>
    </w:tbl>
    <w:p w:rsidR="00C13F17" w:rsidRPr="00C13F17" w:rsidRDefault="00C13F17" w:rsidP="00C13F17">
      <w:pPr>
        <w:ind w:firstLine="709"/>
        <w:jc w:val="both"/>
      </w:pPr>
    </w:p>
    <w:p w:rsidR="00C13F17" w:rsidRPr="00C13F17" w:rsidRDefault="00C13F17" w:rsidP="00C13F17">
      <w:pPr>
        <w:ind w:firstLine="709"/>
        <w:jc w:val="both"/>
      </w:pPr>
      <w:proofErr w:type="gramStart"/>
      <w:r w:rsidRPr="00C13F17">
        <w:t xml:space="preserve">По предложениям ОАО «Кузнецкая ТЭЦ» рост необходимой валовой выручки по производству тепловой энергии должен составить 64,09%, по отношению к утвержденной РЭК на 2012 год (с 1164733,21 тыс. руб. до 1911226,38 тыс. руб.), по передаче тепловой энергии рост должен составить 25,09%, в части тепловой энергии, произведенной Кузнецкой ТЭЦ, как структурного подразделения ОАО «Кузбассэнерго». </w:t>
      </w:r>
      <w:proofErr w:type="gramEnd"/>
    </w:p>
    <w:p w:rsidR="00C13F17" w:rsidRPr="00C13F17" w:rsidRDefault="00C13F17" w:rsidP="00C13F17">
      <w:pPr>
        <w:ind w:firstLine="709"/>
        <w:jc w:val="both"/>
      </w:pPr>
      <w:r w:rsidRPr="00C13F17">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C13F17" w:rsidRPr="00C13F17" w:rsidRDefault="00C13F17" w:rsidP="00C13F17">
      <w:pPr>
        <w:ind w:firstLine="709"/>
        <w:jc w:val="both"/>
      </w:pPr>
    </w:p>
    <w:p w:rsidR="00C13F17" w:rsidRPr="00C13F17" w:rsidRDefault="00C13F17" w:rsidP="00C13F17">
      <w:pPr>
        <w:keepNext/>
        <w:outlineLvl w:val="2"/>
        <w:rPr>
          <w:rFonts w:ascii="Cambria" w:hAnsi="Cambria"/>
          <w:b/>
          <w:bCs/>
        </w:rPr>
      </w:pPr>
      <w:bookmarkStart w:id="337" w:name="_Toc343781497"/>
      <w:r w:rsidRPr="00C13F17">
        <w:rPr>
          <w:rFonts w:ascii="Cambria" w:hAnsi="Cambria"/>
          <w:b/>
          <w:bCs/>
        </w:rPr>
        <w:t>6.1. Вспомогательные материалы</w:t>
      </w:r>
      <w:bookmarkEnd w:id="337"/>
    </w:p>
    <w:p w:rsidR="00C13F17" w:rsidRPr="00C13F17" w:rsidRDefault="00C13F17" w:rsidP="00C13F17">
      <w:pPr>
        <w:ind w:firstLine="720"/>
        <w:jc w:val="both"/>
      </w:pPr>
    </w:p>
    <w:p w:rsidR="00C13F17" w:rsidRPr="00C13F17" w:rsidRDefault="00C13F17" w:rsidP="00C13F17">
      <w:pPr>
        <w:ind w:firstLine="720"/>
        <w:jc w:val="both"/>
      </w:pPr>
      <w:r w:rsidRPr="00C13F17">
        <w:t xml:space="preserve">По статье </w:t>
      </w:r>
      <w:r w:rsidRPr="00C13F17">
        <w:rPr>
          <w:b/>
        </w:rPr>
        <w:t xml:space="preserve">«вспомогательные материалы» </w:t>
      </w:r>
      <w:r w:rsidRPr="00C13F17">
        <w:t xml:space="preserve">предприятие предложило затраты в размере 10 322 тыс. руб. </w:t>
      </w:r>
    </w:p>
    <w:p w:rsidR="00C13F17" w:rsidRPr="00C13F17" w:rsidRDefault="00C13F17" w:rsidP="00C13F17">
      <w:pPr>
        <w:ind w:firstLine="720"/>
        <w:jc w:val="both"/>
      </w:pPr>
      <w:r w:rsidRPr="00C13F17">
        <w:t xml:space="preserve">Анализ факта 2011 года показал, что произошла экономия средств по статье «вспомогательные материалы», которая составила 3 098 тыс. руб. </w:t>
      </w:r>
    </w:p>
    <w:p w:rsidR="00C13F17" w:rsidRPr="00C13F17" w:rsidRDefault="00C13F17" w:rsidP="00C13F17">
      <w:pPr>
        <w:ind w:firstLine="720"/>
        <w:jc w:val="both"/>
      </w:pPr>
      <w:r w:rsidRPr="00C13F17">
        <w:t>Эксперты, проанализировав материалы, представленные предприятием, считают данные затраты экономически обоснованными.</w:t>
      </w:r>
    </w:p>
    <w:p w:rsidR="00C13F17" w:rsidRPr="00C13F17" w:rsidRDefault="00C13F17" w:rsidP="00C13F17">
      <w:pPr>
        <w:ind w:firstLine="720"/>
        <w:jc w:val="both"/>
        <w:rPr>
          <w:b/>
          <w:i/>
        </w:rPr>
      </w:pPr>
      <w:r w:rsidRPr="00C13F17">
        <w:t xml:space="preserve">Таким образом, эксперты предлагают принять затраты на 2013 год в размере </w:t>
      </w:r>
      <w:r w:rsidRPr="00C13F17">
        <w:rPr>
          <w:b/>
          <w:i/>
        </w:rPr>
        <w:t>10 322 тыс. руб.</w:t>
      </w:r>
    </w:p>
    <w:p w:rsidR="00C13F17" w:rsidRPr="00C13F17" w:rsidRDefault="00C13F17" w:rsidP="00C13F17">
      <w:pPr>
        <w:ind w:firstLine="720"/>
        <w:jc w:val="both"/>
      </w:pPr>
    </w:p>
    <w:p w:rsidR="00C13F17" w:rsidRPr="00C13F17" w:rsidRDefault="00C13F17" w:rsidP="00C13F17">
      <w:pPr>
        <w:keepNext/>
        <w:outlineLvl w:val="2"/>
        <w:rPr>
          <w:rFonts w:ascii="Cambria" w:hAnsi="Cambria"/>
          <w:b/>
          <w:bCs/>
        </w:rPr>
      </w:pPr>
      <w:bookmarkStart w:id="338" w:name="_Toc343781498"/>
      <w:r w:rsidRPr="00C13F17">
        <w:rPr>
          <w:rFonts w:ascii="Cambria" w:hAnsi="Cambria"/>
          <w:b/>
          <w:bCs/>
        </w:rPr>
        <w:t>6.2 Работы и услуги производственного характера</w:t>
      </w:r>
      <w:bookmarkEnd w:id="338"/>
    </w:p>
    <w:p w:rsidR="00C13F17" w:rsidRPr="00C13F17" w:rsidRDefault="00C13F17" w:rsidP="00C13F17">
      <w:pPr>
        <w:ind w:firstLine="720"/>
        <w:jc w:val="both"/>
      </w:pPr>
    </w:p>
    <w:p w:rsidR="00C13F17" w:rsidRPr="00C13F17" w:rsidRDefault="00C13F17" w:rsidP="00C13F17">
      <w:pPr>
        <w:ind w:firstLine="720"/>
        <w:jc w:val="both"/>
      </w:pPr>
      <w:r w:rsidRPr="00C13F17">
        <w:t xml:space="preserve"> По статье </w:t>
      </w:r>
      <w:r w:rsidRPr="00C13F17">
        <w:rPr>
          <w:b/>
        </w:rPr>
        <w:t>«работы и услуги производственного характера»</w:t>
      </w:r>
      <w:r w:rsidRPr="00C13F17">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Экспертами предлагается расходы по статье «работы и услуги производственного характера» принять на уровне предложений </w:t>
      </w:r>
      <w:r w:rsidRPr="00C13F17">
        <w:lastRenderedPageBreak/>
        <w:t xml:space="preserve">предприятия в размере </w:t>
      </w:r>
      <w:r w:rsidRPr="00C13F17">
        <w:rPr>
          <w:b/>
          <w:i/>
        </w:rPr>
        <w:t>15469,51 тыс.</w:t>
      </w:r>
      <w:r w:rsidR="00BF0B93">
        <w:rPr>
          <w:b/>
          <w:i/>
        </w:rPr>
        <w:t xml:space="preserve"> </w:t>
      </w:r>
      <w:r w:rsidRPr="00C13F17">
        <w:rPr>
          <w:b/>
          <w:i/>
        </w:rPr>
        <w:t xml:space="preserve">руб. </w:t>
      </w:r>
      <w:r w:rsidRPr="00C13F17">
        <w:t xml:space="preserve">по передаче, </w:t>
      </w:r>
      <w:r w:rsidRPr="00C13F17">
        <w:rPr>
          <w:b/>
          <w:i/>
        </w:rPr>
        <w:t>34435,49 тыс. руб.</w:t>
      </w:r>
      <w:r w:rsidRPr="00C13F17">
        <w:t xml:space="preserve"> по производству (</w:t>
      </w:r>
      <w:r w:rsidR="00BF0B93" w:rsidRPr="00C13F17">
        <w:t>уровень,</w:t>
      </w:r>
      <w:r w:rsidRPr="00C13F17">
        <w:t xml:space="preserve"> утвержденный на 2012 год</w:t>
      </w:r>
      <w:r w:rsidR="00BF0B93">
        <w:t xml:space="preserve"> </w:t>
      </w:r>
      <w:r w:rsidRPr="00C13F17">
        <w:t>+</w:t>
      </w:r>
      <w:r w:rsidR="00BF0B93">
        <w:t xml:space="preserve"> </w:t>
      </w:r>
      <w:r w:rsidRPr="00C13F17">
        <w:t xml:space="preserve">4,9% ИЦП Минэкономразвития России). </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2043"/>
      </w:tblGrid>
      <w:tr w:rsidR="00C13F17" w:rsidRPr="00C13F17" w:rsidTr="00EC6655">
        <w:trPr>
          <w:trHeight w:val="765"/>
          <w:tblHeader/>
        </w:trPr>
        <w:tc>
          <w:tcPr>
            <w:tcW w:w="4330" w:type="dxa"/>
            <w:shd w:val="clear" w:color="auto" w:fill="auto"/>
            <w:vAlign w:val="center"/>
          </w:tcPr>
          <w:p w:rsidR="00C13F17" w:rsidRPr="00C13F17" w:rsidRDefault="00C13F17" w:rsidP="00C13F17">
            <w:pPr>
              <w:jc w:val="center"/>
            </w:pPr>
            <w:r w:rsidRPr="00C13F17">
              <w:t xml:space="preserve">Наименование </w:t>
            </w:r>
          </w:p>
        </w:tc>
        <w:tc>
          <w:tcPr>
            <w:tcW w:w="1851" w:type="dxa"/>
            <w:shd w:val="clear" w:color="auto" w:fill="auto"/>
            <w:vAlign w:val="center"/>
          </w:tcPr>
          <w:p w:rsidR="00C13F17" w:rsidRPr="00C13F17" w:rsidRDefault="00C13F17" w:rsidP="00C13F17">
            <w:pPr>
              <w:jc w:val="center"/>
            </w:pPr>
            <w:r w:rsidRPr="00C13F17">
              <w:t>Предложения предприятия на 2013 год</w:t>
            </w:r>
          </w:p>
        </w:tc>
        <w:tc>
          <w:tcPr>
            <w:tcW w:w="1851" w:type="dxa"/>
            <w:shd w:val="clear" w:color="auto" w:fill="auto"/>
            <w:vAlign w:val="center"/>
          </w:tcPr>
          <w:p w:rsidR="00C13F17" w:rsidRPr="00C13F17" w:rsidRDefault="00C13F17" w:rsidP="00C13F17">
            <w:pPr>
              <w:jc w:val="center"/>
            </w:pPr>
            <w:r w:rsidRPr="00C13F17">
              <w:t>Предложения экспертов на 2013 год</w:t>
            </w:r>
          </w:p>
        </w:tc>
        <w:tc>
          <w:tcPr>
            <w:tcW w:w="2043" w:type="dxa"/>
            <w:shd w:val="clear" w:color="auto" w:fill="auto"/>
            <w:vAlign w:val="center"/>
          </w:tcPr>
          <w:p w:rsidR="00C13F17" w:rsidRPr="00C13F17" w:rsidRDefault="00C13F17" w:rsidP="00C13F17">
            <w:pPr>
              <w:jc w:val="center"/>
            </w:pPr>
            <w:r w:rsidRPr="00C13F17">
              <w:t>Корректировка</w:t>
            </w:r>
          </w:p>
        </w:tc>
      </w:tr>
      <w:tr w:rsidR="00C13F17" w:rsidRPr="00C13F17" w:rsidTr="00EC6655">
        <w:trPr>
          <w:trHeight w:val="255"/>
        </w:trPr>
        <w:tc>
          <w:tcPr>
            <w:tcW w:w="4330" w:type="dxa"/>
            <w:shd w:val="clear" w:color="auto" w:fill="auto"/>
            <w:vAlign w:val="center"/>
          </w:tcPr>
          <w:p w:rsidR="00C13F17" w:rsidRPr="00C13F17" w:rsidRDefault="00C13F17" w:rsidP="00C13F17">
            <w:r w:rsidRPr="00C13F17">
              <w:t>Производство тепловой энергии</w:t>
            </w:r>
          </w:p>
        </w:tc>
        <w:tc>
          <w:tcPr>
            <w:tcW w:w="1851" w:type="dxa"/>
            <w:shd w:val="clear" w:color="auto" w:fill="auto"/>
            <w:vAlign w:val="center"/>
          </w:tcPr>
          <w:p w:rsidR="00C13F17" w:rsidRPr="00C13F17" w:rsidRDefault="00C13F17" w:rsidP="00C13F17">
            <w:pPr>
              <w:jc w:val="center"/>
            </w:pPr>
            <w:r w:rsidRPr="00C13F17">
              <w:t>61580</w:t>
            </w:r>
          </w:p>
        </w:tc>
        <w:tc>
          <w:tcPr>
            <w:tcW w:w="1851" w:type="dxa"/>
            <w:shd w:val="clear" w:color="auto" w:fill="auto"/>
            <w:vAlign w:val="center"/>
          </w:tcPr>
          <w:p w:rsidR="00C13F17" w:rsidRPr="00C13F17" w:rsidRDefault="00C13F17" w:rsidP="00C13F17">
            <w:pPr>
              <w:jc w:val="center"/>
            </w:pPr>
            <w:r w:rsidRPr="00C13F17">
              <w:t>34435,49</w:t>
            </w:r>
          </w:p>
        </w:tc>
        <w:tc>
          <w:tcPr>
            <w:tcW w:w="2043" w:type="dxa"/>
            <w:shd w:val="clear" w:color="auto" w:fill="auto"/>
            <w:vAlign w:val="center"/>
          </w:tcPr>
          <w:p w:rsidR="00C13F17" w:rsidRPr="00C13F17" w:rsidRDefault="00C13F17" w:rsidP="00C13F17">
            <w:pPr>
              <w:jc w:val="center"/>
            </w:pPr>
            <w:r w:rsidRPr="00C13F17">
              <w:t>-27144,51</w:t>
            </w:r>
          </w:p>
        </w:tc>
      </w:tr>
      <w:tr w:rsidR="00C13F17" w:rsidRPr="00C13F17" w:rsidTr="00EC6655">
        <w:trPr>
          <w:trHeight w:val="255"/>
        </w:trPr>
        <w:tc>
          <w:tcPr>
            <w:tcW w:w="4330" w:type="dxa"/>
            <w:shd w:val="clear" w:color="auto" w:fill="auto"/>
            <w:vAlign w:val="center"/>
          </w:tcPr>
          <w:p w:rsidR="00C13F17" w:rsidRPr="00C13F17" w:rsidRDefault="00C13F17" w:rsidP="00C13F17">
            <w:r w:rsidRPr="00C13F17">
              <w:t>Передача тепловой энергии</w:t>
            </w:r>
          </w:p>
        </w:tc>
        <w:tc>
          <w:tcPr>
            <w:tcW w:w="1851" w:type="dxa"/>
            <w:shd w:val="clear" w:color="auto" w:fill="auto"/>
            <w:vAlign w:val="center"/>
          </w:tcPr>
          <w:p w:rsidR="00C13F17" w:rsidRPr="00C13F17" w:rsidRDefault="00C13F17" w:rsidP="00C13F17">
            <w:pPr>
              <w:jc w:val="center"/>
            </w:pPr>
            <w:r w:rsidRPr="00C13F17">
              <w:t>15469,51</w:t>
            </w:r>
          </w:p>
        </w:tc>
        <w:tc>
          <w:tcPr>
            <w:tcW w:w="1851" w:type="dxa"/>
            <w:shd w:val="clear" w:color="auto" w:fill="auto"/>
            <w:vAlign w:val="center"/>
          </w:tcPr>
          <w:p w:rsidR="00C13F17" w:rsidRPr="00C13F17" w:rsidRDefault="00C13F17" w:rsidP="00C13F17">
            <w:pPr>
              <w:jc w:val="center"/>
            </w:pPr>
            <w:r w:rsidRPr="00C13F17">
              <w:t>15469,51</w:t>
            </w:r>
          </w:p>
        </w:tc>
        <w:tc>
          <w:tcPr>
            <w:tcW w:w="2043" w:type="dxa"/>
            <w:shd w:val="clear" w:color="auto" w:fill="auto"/>
            <w:vAlign w:val="center"/>
          </w:tcPr>
          <w:p w:rsidR="00C13F17" w:rsidRPr="00C13F17" w:rsidRDefault="00C13F17" w:rsidP="00C13F17">
            <w:pPr>
              <w:jc w:val="center"/>
            </w:pPr>
            <w:r w:rsidRPr="00C13F17">
              <w:t>0,00</w:t>
            </w:r>
          </w:p>
        </w:tc>
      </w:tr>
      <w:tr w:rsidR="00C13F17" w:rsidRPr="00C13F17" w:rsidTr="00EC6655">
        <w:trPr>
          <w:trHeight w:val="270"/>
        </w:trPr>
        <w:tc>
          <w:tcPr>
            <w:tcW w:w="4330" w:type="dxa"/>
            <w:shd w:val="clear" w:color="auto" w:fill="auto"/>
            <w:vAlign w:val="center"/>
          </w:tcPr>
          <w:p w:rsidR="00C13F17" w:rsidRPr="00C13F17" w:rsidRDefault="00C13F17" w:rsidP="00C13F17">
            <w:pPr>
              <w:rPr>
                <w:b/>
                <w:bCs/>
              </w:rPr>
            </w:pPr>
            <w:r w:rsidRPr="00C13F17">
              <w:rPr>
                <w:b/>
                <w:bCs/>
              </w:rPr>
              <w:t>ВСЕГО</w:t>
            </w:r>
          </w:p>
        </w:tc>
        <w:tc>
          <w:tcPr>
            <w:tcW w:w="1851" w:type="dxa"/>
            <w:shd w:val="clear" w:color="auto" w:fill="auto"/>
            <w:vAlign w:val="center"/>
          </w:tcPr>
          <w:p w:rsidR="00C13F17" w:rsidRPr="00C13F17" w:rsidRDefault="00C13F17" w:rsidP="00C13F17">
            <w:pPr>
              <w:jc w:val="center"/>
              <w:rPr>
                <w:b/>
                <w:bCs/>
              </w:rPr>
            </w:pPr>
            <w:r w:rsidRPr="00C13F17">
              <w:rPr>
                <w:b/>
                <w:bCs/>
              </w:rPr>
              <w:t>77049,51</w:t>
            </w:r>
          </w:p>
        </w:tc>
        <w:tc>
          <w:tcPr>
            <w:tcW w:w="1851" w:type="dxa"/>
            <w:shd w:val="clear" w:color="auto" w:fill="auto"/>
            <w:vAlign w:val="center"/>
          </w:tcPr>
          <w:p w:rsidR="00C13F17" w:rsidRPr="00C13F17" w:rsidRDefault="00C13F17" w:rsidP="00C13F17">
            <w:pPr>
              <w:jc w:val="center"/>
              <w:rPr>
                <w:b/>
                <w:bCs/>
              </w:rPr>
            </w:pPr>
            <w:r w:rsidRPr="00C13F17">
              <w:rPr>
                <w:b/>
                <w:bCs/>
              </w:rPr>
              <w:t>49905</w:t>
            </w:r>
          </w:p>
        </w:tc>
        <w:tc>
          <w:tcPr>
            <w:tcW w:w="2043" w:type="dxa"/>
            <w:shd w:val="clear" w:color="auto" w:fill="auto"/>
            <w:vAlign w:val="center"/>
          </w:tcPr>
          <w:p w:rsidR="00C13F17" w:rsidRPr="00C13F17" w:rsidRDefault="00C13F17" w:rsidP="00C13F17">
            <w:pPr>
              <w:jc w:val="center"/>
              <w:rPr>
                <w:b/>
                <w:bCs/>
              </w:rPr>
            </w:pPr>
            <w:r w:rsidRPr="00C13F17">
              <w:rPr>
                <w:b/>
                <w:bCs/>
              </w:rPr>
              <w:t>-27144,51</w:t>
            </w:r>
          </w:p>
        </w:tc>
      </w:tr>
    </w:tbl>
    <w:p w:rsidR="00EC6655" w:rsidRDefault="00EC6655" w:rsidP="00C13F17">
      <w:pPr>
        <w:keepNext/>
        <w:outlineLvl w:val="2"/>
        <w:rPr>
          <w:rFonts w:ascii="Cambria" w:hAnsi="Cambria"/>
          <w:b/>
          <w:bCs/>
        </w:rPr>
      </w:pPr>
      <w:bookmarkStart w:id="339" w:name="_Toc343781499"/>
    </w:p>
    <w:p w:rsidR="00C13F17" w:rsidRPr="00C13F17" w:rsidRDefault="00C13F17" w:rsidP="00C13F17">
      <w:pPr>
        <w:keepNext/>
        <w:outlineLvl w:val="2"/>
        <w:rPr>
          <w:rFonts w:ascii="Cambria" w:hAnsi="Cambria"/>
          <w:b/>
          <w:bCs/>
        </w:rPr>
      </w:pPr>
      <w:r w:rsidRPr="00C13F17">
        <w:rPr>
          <w:rFonts w:ascii="Cambria" w:hAnsi="Cambria"/>
          <w:b/>
          <w:bCs/>
        </w:rPr>
        <w:t>6.3 Топливо на технологические цели</w:t>
      </w:r>
      <w:bookmarkEnd w:id="339"/>
    </w:p>
    <w:p w:rsidR="00C13F17" w:rsidRPr="00C13F17" w:rsidRDefault="00C13F17" w:rsidP="00C13F17">
      <w:pPr>
        <w:widowControl w:val="0"/>
        <w:ind w:firstLine="708"/>
        <w:jc w:val="both"/>
        <w:rPr>
          <w:highlight w:val="yellow"/>
        </w:rPr>
      </w:pPr>
    </w:p>
    <w:p w:rsidR="00C13F17" w:rsidRPr="00C13F17" w:rsidRDefault="00C13F17" w:rsidP="00C13F17">
      <w:pPr>
        <w:widowControl w:val="0"/>
        <w:ind w:firstLine="708"/>
        <w:jc w:val="both"/>
      </w:pPr>
      <w:r w:rsidRPr="00C13F17">
        <w:t xml:space="preserve">В предложениях ОАО «Кузнецкая ТЭЦ» на 2013 год по статье затрат </w:t>
      </w:r>
      <w:r w:rsidRPr="00C13F17">
        <w:rPr>
          <w:b/>
        </w:rPr>
        <w:t>«топливо на технологические цели»</w:t>
      </w:r>
      <w:r w:rsidRPr="00C13F17">
        <w:t xml:space="preserve"> на производство тепловой энергии предусматривается сумма в размере 842 579 тыс. руб.</w:t>
      </w:r>
    </w:p>
    <w:p w:rsidR="00C13F17" w:rsidRPr="00C13F17" w:rsidRDefault="00C13F17" w:rsidP="00C13F17">
      <w:pPr>
        <w:ind w:firstLine="720"/>
        <w:jc w:val="both"/>
      </w:pPr>
      <w:r w:rsidRPr="00C13F17">
        <w:t>При расчете стоимости топлива на 2013 год предприятием приняты следующие индексы – дефляторы:</w:t>
      </w:r>
    </w:p>
    <w:p w:rsidR="00C13F17" w:rsidRPr="00C13F17" w:rsidRDefault="00C13F17" w:rsidP="00C13F17">
      <w:pPr>
        <w:ind w:firstLine="720"/>
        <w:jc w:val="both"/>
      </w:pPr>
      <w:r w:rsidRPr="00C13F17">
        <w:t xml:space="preserve">уголь – 1,12 к действующим в 2012 году ценам на уголь в договорах поставки твердого топлива; </w:t>
      </w:r>
    </w:p>
    <w:p w:rsidR="00C13F17" w:rsidRPr="00C13F17" w:rsidRDefault="00C13F17" w:rsidP="00C13F17">
      <w:pPr>
        <w:ind w:firstLine="720"/>
        <w:jc w:val="both"/>
      </w:pPr>
      <w:r w:rsidRPr="00C13F17">
        <w:t>газ природный – 1,141;</w:t>
      </w:r>
    </w:p>
    <w:p w:rsidR="00C13F17" w:rsidRPr="00C13F17" w:rsidRDefault="00C13F17" w:rsidP="00C13F17">
      <w:pPr>
        <w:ind w:firstLine="720"/>
        <w:jc w:val="both"/>
      </w:pPr>
      <w:r w:rsidRPr="00C13F17">
        <w:t xml:space="preserve">мазут – 1,068; </w:t>
      </w:r>
    </w:p>
    <w:p w:rsidR="00C13F17" w:rsidRPr="00C13F17" w:rsidRDefault="00C13F17" w:rsidP="00C13F17">
      <w:pPr>
        <w:ind w:firstLine="720"/>
        <w:jc w:val="both"/>
      </w:pPr>
      <w:r w:rsidRPr="00C13F17">
        <w:t xml:space="preserve">перевозка угля – 1,068. </w:t>
      </w:r>
    </w:p>
    <w:p w:rsidR="00C13F17" w:rsidRPr="00C13F17" w:rsidRDefault="00C13F17" w:rsidP="00C13F17">
      <w:pPr>
        <w:ind w:firstLine="720"/>
        <w:jc w:val="both"/>
      </w:pPr>
      <w:r w:rsidRPr="00C13F17">
        <w:t xml:space="preserve">Анализ факта 2011 года выявил, что произошел перерасход средств по статье «топливо на технологические нужды», который составил 84 553 тыс. руб. </w:t>
      </w:r>
    </w:p>
    <w:p w:rsidR="00C13F17" w:rsidRPr="00C13F17" w:rsidRDefault="00C13F17" w:rsidP="00C13F17">
      <w:pPr>
        <w:ind w:firstLine="720"/>
        <w:jc w:val="both"/>
      </w:pPr>
      <w:r w:rsidRPr="00C13F17">
        <w:t>Структура используемого топлива (природный газ, мазут, уголь) принята на уровне, планируемом при тарифном регулировании 2012 года. Расчёт расхода натурального топлива выполнен на основании сертификатов качества угля, мазута, актов приема-передачи природного газа.</w:t>
      </w:r>
    </w:p>
    <w:p w:rsidR="00C13F17" w:rsidRPr="00C13F17" w:rsidRDefault="00C13F17" w:rsidP="00C13F17">
      <w:pPr>
        <w:ind w:firstLine="720"/>
        <w:jc w:val="both"/>
      </w:pPr>
      <w:r w:rsidRPr="00C13F17">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w:t>
      </w:r>
    </w:p>
    <w:p w:rsidR="00C13F17" w:rsidRPr="00C13F17" w:rsidRDefault="00C13F17" w:rsidP="00C13F17">
      <w:pPr>
        <w:ind w:firstLine="720"/>
        <w:jc w:val="both"/>
      </w:pPr>
      <w:r w:rsidRPr="00C13F17">
        <w:t>на уголь – 1,016;</w:t>
      </w:r>
    </w:p>
    <w:p w:rsidR="00C13F17" w:rsidRPr="00C13F17" w:rsidRDefault="00C13F17" w:rsidP="00C13F17">
      <w:pPr>
        <w:ind w:firstLine="720"/>
        <w:jc w:val="both"/>
      </w:pPr>
      <w:r w:rsidRPr="00C13F17">
        <w:t>на перевозки – 1,11;</w:t>
      </w:r>
    </w:p>
    <w:p w:rsidR="00C13F17" w:rsidRPr="00C13F17" w:rsidRDefault="00C13F17" w:rsidP="00C13F17">
      <w:pPr>
        <w:ind w:firstLine="720"/>
        <w:jc w:val="both"/>
      </w:pPr>
      <w:r w:rsidRPr="00C13F17">
        <w:t>на природный газ – 1,15</w:t>
      </w:r>
    </w:p>
    <w:p w:rsidR="00C13F17" w:rsidRPr="00C13F17" w:rsidRDefault="00C13F17" w:rsidP="00C13F17">
      <w:pPr>
        <w:ind w:firstLine="720"/>
        <w:jc w:val="both"/>
      </w:pPr>
      <w:r w:rsidRPr="00C13F17">
        <w:t>на мазут – 0,945.</w:t>
      </w:r>
    </w:p>
    <w:p w:rsidR="00C13F17" w:rsidRPr="00C13F17" w:rsidRDefault="00C13F17" w:rsidP="00C13F17">
      <w:pPr>
        <w:ind w:firstLine="720"/>
        <w:jc w:val="both"/>
      </w:pPr>
      <w:r w:rsidRPr="00C13F17">
        <w:t>Затраты по статье «Топливо на технологические нужды» на 2013 год сформировались с учетом применения вышеперечисленных индексов</w:t>
      </w:r>
      <w:r w:rsidR="00BF0B93">
        <w:t xml:space="preserve"> </w:t>
      </w:r>
      <w:r w:rsidRPr="00C13F17">
        <w:t xml:space="preserve">- дефляторов к средней цене по каждому виду топлива, сложившейся за 1 квартал 2012 года и подтвержденной </w:t>
      </w:r>
      <w:proofErr w:type="gramStart"/>
      <w:r w:rsidRPr="00C13F17">
        <w:t>счет-фактурами</w:t>
      </w:r>
      <w:proofErr w:type="gramEnd"/>
      <w:r w:rsidRPr="00C13F17">
        <w:t>.</w:t>
      </w:r>
    </w:p>
    <w:p w:rsidR="00C13F17" w:rsidRPr="00C13F17" w:rsidRDefault="00C13F17" w:rsidP="00C13F17">
      <w:pPr>
        <w:ind w:firstLine="720"/>
        <w:jc w:val="both"/>
      </w:pPr>
      <w:r w:rsidRPr="00C13F17">
        <w:t xml:space="preserve">Таким образом, стоимость топлива на 2013 год по производству тепловой энергии составит, по мнению экспертов, </w:t>
      </w:r>
      <w:r w:rsidRPr="00C13F17">
        <w:rPr>
          <w:b/>
          <w:i/>
        </w:rPr>
        <w:t>693 984 тыс. руб.</w:t>
      </w:r>
      <w:r w:rsidRPr="00C13F17">
        <w:t xml:space="preserve"> </w:t>
      </w:r>
    </w:p>
    <w:p w:rsidR="00C13F17" w:rsidRPr="00C13F17" w:rsidRDefault="00C13F17" w:rsidP="00C13F17">
      <w:pPr>
        <w:keepNext/>
        <w:outlineLvl w:val="2"/>
        <w:rPr>
          <w:rFonts w:ascii="Cambria" w:hAnsi="Cambria"/>
          <w:b/>
          <w:bCs/>
        </w:rPr>
      </w:pPr>
      <w:bookmarkStart w:id="340" w:name="_Toc343781500"/>
      <w:r w:rsidRPr="00C13F17">
        <w:rPr>
          <w:rFonts w:ascii="Cambria" w:hAnsi="Cambria"/>
          <w:b/>
          <w:bCs/>
        </w:rPr>
        <w:t>6.4 Энергия</w:t>
      </w:r>
      <w:bookmarkEnd w:id="340"/>
      <w:r w:rsidRPr="00C13F17">
        <w:rPr>
          <w:rFonts w:ascii="Cambria" w:hAnsi="Cambria"/>
          <w:b/>
          <w:bCs/>
        </w:rPr>
        <w:t xml:space="preserve"> </w:t>
      </w:r>
    </w:p>
    <w:p w:rsidR="00C13F17" w:rsidRPr="00C13F17" w:rsidRDefault="00C13F17" w:rsidP="00C13F17">
      <w:pPr>
        <w:ind w:firstLine="720"/>
        <w:jc w:val="both"/>
        <w:rPr>
          <w:highlight w:val="yellow"/>
        </w:rPr>
      </w:pPr>
    </w:p>
    <w:p w:rsidR="00C13F17" w:rsidRPr="00C13F17" w:rsidRDefault="00C13F17" w:rsidP="00C13F17">
      <w:pPr>
        <w:ind w:firstLine="720"/>
        <w:jc w:val="both"/>
      </w:pPr>
      <w:r w:rsidRPr="00C13F17">
        <w:t xml:space="preserve">По статье </w:t>
      </w:r>
      <w:r w:rsidRPr="00C13F17">
        <w:rPr>
          <w:b/>
        </w:rPr>
        <w:t>«энергия»</w:t>
      </w:r>
      <w:r w:rsidRPr="00C13F17">
        <w:t xml:space="preserve"> предприятие предложило затраты в размере 69 931 тыс. руб.</w:t>
      </w:r>
    </w:p>
    <w:p w:rsidR="00C13F17" w:rsidRPr="00C13F17" w:rsidRDefault="00C13F17" w:rsidP="00C13F17">
      <w:pPr>
        <w:ind w:firstLine="720"/>
        <w:jc w:val="both"/>
      </w:pPr>
      <w:r w:rsidRPr="00C13F17">
        <w:t xml:space="preserve">Анализ факта 2011 года показал, что произошла экономия средств по статье «вспомогательные материалы», которая составила 12 847 тыс. руб. </w:t>
      </w:r>
    </w:p>
    <w:p w:rsidR="00C13F17" w:rsidRPr="00C13F17" w:rsidRDefault="00C13F17" w:rsidP="00C13F17">
      <w:pPr>
        <w:ind w:firstLine="720"/>
        <w:jc w:val="both"/>
      </w:pPr>
      <w:r w:rsidRPr="00C13F17">
        <w:t>Эксперты, проанализировав материалы, представленные предприятием, считают данные затраты экономически обоснованными.</w:t>
      </w:r>
    </w:p>
    <w:p w:rsidR="00C13F17" w:rsidRPr="00C13F17" w:rsidRDefault="00C13F17" w:rsidP="00C13F17">
      <w:pPr>
        <w:ind w:firstLine="720"/>
        <w:jc w:val="both"/>
        <w:rPr>
          <w:b/>
          <w:i/>
        </w:rPr>
      </w:pPr>
      <w:r w:rsidRPr="00C13F17">
        <w:t xml:space="preserve">Таким образом, эксперты предлагают принять затраты на 2013 год в размере </w:t>
      </w:r>
      <w:r w:rsidRPr="00C13F17">
        <w:rPr>
          <w:b/>
          <w:i/>
        </w:rPr>
        <w:t>69 931 тыс. руб.</w:t>
      </w:r>
    </w:p>
    <w:p w:rsidR="00C13F17" w:rsidRPr="00C13F17" w:rsidRDefault="00C13F17" w:rsidP="00C13F17">
      <w:pPr>
        <w:ind w:firstLine="720"/>
        <w:jc w:val="both"/>
      </w:pPr>
    </w:p>
    <w:p w:rsidR="00C13F17" w:rsidRPr="00C13F17" w:rsidRDefault="00C13F17" w:rsidP="00C13F17">
      <w:pPr>
        <w:keepNext/>
        <w:outlineLvl w:val="2"/>
        <w:rPr>
          <w:rFonts w:ascii="Cambria" w:hAnsi="Cambria"/>
          <w:b/>
          <w:bCs/>
        </w:rPr>
      </w:pPr>
      <w:bookmarkStart w:id="341" w:name="_Toc343781501"/>
      <w:r w:rsidRPr="00C13F17">
        <w:rPr>
          <w:rFonts w:ascii="Cambria" w:hAnsi="Cambria"/>
          <w:b/>
          <w:bCs/>
        </w:rPr>
        <w:t>6.5 Затраты на оплату труда</w:t>
      </w:r>
      <w:bookmarkEnd w:id="341"/>
    </w:p>
    <w:p w:rsidR="00C13F17" w:rsidRPr="00C13F17" w:rsidRDefault="00C13F17" w:rsidP="00C13F17">
      <w:pPr>
        <w:ind w:firstLine="720"/>
        <w:jc w:val="both"/>
      </w:pPr>
    </w:p>
    <w:p w:rsidR="00C13F17" w:rsidRPr="00C13F17" w:rsidRDefault="00C13F17" w:rsidP="00C13F17">
      <w:pPr>
        <w:ind w:firstLine="720"/>
        <w:jc w:val="both"/>
      </w:pPr>
      <w:r w:rsidRPr="00C13F17">
        <w:lastRenderedPageBreak/>
        <w:t xml:space="preserve"> По статье </w:t>
      </w:r>
      <w:r w:rsidRPr="00C13F17">
        <w:rPr>
          <w:b/>
        </w:rPr>
        <w:t>«затраты на оплату труда»</w:t>
      </w:r>
      <w:r w:rsidRPr="00C13F17">
        <w:t xml:space="preserve"> предприятием предлагается увеличить расходы на 26,03% по </w:t>
      </w:r>
      <w:r w:rsidR="00BF0B93" w:rsidRPr="00C13F17">
        <w:t>производству</w:t>
      </w:r>
      <w:r w:rsidRPr="00C13F17">
        <w:t xml:space="preserve"> и 77,89% по передаче, от плана 2012 года для Кузнецкой ТЭЦ. По расчётам экспертов, расходы на оплату труда (ФОТ) по производству тепловой энергии на 2013 год составят </w:t>
      </w:r>
      <w:r w:rsidRPr="00C13F17">
        <w:rPr>
          <w:b/>
          <w:i/>
        </w:rPr>
        <w:t>134563,98 тыс.</w:t>
      </w:r>
      <w:r w:rsidR="00BF0B93">
        <w:rPr>
          <w:b/>
          <w:i/>
        </w:rPr>
        <w:t xml:space="preserve"> </w:t>
      </w:r>
      <w:r w:rsidRPr="00C13F17">
        <w:rPr>
          <w:b/>
          <w:i/>
        </w:rPr>
        <w:t>руб</w:t>
      </w:r>
      <w:r w:rsidR="00BF0B93">
        <w:rPr>
          <w:b/>
          <w:i/>
        </w:rPr>
        <w:t>.</w:t>
      </w:r>
      <w:r w:rsidRPr="00C13F17">
        <w:rPr>
          <w:b/>
          <w:i/>
        </w:rPr>
        <w:t>,</w:t>
      </w:r>
      <w:r w:rsidRPr="00C13F17">
        <w:t xml:space="preserve"> с учетом увеличения на индекс ИЦП (применительно к расходам второго полугодия) планового объема расходов 2012 года. По передаче тепловой энергии – </w:t>
      </w:r>
      <w:r w:rsidRPr="00C13F17">
        <w:rPr>
          <w:b/>
          <w:i/>
        </w:rPr>
        <w:t>36015,59 тыс. руб.</w:t>
      </w:r>
      <w:r w:rsidRPr="00C13F17">
        <w:t xml:space="preserve"> с учетом увеличения на индекс ИЦП планового объема расходов 2012 года. Корректировка по отношению к предложению предприятия в сторону снижения:</w:t>
      </w:r>
    </w:p>
    <w:p w:rsidR="00C13F17" w:rsidRPr="00C13F17" w:rsidRDefault="00C13F17" w:rsidP="00C13F17">
      <w:pPr>
        <w:ind w:firstLine="720"/>
        <w:jc w:val="both"/>
      </w:pPr>
      <w:r w:rsidRPr="00C13F17">
        <w:t>- по производству - 30968,02 тыс. руб.</w:t>
      </w:r>
    </w:p>
    <w:p w:rsidR="00C13F17" w:rsidRPr="00C13F17" w:rsidRDefault="00C13F17" w:rsidP="00C13F17">
      <w:pPr>
        <w:ind w:firstLine="720"/>
        <w:jc w:val="both"/>
      </w:pPr>
      <w:r w:rsidRPr="00C13F17">
        <w:t>- по передаче - 23806,41 тыс. руб.</w:t>
      </w:r>
    </w:p>
    <w:p w:rsidR="00C13F17" w:rsidRPr="00C13F17" w:rsidRDefault="00C13F17" w:rsidP="00C13F17">
      <w:pPr>
        <w:ind w:firstLine="720"/>
        <w:jc w:val="both"/>
        <w:rPr>
          <w:b/>
        </w:rPr>
      </w:pPr>
    </w:p>
    <w:p w:rsidR="00C13F17" w:rsidRPr="00C13F17" w:rsidRDefault="00C13F17" w:rsidP="00C13F17">
      <w:pPr>
        <w:keepNext/>
        <w:outlineLvl w:val="2"/>
        <w:rPr>
          <w:rFonts w:ascii="Cambria" w:hAnsi="Cambria"/>
          <w:b/>
          <w:bCs/>
        </w:rPr>
      </w:pPr>
      <w:bookmarkStart w:id="342" w:name="_Toc343781502"/>
      <w:r w:rsidRPr="00C13F17">
        <w:rPr>
          <w:rFonts w:ascii="Cambria" w:hAnsi="Cambria"/>
          <w:b/>
          <w:bCs/>
        </w:rPr>
        <w:t>6.6 Отчисления на социальные нужды</w:t>
      </w:r>
      <w:bookmarkEnd w:id="342"/>
    </w:p>
    <w:p w:rsidR="00C13F17" w:rsidRPr="00C13F17" w:rsidRDefault="00C13F17" w:rsidP="00C13F17">
      <w:pPr>
        <w:ind w:firstLine="720"/>
        <w:jc w:val="both"/>
        <w:rPr>
          <w:b/>
        </w:rPr>
      </w:pPr>
    </w:p>
    <w:p w:rsidR="00C13F17" w:rsidRPr="00C13F17" w:rsidRDefault="00C13F17" w:rsidP="00C13F17">
      <w:pPr>
        <w:ind w:firstLine="720"/>
        <w:jc w:val="both"/>
      </w:pPr>
      <w:r w:rsidRPr="00C13F17">
        <w:rPr>
          <w:b/>
        </w:rPr>
        <w:t xml:space="preserve"> «Отчисления на социальные нужды»</w:t>
      </w:r>
      <w:r w:rsidRPr="00C13F17">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C13F17">
        <w:rPr>
          <w:b/>
          <w:i/>
        </w:rPr>
        <w:t>40907,45 тыс.</w:t>
      </w:r>
      <w:r w:rsidR="00BF0B93">
        <w:rPr>
          <w:b/>
          <w:i/>
        </w:rPr>
        <w:t xml:space="preserve"> </w:t>
      </w:r>
      <w:r w:rsidRPr="00C13F17">
        <w:rPr>
          <w:b/>
          <w:i/>
        </w:rPr>
        <w:t>руб</w:t>
      </w:r>
      <w:r w:rsidRPr="00C13F17">
        <w:t xml:space="preserve">. – по производству, </w:t>
      </w:r>
      <w:r w:rsidRPr="00C13F17">
        <w:rPr>
          <w:b/>
          <w:i/>
        </w:rPr>
        <w:t>10948,74 тыс. руб.</w:t>
      </w:r>
      <w:r w:rsidRPr="00C13F17">
        <w:t xml:space="preserve"> – по передаче. </w:t>
      </w:r>
    </w:p>
    <w:p w:rsidR="00C13F17" w:rsidRPr="00C13F17" w:rsidRDefault="00C13F17" w:rsidP="00C13F17">
      <w:pPr>
        <w:ind w:firstLine="720"/>
        <w:jc w:val="both"/>
      </w:pPr>
    </w:p>
    <w:p w:rsidR="00C13F17" w:rsidRPr="00C13F17" w:rsidRDefault="00C13F17" w:rsidP="00C13F17">
      <w:pPr>
        <w:keepNext/>
        <w:outlineLvl w:val="2"/>
        <w:rPr>
          <w:rFonts w:ascii="Cambria" w:hAnsi="Cambria"/>
          <w:b/>
          <w:bCs/>
        </w:rPr>
      </w:pPr>
      <w:bookmarkStart w:id="343" w:name="_Toc343781503"/>
      <w:r w:rsidRPr="00C13F17">
        <w:rPr>
          <w:rFonts w:ascii="Cambria" w:hAnsi="Cambria"/>
          <w:b/>
          <w:bCs/>
        </w:rPr>
        <w:t>6.7 Амортизация</w:t>
      </w:r>
      <w:bookmarkEnd w:id="343"/>
    </w:p>
    <w:p w:rsidR="00C13F17" w:rsidRPr="00C13F17" w:rsidRDefault="00C13F17" w:rsidP="00C13F17">
      <w:pPr>
        <w:ind w:firstLine="720"/>
        <w:jc w:val="both"/>
      </w:pPr>
    </w:p>
    <w:p w:rsidR="00C13F17" w:rsidRPr="00C13F17" w:rsidRDefault="00C13F17" w:rsidP="00C13F17">
      <w:pPr>
        <w:ind w:firstLine="720"/>
        <w:jc w:val="both"/>
      </w:pPr>
      <w:r w:rsidRPr="00C13F17">
        <w:t xml:space="preserve"> По статье </w:t>
      </w:r>
      <w:r w:rsidRPr="00C13F17">
        <w:rPr>
          <w:b/>
        </w:rPr>
        <w:t>«амортизационные отчисления»</w:t>
      </w:r>
      <w:r w:rsidRPr="00C13F17">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w:t>
      </w:r>
      <w:r w:rsidRPr="00C13F17">
        <w:rPr>
          <w:b/>
          <w:i/>
        </w:rPr>
        <w:t>47519 тыс. руб.</w:t>
      </w:r>
      <w:r w:rsidRPr="00C13F17">
        <w:t xml:space="preserve"> – по производству, </w:t>
      </w:r>
      <w:r w:rsidRPr="00C13F17">
        <w:rPr>
          <w:b/>
          <w:i/>
        </w:rPr>
        <w:t>110780 тыс. руб.</w:t>
      </w:r>
      <w:r w:rsidRPr="00C13F17">
        <w:t xml:space="preserve"> – по передаче. </w:t>
      </w:r>
    </w:p>
    <w:p w:rsidR="00C13F17" w:rsidRPr="00C13F17" w:rsidRDefault="00C13F17" w:rsidP="00C13F17">
      <w:pPr>
        <w:ind w:firstLine="720"/>
        <w:jc w:val="both"/>
      </w:pPr>
    </w:p>
    <w:p w:rsidR="00C13F17" w:rsidRPr="00C13F17" w:rsidRDefault="00C13F17" w:rsidP="00C13F17">
      <w:pPr>
        <w:keepNext/>
        <w:outlineLvl w:val="2"/>
        <w:rPr>
          <w:rFonts w:ascii="Cambria" w:hAnsi="Cambria"/>
          <w:b/>
          <w:bCs/>
        </w:rPr>
      </w:pPr>
      <w:bookmarkStart w:id="344" w:name="_Toc343781504"/>
      <w:r w:rsidRPr="00C13F17">
        <w:rPr>
          <w:rFonts w:ascii="Cambria" w:hAnsi="Cambria"/>
          <w:b/>
          <w:bCs/>
        </w:rPr>
        <w:t>6.8 Средства на страхование</w:t>
      </w:r>
      <w:bookmarkEnd w:id="344"/>
    </w:p>
    <w:p w:rsidR="00C13F17" w:rsidRPr="00C13F17" w:rsidRDefault="00C13F17" w:rsidP="00C13F17">
      <w:pPr>
        <w:ind w:firstLine="720"/>
        <w:jc w:val="both"/>
      </w:pPr>
    </w:p>
    <w:p w:rsidR="00C13F17" w:rsidRPr="00C13F17" w:rsidRDefault="00C13F17" w:rsidP="00C13F17">
      <w:pPr>
        <w:ind w:firstLine="720"/>
        <w:jc w:val="both"/>
      </w:pPr>
      <w:r w:rsidRPr="00C13F17">
        <w:t xml:space="preserve"> </w:t>
      </w:r>
      <w:proofErr w:type="gramStart"/>
      <w:r w:rsidRPr="00C13F17">
        <w:t xml:space="preserve">По статье </w:t>
      </w:r>
      <w:r w:rsidRPr="00C13F17">
        <w:rPr>
          <w:b/>
        </w:rPr>
        <w:t>«средства на страхование»</w:t>
      </w:r>
      <w:r w:rsidRPr="00C13F17">
        <w:t xml:space="preserve"> предприятием предлагаются расходы на уровне 11874 тыс.</w:t>
      </w:r>
      <w:r w:rsidR="00BF0B93">
        <w:t xml:space="preserve"> </w:t>
      </w:r>
      <w:r w:rsidRPr="00C13F17">
        <w:t>руб</w:t>
      </w:r>
      <w:r w:rsidR="00BF0B93">
        <w:t>.</w:t>
      </w:r>
      <w:r w:rsidRPr="00C13F17">
        <w:t>, рост к 2012 году – 49,66%, 3753 тыс. руб., рост – 84,69%. В обоснование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w:t>
      </w:r>
      <w:proofErr w:type="gramEnd"/>
      <w:r w:rsidRPr="00C13F17">
        <w:t xml:space="preserve"> опасного объекта за причинение вреда в результате аварии на опасном объекте»).</w:t>
      </w:r>
    </w:p>
    <w:p w:rsidR="00C13F17" w:rsidRPr="00C13F17" w:rsidRDefault="00C13F17" w:rsidP="00C13F17">
      <w:pPr>
        <w:ind w:firstLine="720"/>
        <w:jc w:val="both"/>
      </w:pPr>
      <w:r w:rsidRPr="00C13F17">
        <w:t xml:space="preserve">По результатам рассмотрения материалов, экспертами предлагается учесть расходы на страхование в НВВ на тепловую энергию ОАО «Кузнецкая ТЭЦ»  - </w:t>
      </w:r>
      <w:r w:rsidRPr="00C13F17">
        <w:rPr>
          <w:b/>
          <w:i/>
        </w:rPr>
        <w:t>8171 тыс.</w:t>
      </w:r>
      <w:r w:rsidR="00BF0B93">
        <w:rPr>
          <w:b/>
          <w:i/>
        </w:rPr>
        <w:t xml:space="preserve"> </w:t>
      </w:r>
      <w:r w:rsidRPr="00C13F17">
        <w:rPr>
          <w:b/>
          <w:i/>
        </w:rPr>
        <w:t>руб.</w:t>
      </w:r>
      <w:r w:rsidRPr="00C13F17">
        <w:t xml:space="preserve"> по производству, </w:t>
      </w:r>
      <w:r w:rsidRPr="00C13F17">
        <w:rPr>
          <w:b/>
          <w:i/>
        </w:rPr>
        <w:t>3711 тыс. руб.</w:t>
      </w:r>
      <w:r w:rsidRPr="00C13F17">
        <w:t xml:space="preserve"> – по передаче, корректировка в сторону снижения - 3745 тыс. руб.</w:t>
      </w:r>
    </w:p>
    <w:p w:rsidR="00C13F17" w:rsidRPr="00C13F17" w:rsidRDefault="00C13F17" w:rsidP="00C13F17">
      <w:pPr>
        <w:ind w:firstLine="720"/>
        <w:jc w:val="both"/>
        <w:rPr>
          <w:b/>
        </w:rPr>
      </w:pPr>
    </w:p>
    <w:p w:rsidR="00C13F17" w:rsidRPr="00C13F17" w:rsidRDefault="00C13F17" w:rsidP="00C13F17">
      <w:pPr>
        <w:keepNext/>
        <w:outlineLvl w:val="2"/>
        <w:rPr>
          <w:rFonts w:ascii="Cambria" w:hAnsi="Cambria"/>
          <w:b/>
          <w:bCs/>
        </w:rPr>
      </w:pPr>
      <w:bookmarkStart w:id="345" w:name="_Toc343781505"/>
      <w:r w:rsidRPr="00C13F17">
        <w:rPr>
          <w:rFonts w:ascii="Cambria" w:hAnsi="Cambria"/>
          <w:b/>
          <w:bCs/>
        </w:rPr>
        <w:t>6.9 Платежи за предельно допустимые выбросы (сбросы)</w:t>
      </w:r>
      <w:bookmarkEnd w:id="345"/>
    </w:p>
    <w:p w:rsidR="00C13F17" w:rsidRPr="00C13F17" w:rsidRDefault="00C13F17" w:rsidP="00C13F17">
      <w:pPr>
        <w:ind w:firstLine="720"/>
        <w:jc w:val="both"/>
        <w:rPr>
          <w:b/>
        </w:rPr>
      </w:pPr>
    </w:p>
    <w:p w:rsidR="00C13F17" w:rsidRPr="00C13F17" w:rsidRDefault="00C13F17" w:rsidP="00C13F17">
      <w:pPr>
        <w:ind w:firstLine="720"/>
        <w:jc w:val="both"/>
      </w:pPr>
      <w:r w:rsidRPr="00C13F17">
        <w:rPr>
          <w:b/>
        </w:rPr>
        <w:t xml:space="preserve"> «</w:t>
      </w:r>
      <w:r w:rsidRPr="00C13F17">
        <w:t>В соответствии со ст. 254 Налогового кодекса РФ платежи за предельно допустимые выбросы (сбросы) загрязняющих веще</w:t>
      </w:r>
      <w:proofErr w:type="gramStart"/>
      <w:r w:rsidRPr="00C13F17">
        <w:t>ств в пр</w:t>
      </w:r>
      <w:proofErr w:type="gramEnd"/>
      <w:r w:rsidRPr="00C13F17">
        <w:t>иродную среду и другие аналогичные расходы относятся к материальным расходам предприятия.</w:t>
      </w:r>
    </w:p>
    <w:p w:rsidR="00C13F17" w:rsidRPr="00C13F17" w:rsidRDefault="00C13F17" w:rsidP="00C13F17">
      <w:pPr>
        <w:ind w:firstLine="720"/>
        <w:jc w:val="both"/>
        <w:rPr>
          <w:bCs/>
        </w:rPr>
      </w:pPr>
      <w:r w:rsidRPr="00C13F17">
        <w:rPr>
          <w:bCs/>
        </w:rPr>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C13F17">
          <w:rPr>
            <w:bCs/>
          </w:rPr>
          <w:t>2003 г</w:t>
        </w:r>
      </w:smartTag>
      <w:r w:rsidRPr="00C13F17">
        <w:rPr>
          <w:bCs/>
        </w:rPr>
        <w:t>. № 344 «О нормативах платы за выбросы в атмосферный воздух загрязняющих веще</w:t>
      </w:r>
      <w:proofErr w:type="gramStart"/>
      <w:r w:rsidRPr="00C13F17">
        <w:rPr>
          <w:bCs/>
        </w:rPr>
        <w:t>ств ст</w:t>
      </w:r>
      <w:proofErr w:type="gramEnd"/>
      <w:r w:rsidRPr="00C13F17">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C13F17" w:rsidRPr="00C13F17" w:rsidRDefault="00C13F17" w:rsidP="00C13F17">
      <w:pPr>
        <w:ind w:firstLine="720"/>
        <w:jc w:val="both"/>
      </w:pPr>
      <w:r w:rsidRPr="00C13F17">
        <w:lastRenderedPageBreak/>
        <w:t xml:space="preserve">Плата за предельно допустимые выбросы (сбросы) за 2011 год по ОАО «Кузнецкая ТЭЦ» составила 1883 тыс. руб., против плановых – 11663 тыс. руб. В качестве обосновывающих материалов ОАО «Кузнецкая ТЭЦ» представило налоговые декларации по плате за фактическое загрязнение окружающей среды за три квартала 2012 года. </w:t>
      </w:r>
    </w:p>
    <w:p w:rsidR="00C13F17" w:rsidRPr="00C13F17" w:rsidRDefault="00C13F17" w:rsidP="00C13F17">
      <w:pPr>
        <w:ind w:firstLine="709"/>
        <w:jc w:val="both"/>
        <w:rPr>
          <w:b/>
          <w:i/>
        </w:rPr>
      </w:pPr>
      <w:r w:rsidRPr="00C13F17">
        <w:t>На 2013 год (учитывая анализ</w:t>
      </w:r>
      <w:r w:rsidRPr="00C13F17">
        <w:rPr>
          <w:b/>
        </w:rPr>
        <w:t xml:space="preserve"> </w:t>
      </w:r>
      <w:r w:rsidRPr="00C13F17">
        <w:t xml:space="preserve">расходов по факту 9 месяцев 2012 года, а </w:t>
      </w:r>
      <w:proofErr w:type="gramStart"/>
      <w:r w:rsidRPr="00C13F17">
        <w:t>также</w:t>
      </w:r>
      <w:proofErr w:type="gramEnd"/>
      <w:r w:rsidRPr="00C13F17">
        <w:t xml:space="preserve"> исключая плату за сверхнормативные выбросы) предлагается принять расходы на плату за предельно допустимые выбросы на уровне </w:t>
      </w:r>
      <w:r w:rsidRPr="00C13F17">
        <w:rPr>
          <w:b/>
          <w:i/>
        </w:rPr>
        <w:t>1157,58 тыс.</w:t>
      </w:r>
      <w:r w:rsidR="00BF0B93">
        <w:rPr>
          <w:b/>
          <w:i/>
        </w:rPr>
        <w:t xml:space="preserve"> </w:t>
      </w:r>
      <w:r w:rsidRPr="00C13F17">
        <w:rPr>
          <w:b/>
          <w:i/>
        </w:rPr>
        <w:t>руб.</w:t>
      </w:r>
    </w:p>
    <w:p w:rsidR="00C13F17" w:rsidRPr="00C13F17" w:rsidRDefault="00C13F17" w:rsidP="00C13F17">
      <w:pPr>
        <w:ind w:firstLine="709"/>
        <w:jc w:val="both"/>
        <w:rPr>
          <w:b/>
          <w:i/>
          <w:highlight w:val="yellow"/>
        </w:rPr>
      </w:pPr>
    </w:p>
    <w:p w:rsidR="00C13F17" w:rsidRPr="00C13F17" w:rsidRDefault="00C13F17" w:rsidP="00C13F17">
      <w:pPr>
        <w:keepNext/>
        <w:outlineLvl w:val="2"/>
        <w:rPr>
          <w:rFonts w:ascii="Cambria" w:hAnsi="Cambria"/>
          <w:b/>
          <w:bCs/>
        </w:rPr>
      </w:pPr>
      <w:bookmarkStart w:id="346" w:name="_Toc343781506"/>
      <w:r w:rsidRPr="00C13F17">
        <w:rPr>
          <w:rFonts w:ascii="Cambria" w:hAnsi="Cambria"/>
          <w:b/>
          <w:bCs/>
        </w:rPr>
        <w:t>6.10 Отчисления в ремонтный фонд</w:t>
      </w:r>
      <w:bookmarkEnd w:id="346"/>
    </w:p>
    <w:p w:rsidR="00C13F17" w:rsidRPr="00C13F17" w:rsidRDefault="00C13F17" w:rsidP="00C13F17">
      <w:pPr>
        <w:ind w:firstLine="709"/>
        <w:jc w:val="both"/>
        <w:rPr>
          <w:b/>
        </w:rPr>
      </w:pPr>
      <w:r w:rsidRPr="00C13F17">
        <w:rPr>
          <w:b/>
        </w:rPr>
        <w:t xml:space="preserve">Производство </w:t>
      </w:r>
    </w:p>
    <w:p w:rsidR="00C13F17" w:rsidRPr="00C13F17" w:rsidRDefault="00C13F17" w:rsidP="00C13F17">
      <w:pPr>
        <w:ind w:firstLine="709"/>
        <w:jc w:val="both"/>
        <w:rPr>
          <w:b/>
        </w:rPr>
      </w:pPr>
    </w:p>
    <w:p w:rsidR="00C13F17" w:rsidRPr="00C13F17" w:rsidRDefault="00C13F17" w:rsidP="00C13F17">
      <w:pPr>
        <w:ind w:firstLine="720"/>
        <w:jc w:val="both"/>
        <w:rPr>
          <w:bCs/>
        </w:rPr>
      </w:pPr>
      <w:r w:rsidRPr="00C13F17">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248856,00 </w:t>
      </w:r>
      <w:r w:rsidRPr="00C13F17">
        <w:rPr>
          <w:bCs/>
        </w:rPr>
        <w:t>тыс. руб.</w:t>
      </w:r>
    </w:p>
    <w:p w:rsidR="00C13F17" w:rsidRPr="00C13F17" w:rsidRDefault="00C13F17" w:rsidP="00C13F17">
      <w:pPr>
        <w:ind w:firstLine="709"/>
        <w:contextualSpacing/>
        <w:jc w:val="both"/>
        <w:rPr>
          <w:bCs/>
        </w:rPr>
      </w:pPr>
      <w:r w:rsidRPr="00C13F17">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ОАО «Кузнецкая ТЭЦ» на 2013 год, в части производства теплоэнергии, стоимостью 238205,00 тыс. руб.</w:t>
      </w:r>
    </w:p>
    <w:p w:rsidR="00C13F17" w:rsidRPr="00C13F17" w:rsidRDefault="00C13F17" w:rsidP="00C13F17">
      <w:pPr>
        <w:ind w:firstLine="708"/>
        <w:jc w:val="both"/>
        <w:rPr>
          <w:bCs/>
        </w:rPr>
      </w:pPr>
      <w:r w:rsidRPr="00C13F17">
        <w:rPr>
          <w:bCs/>
        </w:rPr>
        <w:t>Корректировка в сторону снижения на 10651,00 тыс. руб. связана с исключением расходов на сверхтиповые ремонты котла №12 в связи с отсутствием согласования сверхтиповых ремонтов системным оператором, а также с удалением средств аварийного резерва из-за неполной обоснованности его объема.</w:t>
      </w:r>
    </w:p>
    <w:p w:rsidR="0028310A" w:rsidRDefault="0028310A" w:rsidP="00C13F17">
      <w:pPr>
        <w:ind w:firstLine="708"/>
        <w:jc w:val="both"/>
        <w:rPr>
          <w:b/>
          <w:bCs/>
        </w:rPr>
      </w:pPr>
    </w:p>
    <w:p w:rsidR="00C13F17" w:rsidRPr="00C13F17" w:rsidRDefault="00C13F17" w:rsidP="00C13F17">
      <w:pPr>
        <w:ind w:firstLine="708"/>
        <w:jc w:val="both"/>
        <w:rPr>
          <w:b/>
          <w:bCs/>
        </w:rPr>
      </w:pPr>
      <w:r w:rsidRPr="00C13F17">
        <w:rPr>
          <w:b/>
          <w:bCs/>
        </w:rPr>
        <w:t>Передача</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ОАО «Кузнецкая ТЭЦ» представлена ремонтная программа на 2013 год (исх</w:t>
      </w:r>
      <w:r w:rsidR="00BF0B93">
        <w:rPr>
          <w:rFonts w:eastAsia="Calibri"/>
          <w:lang w:eastAsia="en-US"/>
        </w:rPr>
        <w:t>.</w:t>
      </w:r>
      <w:r w:rsidRPr="00C13F17">
        <w:rPr>
          <w:rFonts w:eastAsia="Calibri"/>
          <w:lang w:eastAsia="en-US"/>
        </w:rPr>
        <w:t xml:space="preserve"> № КузТЭЦ-101 от 31.07.2012),  в части передачи тепловой энергии, стоимостью 31 187,99 тыс. руб.</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C13F17" w:rsidRPr="00C13F17" w:rsidRDefault="00C13F17" w:rsidP="00C13F17">
      <w:pPr>
        <w:tabs>
          <w:tab w:val="left" w:pos="0"/>
        </w:tabs>
        <w:ind w:firstLine="709"/>
        <w:contextualSpacing/>
        <w:jc w:val="both"/>
        <w:rPr>
          <w:rFonts w:eastAsia="Calibri"/>
          <w:lang w:eastAsia="en-US"/>
        </w:rPr>
      </w:pPr>
      <w:r w:rsidRPr="00C13F17">
        <w:rPr>
          <w:rFonts w:eastAsia="Calibr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титульный лист программы технического обслуживания и ремонта основных производственных фондов ОАО «Кузнецкая ТЭЦ» на передачу тепловой энергии на 2013 год;</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«Кузнецкая ТЭЦ» для включения в расчет тарифов на тепло-</w:t>
      </w:r>
      <w:r w:rsidR="00BF0B93">
        <w:rPr>
          <w:rFonts w:eastAsia="Calibri"/>
          <w:lang w:eastAsia="en-US"/>
        </w:rPr>
        <w:t>,</w:t>
      </w:r>
      <w:r w:rsidRPr="00C13F17">
        <w:rPr>
          <w:rFonts w:eastAsia="Calibri"/>
          <w:lang w:eastAsia="en-US"/>
        </w:rPr>
        <w:t xml:space="preserve"> электроэнергию на 2013 год;</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расчет прогнозной величины затрат на техническое обслуживание и ремонт основных производственных фондов ОАО «Кузнецкая ТЭЦ» на 2013 год (с учетом ввода и вывода ОПФ в 2012 году);</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сметные расчеты стоимости ремонтных работ и технического обслуживания;</w:t>
      </w:r>
    </w:p>
    <w:p w:rsidR="00C13F17" w:rsidRPr="00C13F17" w:rsidRDefault="00C13F17" w:rsidP="00C13F17">
      <w:pPr>
        <w:tabs>
          <w:tab w:val="left" w:pos="0"/>
        </w:tabs>
        <w:jc w:val="both"/>
      </w:pPr>
      <w:r w:rsidRPr="00C13F17">
        <w:tab/>
        <w:t>- график проведения планово-предупредительных ремонтов на 2013 год;</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расчеты материалов на ремонт основных производственных фондов.</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Таким образом, учитывая объем и качество представленных обоснований</w:t>
      </w:r>
      <w:r w:rsidR="00B868E3">
        <w:rPr>
          <w:rFonts w:eastAsia="Calibri"/>
          <w:lang w:eastAsia="en-US"/>
        </w:rPr>
        <w:t>,</w:t>
      </w:r>
      <w:r w:rsidRPr="00C13F17">
        <w:rPr>
          <w:rFonts w:eastAsia="Calibri"/>
          <w:lang w:eastAsia="en-US"/>
        </w:rPr>
        <w:t xml:space="preserve"> экспертная группа считает обоснованным на 2013 год объем финансирования ремонтной программы в размере 31 187,99  тыс. руб. </w:t>
      </w:r>
    </w:p>
    <w:p w:rsidR="00B868E3" w:rsidRDefault="00B868E3" w:rsidP="00C13F17">
      <w:pPr>
        <w:keepNext/>
        <w:outlineLvl w:val="2"/>
        <w:rPr>
          <w:rFonts w:eastAsia="Calibri"/>
          <w:b/>
          <w:lang w:eastAsia="en-US"/>
        </w:rPr>
      </w:pPr>
      <w:bookmarkStart w:id="347" w:name="_Toc343781507"/>
    </w:p>
    <w:p w:rsidR="00C13F17" w:rsidRPr="00C13F17" w:rsidRDefault="00C13F17" w:rsidP="00C13F17">
      <w:pPr>
        <w:keepNext/>
        <w:outlineLvl w:val="2"/>
        <w:rPr>
          <w:rFonts w:ascii="Cambria" w:hAnsi="Cambria"/>
          <w:b/>
          <w:bCs/>
        </w:rPr>
      </w:pPr>
      <w:r w:rsidRPr="00C13F17">
        <w:rPr>
          <w:rFonts w:ascii="Cambria" w:hAnsi="Cambria"/>
          <w:b/>
          <w:bCs/>
        </w:rPr>
        <w:t>6.11 Водный налог</w:t>
      </w:r>
      <w:bookmarkEnd w:id="347"/>
    </w:p>
    <w:p w:rsidR="00C13F17" w:rsidRPr="00C13F17" w:rsidRDefault="00C13F17" w:rsidP="00C13F17">
      <w:pPr>
        <w:ind w:firstLine="720"/>
        <w:jc w:val="both"/>
      </w:pPr>
    </w:p>
    <w:p w:rsidR="00C13F17" w:rsidRPr="00C13F17" w:rsidRDefault="00C13F17" w:rsidP="00C13F17">
      <w:pPr>
        <w:ind w:firstLine="720"/>
        <w:jc w:val="both"/>
      </w:pPr>
      <w:r w:rsidRPr="00C13F17">
        <w:t xml:space="preserve"> Налогоплательщиками </w:t>
      </w:r>
      <w:r w:rsidRPr="00C13F17">
        <w:rPr>
          <w:b/>
        </w:rPr>
        <w:t>«водного налога»</w:t>
      </w:r>
      <w:r w:rsidRPr="00C13F17">
        <w:t xml:space="preserve"> в соответствии с Главой 25.2 Налогового кодекса РФ, признаются организации и физические лица, осуществляющие специальное и (или) </w:t>
      </w:r>
      <w:r w:rsidRPr="00C13F17">
        <w:lastRenderedPageBreak/>
        <w:t xml:space="preserve">особое водопользование в соответствии с законодательством Российской Федерации, признаваемое объектом налогообложения. В данной статье расходов ОАО «Кузнецкая ТЭЦ» учитывают забор воды из водных объектов. По итогам 2011 года платежи за забор воды составили 1006 тыс. руб. Использование источника средств составило 41,4%, что обусловлено снижением объемов выработки электроэнергии. На 2013 год (учитывая представленный договор водопользования, принимая во внимание договорной объем забора воды на 2013 год) предлагается принять расходы на оплату водного налога на уровне </w:t>
      </w:r>
      <w:r w:rsidRPr="00C13F17">
        <w:rPr>
          <w:b/>
          <w:i/>
        </w:rPr>
        <w:t>1103 тыс.</w:t>
      </w:r>
      <w:r w:rsidR="00BF0B93">
        <w:rPr>
          <w:b/>
          <w:i/>
        </w:rPr>
        <w:t xml:space="preserve"> </w:t>
      </w:r>
      <w:r w:rsidRPr="00C13F17">
        <w:rPr>
          <w:b/>
          <w:i/>
        </w:rPr>
        <w:t xml:space="preserve">руб. </w:t>
      </w:r>
      <w:r w:rsidRPr="00C13F17">
        <w:t>(т.е. на уровне предложений предприятия).</w:t>
      </w:r>
    </w:p>
    <w:p w:rsidR="00C13F17" w:rsidRPr="00C13F17" w:rsidRDefault="00C13F17" w:rsidP="00C13F17">
      <w:pPr>
        <w:ind w:firstLine="720"/>
        <w:jc w:val="both"/>
        <w:rPr>
          <w:b/>
        </w:rPr>
      </w:pPr>
    </w:p>
    <w:p w:rsidR="00C13F17" w:rsidRPr="00C13F17" w:rsidRDefault="00C13F17" w:rsidP="00C13F17">
      <w:pPr>
        <w:keepNext/>
        <w:outlineLvl w:val="2"/>
        <w:rPr>
          <w:rFonts w:ascii="Cambria" w:hAnsi="Cambria"/>
          <w:b/>
          <w:bCs/>
        </w:rPr>
      </w:pPr>
      <w:bookmarkStart w:id="348" w:name="_Toc343781508"/>
      <w:r w:rsidRPr="00C13F17">
        <w:rPr>
          <w:rFonts w:ascii="Cambria" w:hAnsi="Cambria"/>
          <w:b/>
          <w:bCs/>
        </w:rPr>
        <w:t>6.12 Арендная плата и налог на землю</w:t>
      </w:r>
      <w:bookmarkEnd w:id="348"/>
    </w:p>
    <w:p w:rsidR="00C13F17" w:rsidRPr="00C13F17" w:rsidRDefault="00C13F17" w:rsidP="00C13F17"/>
    <w:p w:rsidR="00C13F17" w:rsidRPr="00C13F17" w:rsidRDefault="00C13F17" w:rsidP="00C13F17">
      <w:pPr>
        <w:ind w:firstLine="720"/>
        <w:jc w:val="both"/>
        <w:rPr>
          <w:lang w:val="x-none"/>
        </w:rPr>
      </w:pPr>
      <w:r w:rsidRPr="00C13F17">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C13F17" w:rsidRPr="00C13F17" w:rsidRDefault="00C13F17" w:rsidP="00C13F17">
      <w:pPr>
        <w:ind w:firstLine="720"/>
        <w:jc w:val="both"/>
      </w:pPr>
      <w:r w:rsidRPr="00C13F17">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C13F17" w:rsidRPr="00C13F17" w:rsidRDefault="00C13F17" w:rsidP="00C13F17">
      <w:pPr>
        <w:ind w:firstLine="720"/>
        <w:jc w:val="both"/>
        <w:rPr>
          <w:lang w:val="x-none"/>
        </w:rPr>
      </w:pPr>
      <w:r w:rsidRPr="00C13F17">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C13F17" w:rsidRPr="00C13F17" w:rsidRDefault="00C13F17" w:rsidP="00C13F17">
      <w:pPr>
        <w:ind w:firstLine="720"/>
        <w:jc w:val="both"/>
      </w:pPr>
      <w:r w:rsidRPr="00C13F17">
        <w:t xml:space="preserve">В качестве обоснований </w:t>
      </w:r>
      <w:r w:rsidRPr="00C13F17">
        <w:rPr>
          <w:lang w:val="x-none"/>
        </w:rPr>
        <w:t>предприятием представлен</w:t>
      </w:r>
      <w:r w:rsidRPr="00C13F17">
        <w:t>ы: расчёт арендной платы, по земельным участкам, реестр договоров аренды земельных участков.</w:t>
      </w:r>
    </w:p>
    <w:p w:rsidR="00C13F17" w:rsidRPr="00C13F17" w:rsidRDefault="00C13F17" w:rsidP="00C13F17">
      <w:pPr>
        <w:ind w:firstLine="720"/>
        <w:jc w:val="both"/>
      </w:pPr>
      <w:r w:rsidRPr="00C13F17">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C13F17" w:rsidRPr="00C13F17" w:rsidRDefault="00C13F17" w:rsidP="00C13F17">
      <w:pPr>
        <w:ind w:firstLine="720"/>
        <w:jc w:val="both"/>
      </w:pPr>
      <w:r w:rsidRPr="00C13F17">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C13F17" w:rsidRPr="00C13F17" w:rsidRDefault="00C13F17" w:rsidP="00C13F17">
      <w:pPr>
        <w:ind w:firstLine="720"/>
        <w:jc w:val="both"/>
      </w:pPr>
      <w:r w:rsidRPr="00C13F17">
        <w:t>Предприятием предлагается принять расходы на уровне 43349 тыс.</w:t>
      </w:r>
      <w:r w:rsidR="00BF0B93">
        <w:t xml:space="preserve"> </w:t>
      </w:r>
      <w:r w:rsidRPr="00C13F17">
        <w:t xml:space="preserve">руб. – по производству, 26785 тыс. руб. – по передаче.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C13F17">
        <w:rPr>
          <w:b/>
          <w:i/>
        </w:rPr>
        <w:t>23985,42 тыс.</w:t>
      </w:r>
      <w:r w:rsidR="00BF0B93">
        <w:rPr>
          <w:b/>
          <w:i/>
        </w:rPr>
        <w:t xml:space="preserve"> </w:t>
      </w:r>
      <w:r w:rsidRPr="00C13F17">
        <w:rPr>
          <w:b/>
          <w:i/>
        </w:rPr>
        <w:t xml:space="preserve">руб. </w:t>
      </w:r>
      <w:r w:rsidRPr="00C13F17">
        <w:t>– по производству (корректировка от предложений предприятия составила – 19363,58 тыс. руб.),</w:t>
      </w:r>
      <w:r w:rsidRPr="00C13F17">
        <w:rPr>
          <w:b/>
          <w:i/>
        </w:rPr>
        <w:t xml:space="preserve"> 26785,23 тыс. руб</w:t>
      </w:r>
      <w:r w:rsidRPr="00C13F17">
        <w:t>. – по передаче (на уровне предложений предприятия).</w:t>
      </w:r>
    </w:p>
    <w:p w:rsidR="00C13F17" w:rsidRPr="00C13F17" w:rsidRDefault="00C13F17" w:rsidP="00C13F17">
      <w:pPr>
        <w:autoSpaceDE w:val="0"/>
        <w:autoSpaceDN w:val="0"/>
        <w:adjustRightInd w:val="0"/>
        <w:ind w:firstLine="709"/>
        <w:jc w:val="both"/>
      </w:pPr>
    </w:p>
    <w:p w:rsidR="00C13F17" w:rsidRPr="00C13F17" w:rsidRDefault="00C13F17" w:rsidP="00C13F17">
      <w:pPr>
        <w:keepNext/>
        <w:outlineLvl w:val="2"/>
        <w:rPr>
          <w:rFonts w:ascii="Cambria" w:hAnsi="Cambria"/>
          <w:b/>
          <w:bCs/>
        </w:rPr>
      </w:pPr>
      <w:bookmarkStart w:id="349" w:name="_Toc343781509"/>
      <w:r w:rsidRPr="00C13F17">
        <w:rPr>
          <w:rFonts w:ascii="Cambria" w:hAnsi="Cambria"/>
          <w:b/>
          <w:bCs/>
        </w:rPr>
        <w:t>6.13 Налог на имущество</w:t>
      </w:r>
      <w:bookmarkEnd w:id="349"/>
    </w:p>
    <w:p w:rsidR="00C13F17" w:rsidRPr="00C13F17" w:rsidRDefault="00C13F17" w:rsidP="00C13F17">
      <w:pPr>
        <w:autoSpaceDE w:val="0"/>
        <w:autoSpaceDN w:val="0"/>
        <w:adjustRightInd w:val="0"/>
        <w:ind w:firstLine="709"/>
        <w:jc w:val="both"/>
      </w:pPr>
    </w:p>
    <w:p w:rsidR="00C13F17" w:rsidRPr="00C13F17" w:rsidRDefault="00C13F17" w:rsidP="00C13F17">
      <w:pPr>
        <w:autoSpaceDE w:val="0"/>
        <w:autoSpaceDN w:val="0"/>
        <w:adjustRightInd w:val="0"/>
        <w:ind w:firstLine="709"/>
        <w:jc w:val="both"/>
      </w:pPr>
      <w:r w:rsidRPr="00C13F17">
        <w:t xml:space="preserve"> По статье</w:t>
      </w:r>
      <w:r w:rsidRPr="00C13F17">
        <w:rPr>
          <w:b/>
        </w:rPr>
        <w:t xml:space="preserve"> «налог на имущество»</w:t>
      </w:r>
      <w:r w:rsidRPr="00C13F17">
        <w:t xml:space="preserve"> предложения предприятия составляют 17811 тыс.</w:t>
      </w:r>
      <w:r w:rsidR="00BF0B93">
        <w:t xml:space="preserve"> </w:t>
      </w:r>
      <w:r w:rsidRPr="00C13F17">
        <w:t xml:space="preserve">руб. по производству и 8407 тыс. руб. – по передаче. На территории Кемеровской области налог на имущество введен в действие Законом Кемеровской области от 26.11.2003 №60-ОЗ. </w:t>
      </w:r>
    </w:p>
    <w:p w:rsidR="00C13F17" w:rsidRPr="00C13F17" w:rsidRDefault="00C13F17" w:rsidP="00C13F17">
      <w:pPr>
        <w:autoSpaceDE w:val="0"/>
        <w:autoSpaceDN w:val="0"/>
        <w:adjustRightInd w:val="0"/>
        <w:ind w:firstLine="709"/>
        <w:jc w:val="both"/>
        <w:rPr>
          <w:bCs/>
        </w:rPr>
      </w:pPr>
      <w:proofErr w:type="gramStart"/>
      <w:r w:rsidRPr="00C13F17">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C13F17">
        <w:rPr>
          <w:bCs/>
        </w:rPr>
        <w:t xml:space="preserve"> </w:t>
      </w:r>
      <w:proofErr w:type="gramEnd"/>
    </w:p>
    <w:p w:rsidR="00C13F17" w:rsidRPr="00C13F17" w:rsidRDefault="00C13F17" w:rsidP="00C13F17">
      <w:pPr>
        <w:autoSpaceDE w:val="0"/>
        <w:autoSpaceDN w:val="0"/>
        <w:adjustRightInd w:val="0"/>
        <w:ind w:firstLine="709"/>
        <w:jc w:val="both"/>
        <w:rPr>
          <w:bCs/>
        </w:rPr>
      </w:pPr>
      <w:r w:rsidRPr="00C13F17">
        <w:rPr>
          <w:bCs/>
        </w:rPr>
        <w:lastRenderedPageBreak/>
        <w:t xml:space="preserve">Эксперты признают предложения предприятия по передаче тепловой энергии экономически обоснованными, и предлагают включить в НВВ в размере </w:t>
      </w:r>
      <w:r w:rsidRPr="00C13F17">
        <w:rPr>
          <w:b/>
          <w:bCs/>
          <w:i/>
        </w:rPr>
        <w:t>8407 тыс.</w:t>
      </w:r>
      <w:r w:rsidR="00BF0B93">
        <w:rPr>
          <w:b/>
          <w:bCs/>
          <w:i/>
        </w:rPr>
        <w:t xml:space="preserve"> </w:t>
      </w:r>
      <w:r w:rsidRPr="00C13F17">
        <w:rPr>
          <w:b/>
          <w:bCs/>
          <w:i/>
        </w:rPr>
        <w:t>руб</w:t>
      </w:r>
      <w:r w:rsidRPr="00C13F17">
        <w:rPr>
          <w:bCs/>
        </w:rPr>
        <w:t xml:space="preserve">., а по производству тепла предлагают снизить расходы до </w:t>
      </w:r>
      <w:r w:rsidRPr="00C13F17">
        <w:rPr>
          <w:b/>
          <w:bCs/>
          <w:i/>
        </w:rPr>
        <w:t>13359 тыс. руб</w:t>
      </w:r>
      <w:r w:rsidRPr="00C13F17">
        <w:rPr>
          <w:bCs/>
        </w:rPr>
        <w:t>. (-4452 тыс. руб.).</w:t>
      </w:r>
    </w:p>
    <w:p w:rsidR="00C13F17" w:rsidRPr="00C13F17" w:rsidRDefault="00C13F17" w:rsidP="00C13F17">
      <w:pPr>
        <w:ind w:firstLine="720"/>
        <w:jc w:val="both"/>
      </w:pPr>
    </w:p>
    <w:p w:rsidR="00C13F17" w:rsidRPr="00C13F17" w:rsidRDefault="00C13F17" w:rsidP="00C13F17">
      <w:pPr>
        <w:keepNext/>
        <w:outlineLvl w:val="2"/>
        <w:rPr>
          <w:rFonts w:ascii="Cambria" w:hAnsi="Cambria"/>
          <w:b/>
          <w:bCs/>
        </w:rPr>
      </w:pPr>
      <w:bookmarkStart w:id="350" w:name="_Toc343781510"/>
      <w:r w:rsidRPr="00C13F17">
        <w:rPr>
          <w:rFonts w:ascii="Cambria" w:hAnsi="Cambria"/>
          <w:b/>
          <w:bCs/>
        </w:rPr>
        <w:t>6.14 Другие затраты, относимые на себестоимость продукции</w:t>
      </w:r>
      <w:bookmarkEnd w:id="350"/>
    </w:p>
    <w:p w:rsidR="00C13F17" w:rsidRPr="00C13F17" w:rsidRDefault="00C13F17" w:rsidP="00C13F17">
      <w:pPr>
        <w:ind w:firstLine="720"/>
        <w:jc w:val="both"/>
      </w:pPr>
    </w:p>
    <w:p w:rsidR="00C13F17" w:rsidRPr="00C13F17" w:rsidRDefault="00C13F17" w:rsidP="00C13F17">
      <w:pPr>
        <w:ind w:firstLine="720"/>
        <w:jc w:val="both"/>
      </w:pPr>
      <w:r w:rsidRPr="00C13F17">
        <w:t xml:space="preserve"> По статье </w:t>
      </w:r>
      <w:r w:rsidRPr="00C13F17">
        <w:rPr>
          <w:b/>
        </w:rPr>
        <w:t>«другие затраты, относимые на себестоимость продукции»</w:t>
      </w:r>
      <w:r w:rsidRPr="00C13F17">
        <w:t xml:space="preserve">, в состав расходов на регулируемую деятельность ОАО «Кемеровская генерация»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C13F17" w:rsidRPr="00C13F17" w:rsidRDefault="00C13F17" w:rsidP="00C13F17">
      <w:pPr>
        <w:ind w:firstLine="720"/>
        <w:jc w:val="both"/>
      </w:pPr>
      <w:proofErr w:type="gramStart"/>
      <w:r w:rsidRPr="00C13F17">
        <w:t>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подписка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охрана труда, расходы</w:t>
      </w:r>
      <w:proofErr w:type="gramEnd"/>
      <w:r w:rsidRPr="00C13F17">
        <w:t xml:space="preserve"> на лицензирование, услуги сертификации, затраты исполнительного аппарата. </w:t>
      </w:r>
    </w:p>
    <w:p w:rsidR="00C13F17" w:rsidRPr="00C13F17" w:rsidRDefault="00C13F17" w:rsidP="00C13F17">
      <w:pPr>
        <w:ind w:firstLine="720"/>
        <w:jc w:val="both"/>
      </w:pPr>
      <w:r w:rsidRPr="00C13F17">
        <w:t>Расшифровка статьи представлена в таблице:</w:t>
      </w:r>
    </w:p>
    <w:p w:rsidR="00C13F17" w:rsidRPr="00C13F17" w:rsidRDefault="00C13F17" w:rsidP="00C13F17">
      <w:pPr>
        <w:ind w:firstLine="720"/>
        <w:jc w:val="both"/>
      </w:pP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1698"/>
      </w:tblGrid>
      <w:tr w:rsidR="00C13F17" w:rsidRPr="00C13F17" w:rsidTr="00305DB1">
        <w:trPr>
          <w:trHeight w:val="765"/>
          <w:tblHeader/>
        </w:trPr>
        <w:tc>
          <w:tcPr>
            <w:tcW w:w="4330" w:type="dxa"/>
            <w:shd w:val="clear" w:color="auto" w:fill="auto"/>
            <w:vAlign w:val="center"/>
          </w:tcPr>
          <w:p w:rsidR="00C13F17" w:rsidRPr="00C13F17" w:rsidRDefault="00C13F17" w:rsidP="00C13F17">
            <w:pPr>
              <w:jc w:val="center"/>
            </w:pPr>
            <w:r w:rsidRPr="00C13F17">
              <w:t xml:space="preserve">Наименование </w:t>
            </w:r>
          </w:p>
        </w:tc>
        <w:tc>
          <w:tcPr>
            <w:tcW w:w="1851" w:type="dxa"/>
            <w:shd w:val="clear" w:color="auto" w:fill="auto"/>
            <w:vAlign w:val="center"/>
          </w:tcPr>
          <w:p w:rsidR="00C13F17" w:rsidRPr="00C13F17" w:rsidRDefault="00C13F17" w:rsidP="00C13F17">
            <w:pPr>
              <w:jc w:val="center"/>
            </w:pPr>
            <w:r w:rsidRPr="00C13F17">
              <w:t>Предложения предприятия на 2013 год</w:t>
            </w:r>
          </w:p>
        </w:tc>
        <w:tc>
          <w:tcPr>
            <w:tcW w:w="1851" w:type="dxa"/>
            <w:shd w:val="clear" w:color="auto" w:fill="auto"/>
            <w:vAlign w:val="center"/>
          </w:tcPr>
          <w:p w:rsidR="00C13F17" w:rsidRPr="00C13F17" w:rsidRDefault="00C13F17" w:rsidP="00C13F17">
            <w:pPr>
              <w:jc w:val="center"/>
            </w:pPr>
            <w:r w:rsidRPr="00C13F17">
              <w:t>Предложения экспертов на 2013 год</w:t>
            </w:r>
          </w:p>
        </w:tc>
        <w:tc>
          <w:tcPr>
            <w:tcW w:w="1698" w:type="dxa"/>
            <w:shd w:val="clear" w:color="auto" w:fill="auto"/>
            <w:vAlign w:val="center"/>
          </w:tcPr>
          <w:p w:rsidR="00C13F17" w:rsidRPr="00C13F17" w:rsidRDefault="00C13F17" w:rsidP="00C13F17">
            <w:pPr>
              <w:jc w:val="center"/>
            </w:pPr>
            <w:r w:rsidRPr="00C13F17">
              <w:t>Корректировка</w:t>
            </w:r>
          </w:p>
        </w:tc>
      </w:tr>
      <w:tr w:rsidR="00C13F17" w:rsidRPr="00C13F17" w:rsidTr="00305DB1">
        <w:trPr>
          <w:trHeight w:val="255"/>
        </w:trPr>
        <w:tc>
          <w:tcPr>
            <w:tcW w:w="4330" w:type="dxa"/>
            <w:shd w:val="clear" w:color="auto" w:fill="auto"/>
            <w:vAlign w:val="center"/>
          </w:tcPr>
          <w:p w:rsidR="00C13F17" w:rsidRPr="00C13F17" w:rsidRDefault="00C13F17" w:rsidP="00C13F17">
            <w:r w:rsidRPr="00C13F17">
              <w:t>Производство тепловой энергии</w:t>
            </w:r>
          </w:p>
        </w:tc>
        <w:tc>
          <w:tcPr>
            <w:tcW w:w="1851" w:type="dxa"/>
            <w:shd w:val="clear" w:color="auto" w:fill="auto"/>
            <w:vAlign w:val="center"/>
          </w:tcPr>
          <w:p w:rsidR="00C13F17" w:rsidRPr="00C13F17" w:rsidRDefault="00C13F17" w:rsidP="00C13F17">
            <w:pPr>
              <w:jc w:val="center"/>
            </w:pPr>
            <w:r w:rsidRPr="00C13F17">
              <w:t>164757</w:t>
            </w:r>
          </w:p>
        </w:tc>
        <w:tc>
          <w:tcPr>
            <w:tcW w:w="1851" w:type="dxa"/>
            <w:shd w:val="clear" w:color="auto" w:fill="auto"/>
            <w:vAlign w:val="center"/>
          </w:tcPr>
          <w:p w:rsidR="00C13F17" w:rsidRPr="00C13F17" w:rsidRDefault="00C13F17" w:rsidP="00C13F17">
            <w:pPr>
              <w:jc w:val="center"/>
            </w:pPr>
            <w:r w:rsidRPr="00C13F17">
              <w:t>36143</w:t>
            </w:r>
          </w:p>
        </w:tc>
        <w:tc>
          <w:tcPr>
            <w:tcW w:w="1698" w:type="dxa"/>
            <w:shd w:val="clear" w:color="auto" w:fill="auto"/>
            <w:vAlign w:val="center"/>
          </w:tcPr>
          <w:p w:rsidR="00C13F17" w:rsidRPr="00C13F17" w:rsidRDefault="00C13F17" w:rsidP="00C13F17">
            <w:pPr>
              <w:jc w:val="center"/>
            </w:pPr>
            <w:r w:rsidRPr="00C13F17">
              <w:t>-128614</w:t>
            </w:r>
          </w:p>
        </w:tc>
      </w:tr>
      <w:tr w:rsidR="00C13F17" w:rsidRPr="00C13F17" w:rsidTr="00305DB1">
        <w:trPr>
          <w:trHeight w:val="255"/>
        </w:trPr>
        <w:tc>
          <w:tcPr>
            <w:tcW w:w="4330" w:type="dxa"/>
            <w:shd w:val="clear" w:color="auto" w:fill="auto"/>
            <w:vAlign w:val="center"/>
          </w:tcPr>
          <w:p w:rsidR="00C13F17" w:rsidRPr="00C13F17" w:rsidRDefault="00C13F17" w:rsidP="00C13F17">
            <w:r w:rsidRPr="00C13F17">
              <w:t>Передача тепловой энергии</w:t>
            </w:r>
          </w:p>
        </w:tc>
        <w:tc>
          <w:tcPr>
            <w:tcW w:w="1851" w:type="dxa"/>
            <w:shd w:val="clear" w:color="auto" w:fill="auto"/>
            <w:vAlign w:val="center"/>
          </w:tcPr>
          <w:p w:rsidR="00C13F17" w:rsidRPr="00C13F17" w:rsidRDefault="00C13F17" w:rsidP="00C13F17">
            <w:pPr>
              <w:jc w:val="center"/>
            </w:pPr>
            <w:r w:rsidRPr="00C13F17">
              <w:t>196551</w:t>
            </w:r>
          </w:p>
        </w:tc>
        <w:tc>
          <w:tcPr>
            <w:tcW w:w="1851" w:type="dxa"/>
            <w:shd w:val="clear" w:color="auto" w:fill="auto"/>
            <w:vAlign w:val="center"/>
          </w:tcPr>
          <w:p w:rsidR="00C13F17" w:rsidRPr="00C13F17" w:rsidRDefault="00C13F17" w:rsidP="00C13F17">
            <w:pPr>
              <w:jc w:val="center"/>
            </w:pPr>
            <w:r w:rsidRPr="00C13F17">
              <w:t>196551</w:t>
            </w:r>
          </w:p>
        </w:tc>
        <w:tc>
          <w:tcPr>
            <w:tcW w:w="1698" w:type="dxa"/>
            <w:shd w:val="clear" w:color="auto" w:fill="auto"/>
            <w:vAlign w:val="center"/>
          </w:tcPr>
          <w:p w:rsidR="00C13F17" w:rsidRPr="00C13F17" w:rsidRDefault="00C13F17" w:rsidP="00C13F17">
            <w:pPr>
              <w:jc w:val="center"/>
            </w:pPr>
            <w:r w:rsidRPr="00C13F17">
              <w:t>0,00</w:t>
            </w:r>
          </w:p>
        </w:tc>
      </w:tr>
      <w:tr w:rsidR="00C13F17" w:rsidRPr="00C13F17" w:rsidTr="00305DB1">
        <w:trPr>
          <w:trHeight w:val="270"/>
        </w:trPr>
        <w:tc>
          <w:tcPr>
            <w:tcW w:w="4330" w:type="dxa"/>
            <w:shd w:val="clear" w:color="auto" w:fill="auto"/>
            <w:vAlign w:val="center"/>
          </w:tcPr>
          <w:p w:rsidR="00C13F17" w:rsidRPr="00C13F17" w:rsidRDefault="00C13F17" w:rsidP="00C13F17">
            <w:pPr>
              <w:rPr>
                <w:b/>
                <w:bCs/>
              </w:rPr>
            </w:pPr>
            <w:r w:rsidRPr="00C13F17">
              <w:rPr>
                <w:b/>
                <w:bCs/>
              </w:rPr>
              <w:t>ВСЕГО</w:t>
            </w:r>
          </w:p>
        </w:tc>
        <w:tc>
          <w:tcPr>
            <w:tcW w:w="1851" w:type="dxa"/>
            <w:shd w:val="clear" w:color="auto" w:fill="auto"/>
            <w:vAlign w:val="center"/>
          </w:tcPr>
          <w:p w:rsidR="00C13F17" w:rsidRPr="00C13F17" w:rsidRDefault="00C13F17" w:rsidP="00C13F17">
            <w:pPr>
              <w:jc w:val="center"/>
              <w:rPr>
                <w:b/>
                <w:bCs/>
              </w:rPr>
            </w:pPr>
            <w:r w:rsidRPr="00C13F17">
              <w:rPr>
                <w:b/>
                <w:bCs/>
              </w:rPr>
              <w:t>361308</w:t>
            </w:r>
          </w:p>
        </w:tc>
        <w:tc>
          <w:tcPr>
            <w:tcW w:w="1851" w:type="dxa"/>
            <w:shd w:val="clear" w:color="auto" w:fill="auto"/>
            <w:vAlign w:val="center"/>
          </w:tcPr>
          <w:p w:rsidR="00C13F17" w:rsidRPr="00C13F17" w:rsidRDefault="00C13F17" w:rsidP="00C13F17">
            <w:pPr>
              <w:jc w:val="center"/>
              <w:rPr>
                <w:b/>
                <w:bCs/>
              </w:rPr>
            </w:pPr>
            <w:r w:rsidRPr="00C13F17">
              <w:rPr>
                <w:b/>
                <w:bCs/>
              </w:rPr>
              <w:t>160408</w:t>
            </w:r>
          </w:p>
        </w:tc>
        <w:tc>
          <w:tcPr>
            <w:tcW w:w="1698" w:type="dxa"/>
            <w:shd w:val="clear" w:color="auto" w:fill="auto"/>
            <w:vAlign w:val="center"/>
          </w:tcPr>
          <w:p w:rsidR="00C13F17" w:rsidRPr="00C13F17" w:rsidRDefault="00C13F17" w:rsidP="00C13F17">
            <w:pPr>
              <w:jc w:val="center"/>
              <w:rPr>
                <w:b/>
                <w:bCs/>
              </w:rPr>
            </w:pPr>
            <w:r w:rsidRPr="00C13F17">
              <w:rPr>
                <w:b/>
                <w:bCs/>
              </w:rPr>
              <w:t>-128614</w:t>
            </w:r>
          </w:p>
        </w:tc>
      </w:tr>
    </w:tbl>
    <w:p w:rsidR="00C13F17" w:rsidRPr="00C13F17" w:rsidRDefault="00C13F17" w:rsidP="00C13F17">
      <w:pPr>
        <w:ind w:firstLine="720"/>
        <w:jc w:val="both"/>
        <w:rPr>
          <w:b/>
        </w:rPr>
      </w:pPr>
    </w:p>
    <w:p w:rsidR="00C13F17" w:rsidRPr="00C13F17" w:rsidRDefault="00C13F17" w:rsidP="00C13F17">
      <w:pPr>
        <w:keepNext/>
        <w:outlineLvl w:val="2"/>
        <w:rPr>
          <w:rFonts w:ascii="Cambria" w:hAnsi="Cambria"/>
          <w:b/>
          <w:bCs/>
        </w:rPr>
      </w:pPr>
      <w:bookmarkStart w:id="351" w:name="_Toc343429704"/>
      <w:bookmarkStart w:id="352" w:name="_Toc343781511"/>
      <w:r w:rsidRPr="00C13F17">
        <w:rPr>
          <w:rFonts w:ascii="Cambria" w:hAnsi="Cambria"/>
          <w:b/>
          <w:bCs/>
        </w:rPr>
        <w:t>6.15 Недополученный по независящим причинам доход</w:t>
      </w:r>
      <w:bookmarkEnd w:id="351"/>
      <w:bookmarkEnd w:id="352"/>
    </w:p>
    <w:p w:rsidR="00C13F17" w:rsidRPr="00C13F17" w:rsidRDefault="00C13F17" w:rsidP="00C13F17">
      <w:pPr>
        <w:ind w:firstLine="709"/>
        <w:jc w:val="both"/>
      </w:pPr>
      <w:r w:rsidRPr="00C13F17">
        <w:rPr>
          <w:b/>
        </w:rPr>
        <w:t xml:space="preserve"> </w:t>
      </w:r>
    </w:p>
    <w:p w:rsidR="00C13F17" w:rsidRPr="00C13F17" w:rsidRDefault="00C13F17" w:rsidP="00C13F17">
      <w:pPr>
        <w:ind w:firstLine="709"/>
        <w:contextualSpacing/>
        <w:jc w:val="both"/>
        <w:rPr>
          <w:b/>
        </w:rPr>
      </w:pPr>
      <w:proofErr w:type="gramStart"/>
      <w:r w:rsidRPr="00C13F17">
        <w:t xml:space="preserve">В соответствии с п.10 «Основ ценообразования…», утверждённых ППРФ от 26 февраля 2004г. </w:t>
      </w:r>
      <w:r w:rsidR="00BF0B93">
        <w:t>№</w:t>
      </w:r>
      <w:r w:rsidRPr="00C13F17">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C13F17">
        <w:t xml:space="preserve"> органами при установлении регулируемых тарифов (цен) на последующий расчетный период регулирования. В 2011 году такими расходами являются расходы на топливо в размере </w:t>
      </w:r>
      <w:r w:rsidRPr="00C13F17">
        <w:rPr>
          <w:b/>
        </w:rPr>
        <w:t>54369,4 тыс. руб.</w:t>
      </w:r>
    </w:p>
    <w:p w:rsidR="00C13F17" w:rsidRPr="00C13F17" w:rsidRDefault="00C13F17" w:rsidP="00C13F17">
      <w:pPr>
        <w:jc w:val="center"/>
        <w:rPr>
          <w:b/>
        </w:rPr>
      </w:pPr>
    </w:p>
    <w:p w:rsidR="00C13F17" w:rsidRPr="00C13F17" w:rsidRDefault="00C13F17" w:rsidP="00C13F17">
      <w:pPr>
        <w:jc w:val="center"/>
        <w:rPr>
          <w:b/>
        </w:rPr>
      </w:pPr>
      <w:r w:rsidRPr="00C13F17">
        <w:rPr>
          <w:b/>
        </w:rPr>
        <w:t>Недополученный по независящим причинам доход в результате реализации в 2011 году инвестиционной и ремонтной программы, в части производства теплоэнергии</w:t>
      </w:r>
    </w:p>
    <w:p w:rsidR="00C13F17" w:rsidRPr="00C13F17" w:rsidRDefault="00C13F17" w:rsidP="00C13F17">
      <w:pPr>
        <w:jc w:val="center"/>
        <w:rPr>
          <w:b/>
        </w:rPr>
      </w:pPr>
      <w:r w:rsidRPr="00C13F17">
        <w:rPr>
          <w:b/>
        </w:rPr>
        <w:t>Инвестиционная программа</w:t>
      </w:r>
    </w:p>
    <w:p w:rsidR="00C13F17" w:rsidRPr="00C13F17" w:rsidRDefault="00C13F17" w:rsidP="00C13F17">
      <w:pPr>
        <w:ind w:firstLine="708"/>
        <w:jc w:val="both"/>
        <w:rPr>
          <w:b/>
        </w:rPr>
      </w:pPr>
      <w:proofErr w:type="gramStart"/>
      <w:r w:rsidRPr="00C13F17">
        <w:t>Согласно представленной документации в 2011 году предприятие выполнило дополнительные (неучтенным РЭК) мероприятия.</w:t>
      </w:r>
      <w:proofErr w:type="gramEnd"/>
      <w:r w:rsidRPr="00C13F17">
        <w:t xml:space="preserve"> Эксперты, изучив обосновывающие материалы, предлагают учесть в НВВ предприятия на 2013 год, в части производства теплоэнергии, дополнительно истраченные в 2011 году средства на реализацию капитальных вложений в объеме </w:t>
      </w:r>
      <w:r w:rsidRPr="00C13F17">
        <w:rPr>
          <w:b/>
        </w:rPr>
        <w:t>10939,00 тыс. руб.</w:t>
      </w:r>
    </w:p>
    <w:p w:rsidR="00B868E3" w:rsidRDefault="00B868E3" w:rsidP="00C13F17">
      <w:pPr>
        <w:jc w:val="center"/>
        <w:rPr>
          <w:b/>
        </w:rPr>
      </w:pPr>
    </w:p>
    <w:p w:rsidR="00C13F17" w:rsidRPr="00C13F17" w:rsidRDefault="00C13F17" w:rsidP="00C13F17">
      <w:pPr>
        <w:jc w:val="center"/>
        <w:rPr>
          <w:b/>
        </w:rPr>
      </w:pPr>
      <w:r w:rsidRPr="00C13F17">
        <w:rPr>
          <w:b/>
        </w:rPr>
        <w:t>Ремонтная программа</w:t>
      </w:r>
    </w:p>
    <w:p w:rsidR="00C13F17" w:rsidRPr="00C13F17" w:rsidRDefault="00C13F17" w:rsidP="00C13F17">
      <w:pPr>
        <w:ind w:firstLine="709"/>
        <w:jc w:val="both"/>
        <w:rPr>
          <w:b/>
        </w:rPr>
      </w:pPr>
      <w:r w:rsidRPr="00C13F17">
        <w:t xml:space="preserve">Предприятие представило документы, обосновывающие необходимость и стоимость дополнительно выполненных в 2011 году мероприятий ремонтной программы. Эксперты, рассмотрев представленные материалы, предлагают включить в НВВ ОАО «Кузнецкая ТЭЦ» на </w:t>
      </w:r>
      <w:r w:rsidRPr="00C13F17">
        <w:lastRenderedPageBreak/>
        <w:t xml:space="preserve">2013 год, в части производства теплоэнергии, средства, дополнительно израсходованные на выполнение ремонтов в размере </w:t>
      </w:r>
      <w:r w:rsidRPr="00C13F17">
        <w:rPr>
          <w:b/>
        </w:rPr>
        <w:t>3653,16 тыс. руб.</w:t>
      </w:r>
    </w:p>
    <w:p w:rsidR="00C13F17" w:rsidRPr="00C13F17" w:rsidRDefault="00C13F17" w:rsidP="00C13F17">
      <w:pPr>
        <w:ind w:firstLine="709"/>
        <w:jc w:val="both"/>
      </w:pPr>
    </w:p>
    <w:p w:rsidR="00C13F17" w:rsidRPr="00C13F17" w:rsidRDefault="00C13F17" w:rsidP="00C13F17">
      <w:pPr>
        <w:ind w:firstLine="709"/>
        <w:jc w:val="both"/>
        <w:rPr>
          <w:b/>
        </w:rPr>
      </w:pPr>
      <w:r w:rsidRPr="00C13F17">
        <w:t xml:space="preserve">Кроме того, эксперты предлагают включить средства по дополнительно выполненным в 2011 году мероприятиям инвестиционной и ремонтной программы Исполнительного аппарата, подтвержденным документально, в размере </w:t>
      </w:r>
      <w:r w:rsidRPr="00C13F17">
        <w:rPr>
          <w:b/>
        </w:rPr>
        <w:t>3571,95 тыс. руб.</w:t>
      </w:r>
    </w:p>
    <w:p w:rsidR="00C13F17" w:rsidRPr="00C13F17" w:rsidRDefault="00C13F17" w:rsidP="00C13F17">
      <w:pPr>
        <w:ind w:firstLine="709"/>
        <w:jc w:val="both"/>
      </w:pPr>
      <w:r w:rsidRPr="00C13F17">
        <w:t xml:space="preserve">Общие расходы в сумме  </w:t>
      </w:r>
      <w:r w:rsidRPr="00C13F17">
        <w:rPr>
          <w:b/>
        </w:rPr>
        <w:t>72533,51 тыс. руб.</w:t>
      </w:r>
      <w:r w:rsidRPr="00C13F17">
        <w:t xml:space="preserve"> подлежат, по мнению экспертов, к включению в необходимую валовую выручку по тепловой энергии ОАО «Кузнецкая ТЭЦ» на 2013 год по статье «недополученный по независящим причинам доход».</w:t>
      </w:r>
    </w:p>
    <w:p w:rsidR="00C13F17" w:rsidRPr="00C13F17" w:rsidRDefault="00C13F17" w:rsidP="00C13F17">
      <w:pPr>
        <w:autoSpaceDE w:val="0"/>
        <w:autoSpaceDN w:val="0"/>
        <w:adjustRightInd w:val="0"/>
        <w:ind w:firstLine="709"/>
        <w:jc w:val="both"/>
        <w:outlineLvl w:val="1"/>
        <w:rPr>
          <w:bCs/>
          <w:highlight w:val="yellow"/>
        </w:rPr>
      </w:pPr>
    </w:p>
    <w:p w:rsidR="00C13F17" w:rsidRPr="00C13F17" w:rsidRDefault="00C13F17" w:rsidP="00C13F17">
      <w:pPr>
        <w:keepNext/>
        <w:outlineLvl w:val="2"/>
        <w:rPr>
          <w:rFonts w:ascii="Cambria" w:hAnsi="Cambria"/>
          <w:b/>
          <w:bCs/>
        </w:rPr>
      </w:pPr>
      <w:bookmarkStart w:id="353" w:name="_Toc343781512"/>
      <w:r w:rsidRPr="00C13F17">
        <w:rPr>
          <w:rFonts w:ascii="Cambria" w:hAnsi="Cambria"/>
          <w:b/>
          <w:bCs/>
        </w:rPr>
        <w:t>6.16   Избыток средств, полученный в предыдущем периоде</w:t>
      </w:r>
      <w:bookmarkEnd w:id="353"/>
    </w:p>
    <w:p w:rsidR="00C13F17" w:rsidRPr="00C13F17" w:rsidRDefault="00C13F17" w:rsidP="00C13F17">
      <w:pPr>
        <w:ind w:firstLine="709"/>
        <w:jc w:val="both"/>
        <w:rPr>
          <w:highlight w:val="yellow"/>
        </w:rPr>
      </w:pPr>
    </w:p>
    <w:p w:rsidR="00C13F17" w:rsidRPr="00C13F17" w:rsidRDefault="00C13F17" w:rsidP="00C13F17">
      <w:pPr>
        <w:ind w:firstLine="709"/>
        <w:jc w:val="both"/>
      </w:pPr>
      <w:r w:rsidRPr="00C13F17">
        <w:t xml:space="preserve">По статье </w:t>
      </w:r>
      <w:r w:rsidRPr="00C13F17">
        <w:rPr>
          <w:b/>
        </w:rPr>
        <w:t xml:space="preserve">«избыток средств, полученный в предыдущем периоде» </w:t>
      </w:r>
      <w:r w:rsidRPr="00C13F17">
        <w:t>эксперты предлагают включить следующие суммы:</w:t>
      </w:r>
    </w:p>
    <w:p w:rsidR="00B868E3" w:rsidRDefault="00B868E3" w:rsidP="00C13F17">
      <w:pPr>
        <w:jc w:val="center"/>
        <w:rPr>
          <w:b/>
        </w:rPr>
      </w:pPr>
    </w:p>
    <w:p w:rsidR="00C13F17" w:rsidRPr="00C13F17" w:rsidRDefault="00C13F17" w:rsidP="00C13F17">
      <w:pPr>
        <w:jc w:val="center"/>
        <w:rPr>
          <w:rFonts w:eastAsia="Calibri"/>
          <w:b/>
          <w:lang w:eastAsia="en-US"/>
        </w:rPr>
      </w:pPr>
      <w:r w:rsidRPr="00C13F17">
        <w:rPr>
          <w:b/>
        </w:rPr>
        <w:t>1</w:t>
      </w:r>
      <w:r w:rsidRPr="00C13F17">
        <w:rPr>
          <w:b/>
          <w:i/>
        </w:rPr>
        <w:t>.</w:t>
      </w:r>
      <w:r w:rsidRPr="00C13F17">
        <w:rPr>
          <w:i/>
        </w:rPr>
        <w:t xml:space="preserve"> </w:t>
      </w:r>
      <w:r w:rsidRPr="00C13F17">
        <w:rPr>
          <w:rFonts w:eastAsia="Calibr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C13F17" w:rsidRPr="00C13F17" w:rsidRDefault="00C13F17" w:rsidP="00C13F17">
      <w:pPr>
        <w:ind w:firstLine="567"/>
        <w:contextualSpacing/>
        <w:jc w:val="both"/>
        <w:rPr>
          <w:rFonts w:eastAsia="Calibri"/>
          <w:lang w:eastAsia="en-US"/>
        </w:rPr>
      </w:pPr>
      <w:r w:rsidRPr="00C13F17">
        <w:rPr>
          <w:rFonts w:eastAsia="Calibri"/>
          <w:lang w:eastAsia="en-US"/>
        </w:rPr>
        <w:t>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110504,00 тыс. руб. Источником финансирования программы являются амортизационные отчисления.</w:t>
      </w:r>
    </w:p>
    <w:p w:rsidR="00C13F17" w:rsidRPr="00C13F17" w:rsidRDefault="00C13F17" w:rsidP="00C13F17">
      <w:pPr>
        <w:ind w:firstLine="567"/>
        <w:jc w:val="both"/>
        <w:rPr>
          <w:rFonts w:eastAsia="Calibri"/>
          <w:lang w:eastAsia="en-US"/>
        </w:rPr>
      </w:pPr>
      <w:proofErr w:type="gramStart"/>
      <w:r w:rsidRPr="00C13F17">
        <w:rPr>
          <w:rFonts w:eastAsia="Calibri"/>
          <w:lang w:eastAsia="en-US"/>
        </w:rPr>
        <w:t xml:space="preserve">Согласно представленному предприятием отчету о выполнении инвестиционной программы за 2011 год, в рамках утвержденной РЭК на 2011 год инвестиционной программы, в части производства теплоэнергии, предприятие освоило 51278,00 тыс. руб. Таким образом, объем неосвоенных средств по утвержденной инвестиционной программе составляет </w:t>
      </w:r>
      <w:r w:rsidRPr="00C13F17">
        <w:rPr>
          <w:rFonts w:eastAsia="Calibri"/>
          <w:b/>
          <w:lang w:eastAsia="en-US"/>
        </w:rPr>
        <w:t>59 226,00 тыс. руб.</w:t>
      </w:r>
      <w:r w:rsidRPr="00C13F17">
        <w:rPr>
          <w:rFonts w:eastAsia="Calibri"/>
          <w:lang w:eastAsia="en-US"/>
        </w:rPr>
        <w:t>, которые в соответствии с п.32 Основ ценообразования в отношении электрической и тепловой энергии в Российской Федерации</w:t>
      </w:r>
      <w:proofErr w:type="gramEnd"/>
      <w:r w:rsidRPr="00C13F17">
        <w:rPr>
          <w:rFonts w:eastAsia="Calibri"/>
          <w:lang w:eastAsia="en-US"/>
        </w:rPr>
        <w:t>, утвержденных постановлением Правительства РФ от 26.02.2004 №109, исключены из необходимой валовой выручки ОАО «Кузнецкая ТЭЦ» на 2013 год, в части производства теплоэнергии, по статье «Избыток средств».</w:t>
      </w:r>
    </w:p>
    <w:p w:rsidR="00B868E3" w:rsidRDefault="00B868E3" w:rsidP="00C13F17">
      <w:pPr>
        <w:jc w:val="center"/>
        <w:rPr>
          <w:b/>
        </w:rPr>
      </w:pPr>
    </w:p>
    <w:p w:rsidR="00C13F17" w:rsidRPr="00C13F17" w:rsidRDefault="00C13F17" w:rsidP="00C13F17">
      <w:pPr>
        <w:jc w:val="center"/>
        <w:rPr>
          <w:rFonts w:eastAsia="Calibri"/>
          <w:b/>
          <w:lang w:eastAsia="en-US"/>
        </w:rPr>
      </w:pPr>
      <w:r w:rsidRPr="00C13F17">
        <w:rPr>
          <w:b/>
        </w:rPr>
        <w:t>2</w:t>
      </w:r>
      <w:r w:rsidRPr="00C13F17">
        <w:rPr>
          <w:b/>
          <w:i/>
        </w:rPr>
        <w:t>.</w:t>
      </w:r>
      <w:r w:rsidRPr="00C13F17">
        <w:rPr>
          <w:i/>
        </w:rPr>
        <w:t xml:space="preserve"> </w:t>
      </w:r>
      <w:r w:rsidRPr="00C13F17">
        <w:rPr>
          <w:rFonts w:eastAsia="Calibri"/>
          <w:b/>
          <w:lang w:eastAsia="en-US"/>
        </w:rPr>
        <w:t>Избыток средств, возникший в результате реализации утвержденной РЭК на 2011 год инвестиционной программы, в части передачи теплоэнергии</w:t>
      </w:r>
    </w:p>
    <w:p w:rsidR="00C13F17" w:rsidRPr="00C13F17" w:rsidRDefault="00C13F17" w:rsidP="00C13F17">
      <w:pPr>
        <w:ind w:firstLine="567"/>
        <w:contextualSpacing/>
        <w:jc w:val="both"/>
      </w:pPr>
      <w:r w:rsidRPr="00C13F17">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91 921,00 тыс. руб. Источником финансирования программы являются амортизационные отчисления.</w:t>
      </w:r>
    </w:p>
    <w:p w:rsidR="00C13F17" w:rsidRPr="00C13F17" w:rsidRDefault="00C13F17" w:rsidP="00C13F17">
      <w:pPr>
        <w:keepNext/>
        <w:ind w:firstLine="567"/>
        <w:jc w:val="both"/>
        <w:outlineLvl w:val="2"/>
      </w:pPr>
      <w:bookmarkStart w:id="354" w:name="_Toc343780783"/>
      <w:bookmarkStart w:id="355" w:name="_Toc343781513"/>
      <w:r w:rsidRPr="00C13F17">
        <w:t xml:space="preserve">Следует отметить, что в рамках утвержденной РЭК на 2011 год инвестиционной программы, в части передачи теплоэнергии, предприятие освоило 82527,00 тыс. руб. (без учета дополнительно выполненных мероприятия). </w:t>
      </w:r>
      <w:proofErr w:type="gramStart"/>
      <w:r w:rsidRPr="00C13F17">
        <w:t xml:space="preserve">Таким образом, объем неосвоенных средств по инвестиционной программе составляет </w:t>
      </w:r>
      <w:r w:rsidRPr="00C13F17">
        <w:rPr>
          <w:b/>
        </w:rPr>
        <w:t>9394,00 тыс. руб.,</w:t>
      </w:r>
      <w:r w:rsidRPr="00C13F17">
        <w:t xml:space="preserve">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«Кузнецкая ТЭЦ» (г. Новокузнецк) на 2013 год, в части передачи теплоэнергии, по статье «Избыток средств».</w:t>
      </w:r>
      <w:bookmarkEnd w:id="354"/>
      <w:bookmarkEnd w:id="355"/>
      <w:proofErr w:type="gramEnd"/>
    </w:p>
    <w:p w:rsidR="00C13F17" w:rsidRPr="00C13F17" w:rsidRDefault="00C13F17" w:rsidP="00C13F17">
      <w:pPr>
        <w:keepNext/>
        <w:ind w:firstLine="567"/>
        <w:jc w:val="both"/>
        <w:outlineLvl w:val="2"/>
      </w:pPr>
    </w:p>
    <w:p w:rsidR="00C13F17" w:rsidRPr="00C13F17" w:rsidRDefault="00C13F17" w:rsidP="00C13F17">
      <w:pPr>
        <w:jc w:val="center"/>
        <w:rPr>
          <w:rFonts w:eastAsia="Calibri"/>
          <w:b/>
          <w:lang w:eastAsia="en-US"/>
        </w:rPr>
      </w:pPr>
      <w:r w:rsidRPr="00C13F17">
        <w:rPr>
          <w:b/>
        </w:rPr>
        <w:t>3</w:t>
      </w:r>
      <w:r w:rsidRPr="00C13F17">
        <w:rPr>
          <w:b/>
          <w:i/>
        </w:rPr>
        <w:t>.</w:t>
      </w:r>
      <w:r w:rsidRPr="00C13F17">
        <w:rPr>
          <w:i/>
        </w:rPr>
        <w:t xml:space="preserve"> </w:t>
      </w:r>
      <w:r w:rsidRPr="00C13F17">
        <w:rPr>
          <w:rFonts w:eastAsia="Calibri"/>
          <w:b/>
          <w:lang w:eastAsia="en-US"/>
        </w:rPr>
        <w:t>Избыток средств, возникший в результате реализации утвержденной РЭК на 2011 год программы ремонтов, в части передачи теплоэнергии</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48895,00 тыс. руб.</w:t>
      </w:r>
    </w:p>
    <w:p w:rsidR="00C13F17" w:rsidRPr="00C13F17" w:rsidRDefault="00C13F17" w:rsidP="00C13F17">
      <w:pPr>
        <w:tabs>
          <w:tab w:val="left" w:pos="0"/>
        </w:tabs>
        <w:ind w:firstLine="709"/>
        <w:jc w:val="both"/>
        <w:rPr>
          <w:rFonts w:eastAsia="Calibri"/>
          <w:b/>
          <w:lang w:eastAsia="en-US"/>
        </w:rPr>
      </w:pPr>
      <w:r w:rsidRPr="00C13F17">
        <w:rPr>
          <w:rFonts w:eastAsia="Calibri"/>
          <w:lang w:eastAsia="en-US"/>
        </w:rPr>
        <w:t xml:space="preserve">Следует отметить, что в рамках утвержденной РЭК на 2011 год программы ремонтов, в части передачи теплоэнергии, предприятие освоило 36282,96 тыс. руб. Таким образом, объем не освоенных средств по программе ремонтов составляет </w:t>
      </w:r>
      <w:r w:rsidRPr="00C13F17">
        <w:rPr>
          <w:rFonts w:eastAsia="Calibri"/>
          <w:b/>
          <w:lang w:eastAsia="en-US"/>
        </w:rPr>
        <w:t>12612,04 тыс. руб.</w:t>
      </w:r>
    </w:p>
    <w:p w:rsidR="00C13F17" w:rsidRPr="00C13F17" w:rsidRDefault="00C13F17" w:rsidP="00C13F17">
      <w:pPr>
        <w:tabs>
          <w:tab w:val="left" w:pos="0"/>
        </w:tabs>
        <w:ind w:firstLine="709"/>
        <w:jc w:val="both"/>
        <w:rPr>
          <w:rFonts w:eastAsia="Calibri"/>
          <w:b/>
          <w:lang w:eastAsia="en-US"/>
        </w:rPr>
      </w:pPr>
      <w:r w:rsidRPr="00C13F17">
        <w:rPr>
          <w:rFonts w:eastAsia="Calibri"/>
          <w:b/>
          <w:lang w:eastAsia="en-US"/>
        </w:rPr>
        <w:lastRenderedPageBreak/>
        <w:t>4. Избыток средств, возникший в результате реализации утвержденной РЭК на 2011 год программы ремонтов, в части производства теплоэнергии, отсутствует.</w:t>
      </w:r>
    </w:p>
    <w:p w:rsidR="00C13F17" w:rsidRPr="00C13F17" w:rsidRDefault="00C13F17" w:rsidP="00C13F17">
      <w:pPr>
        <w:tabs>
          <w:tab w:val="left" w:pos="0"/>
        </w:tabs>
        <w:ind w:firstLine="709"/>
        <w:jc w:val="both"/>
        <w:rPr>
          <w:rFonts w:eastAsia="Calibri"/>
          <w:b/>
          <w:lang w:eastAsia="en-US"/>
        </w:rPr>
      </w:pPr>
    </w:p>
    <w:p w:rsidR="00C13F17" w:rsidRPr="00C13F17" w:rsidRDefault="00C13F17" w:rsidP="00C13F17">
      <w:pPr>
        <w:tabs>
          <w:tab w:val="left" w:pos="0"/>
        </w:tabs>
        <w:ind w:firstLine="709"/>
        <w:jc w:val="center"/>
        <w:rPr>
          <w:rFonts w:eastAsia="Calibri"/>
          <w:b/>
          <w:lang w:eastAsia="en-US"/>
        </w:rPr>
      </w:pPr>
      <w:r w:rsidRPr="00C13F17">
        <w:rPr>
          <w:rFonts w:eastAsia="Calibri"/>
          <w:b/>
          <w:lang w:eastAsia="en-US"/>
        </w:rPr>
        <w:t>5. Исполнительный аппарат</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xml:space="preserve">Кроме того, эксперты предлагают учесть избыток средств, возникший в результате реализации в 2011 году инвестиционной и ремонтной программы Исполнительного аппарата. </w:t>
      </w:r>
    </w:p>
    <w:p w:rsidR="00C13F17" w:rsidRPr="00C13F17" w:rsidRDefault="00C13F17" w:rsidP="00C13F17">
      <w:pPr>
        <w:tabs>
          <w:tab w:val="left" w:pos="0"/>
        </w:tabs>
        <w:ind w:firstLine="709"/>
        <w:jc w:val="both"/>
        <w:rPr>
          <w:rFonts w:eastAsia="Calibri"/>
          <w:lang w:eastAsia="en-US"/>
        </w:rPr>
      </w:pPr>
      <w:r w:rsidRPr="00C13F17">
        <w:rPr>
          <w:rFonts w:eastAsia="Calibri"/>
          <w:lang w:eastAsia="en-US"/>
        </w:rPr>
        <w:t xml:space="preserve">Таким образом, объем не освоенных средств по инвестиционной и ремонтной программе по Исполнительному аппарату составляет </w:t>
      </w:r>
      <w:r w:rsidRPr="00C13F17">
        <w:rPr>
          <w:rFonts w:eastAsia="Calibri"/>
          <w:b/>
          <w:lang w:eastAsia="en-US"/>
        </w:rPr>
        <w:t xml:space="preserve">14291,14 тыс. руб. </w:t>
      </w:r>
      <w:r w:rsidR="00B868E3">
        <w:rPr>
          <w:rFonts w:eastAsia="Calibri"/>
          <w:lang w:eastAsia="en-US"/>
        </w:rPr>
        <w:t>(согласно распределению</w:t>
      </w:r>
      <w:r w:rsidRPr="00C13F17">
        <w:rPr>
          <w:rFonts w:eastAsia="Calibri"/>
          <w:lang w:eastAsia="en-US"/>
        </w:rPr>
        <w:t xml:space="preserve"> затрат по условно-постоянным расходам).</w:t>
      </w:r>
    </w:p>
    <w:p w:rsidR="00C13F17" w:rsidRPr="00C13F17" w:rsidRDefault="00C13F17" w:rsidP="00C13F17">
      <w:pPr>
        <w:keepNext/>
        <w:ind w:firstLine="709"/>
        <w:jc w:val="both"/>
        <w:outlineLvl w:val="2"/>
      </w:pPr>
    </w:p>
    <w:p w:rsidR="00C13F17" w:rsidRPr="00C13F17" w:rsidRDefault="00C13F17" w:rsidP="00C13F17">
      <w:pPr>
        <w:keepNext/>
        <w:ind w:firstLine="709"/>
        <w:jc w:val="both"/>
        <w:outlineLvl w:val="2"/>
        <w:rPr>
          <w:b/>
          <w:i/>
        </w:rPr>
      </w:pPr>
      <w:bookmarkStart w:id="356" w:name="_Toc343780784"/>
      <w:bookmarkStart w:id="357" w:name="_Toc343781514"/>
      <w:r w:rsidRPr="00C13F17">
        <w:t xml:space="preserve">Суммарный объем средств, предлагаемых экспертами к исключению из НВВ предприятия на 2013 год по статье «Избыток средств», составляет </w:t>
      </w:r>
      <w:r w:rsidRPr="00C13F17">
        <w:rPr>
          <w:b/>
        </w:rPr>
        <w:t>95523,18 тыс. руб.</w:t>
      </w:r>
      <w:bookmarkEnd w:id="356"/>
      <w:bookmarkEnd w:id="357"/>
    </w:p>
    <w:p w:rsidR="00C13F17" w:rsidRPr="00C13F17" w:rsidRDefault="00C13F17" w:rsidP="00C13F17">
      <w:pPr>
        <w:keepNext/>
        <w:jc w:val="center"/>
        <w:outlineLvl w:val="1"/>
        <w:rPr>
          <w:rFonts w:ascii="Arial" w:hAnsi="Arial" w:cs="Arial"/>
          <w:b/>
          <w:bCs/>
          <w:i/>
          <w:iCs/>
        </w:rPr>
      </w:pPr>
      <w:bookmarkStart w:id="358" w:name="_Toc343781515"/>
    </w:p>
    <w:p w:rsidR="00C13F17" w:rsidRPr="00C13F17" w:rsidRDefault="00C13F17" w:rsidP="00C13F17">
      <w:pPr>
        <w:keepNext/>
        <w:jc w:val="center"/>
        <w:outlineLvl w:val="1"/>
        <w:rPr>
          <w:rFonts w:ascii="Arial" w:hAnsi="Arial" w:cs="Arial"/>
          <w:b/>
          <w:bCs/>
          <w:i/>
          <w:iCs/>
        </w:rPr>
      </w:pPr>
      <w:r w:rsidRPr="00C13F17">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358"/>
    </w:p>
    <w:p w:rsidR="00C13F17" w:rsidRPr="00C13F17" w:rsidRDefault="00C13F17" w:rsidP="00C13F17">
      <w:pPr>
        <w:rPr>
          <w:b/>
        </w:rPr>
      </w:pPr>
    </w:p>
    <w:p w:rsidR="00C13F17" w:rsidRPr="00C13F17" w:rsidRDefault="00C13F17" w:rsidP="00C13F17">
      <w:pPr>
        <w:keepNext/>
        <w:jc w:val="center"/>
        <w:outlineLvl w:val="1"/>
        <w:rPr>
          <w:rFonts w:ascii="Arial" w:hAnsi="Arial" w:cs="Arial"/>
          <w:b/>
          <w:bCs/>
          <w:i/>
          <w:iCs/>
        </w:rPr>
      </w:pPr>
      <w:bookmarkStart w:id="359" w:name="_Toc343781516"/>
      <w:r w:rsidRPr="00C13F17">
        <w:rPr>
          <w:rFonts w:ascii="Arial" w:hAnsi="Arial" w:cs="Arial"/>
          <w:b/>
          <w:bCs/>
          <w:i/>
          <w:iCs/>
        </w:rPr>
        <w:t>7.1 Прибыль на развитие производства</w:t>
      </w:r>
      <w:bookmarkEnd w:id="359"/>
    </w:p>
    <w:p w:rsidR="00C13F17" w:rsidRPr="00C13F17" w:rsidRDefault="00C13F17" w:rsidP="00C13F17">
      <w:pPr>
        <w:rPr>
          <w:b/>
        </w:rPr>
      </w:pPr>
      <w:r w:rsidRPr="00C13F17">
        <w:rPr>
          <w:b/>
        </w:rPr>
        <w:t xml:space="preserve">Производство </w:t>
      </w:r>
    </w:p>
    <w:p w:rsidR="00C13F17" w:rsidRPr="00C13F17" w:rsidRDefault="00C13F17" w:rsidP="00C13F17">
      <w:pPr>
        <w:ind w:firstLine="708"/>
        <w:jc w:val="both"/>
        <w:rPr>
          <w:rFonts w:eastAsia="Calibri"/>
          <w:lang w:eastAsia="en-US"/>
        </w:rPr>
      </w:pPr>
      <w:proofErr w:type="gramStart"/>
      <w:r w:rsidRPr="00C13F17">
        <w:rPr>
          <w:rFonts w:eastAsia="Calibri"/>
          <w:lang w:eastAsia="en-US"/>
        </w:rPr>
        <w:t xml:space="preserve">В соответствии с представленной ОАО «Кузнецкая ТЭЦ» инвестиционной программой на 2013 год планируемый объем капитальных вложений, в части производства теплоэнергии, составляет </w:t>
      </w:r>
      <w:r w:rsidRPr="00C13F17">
        <w:rPr>
          <w:rFonts w:eastAsia="Calibri"/>
          <w:b/>
          <w:lang w:eastAsia="en-US"/>
        </w:rPr>
        <w:t>118990,00 тыс. руб.</w:t>
      </w:r>
      <w:r w:rsidRPr="00C13F17">
        <w:rPr>
          <w:rFonts w:eastAsia="Calibri"/>
          <w:lang w:eastAsia="en-US"/>
        </w:rPr>
        <w:t xml:space="preserve"> Источниками финансирования программы являются амортизационные отчисления в размере 113105,00 тыс. руб. и прибыль – 5885,00 тыс. руб. Инвестиционная программа согласована Администрацией г. Новокузнецка.</w:t>
      </w:r>
      <w:proofErr w:type="gramEnd"/>
    </w:p>
    <w:p w:rsidR="00C13F17" w:rsidRPr="00C13F17" w:rsidRDefault="00C13F17" w:rsidP="00C13F17">
      <w:pPr>
        <w:contextualSpacing/>
        <w:jc w:val="both"/>
        <w:rPr>
          <w:rFonts w:eastAsia="Calibri"/>
          <w:lang w:eastAsia="en-US"/>
        </w:rPr>
      </w:pPr>
      <w:r w:rsidRPr="00C13F17">
        <w:rPr>
          <w:rFonts w:eastAsia="Calibri"/>
          <w:lang w:eastAsia="en-US"/>
        </w:rPr>
        <w:tab/>
        <w:t>В состав представленной программы входят 5 инвестиционных проектов, направленных на поддержание и увеличение надежности и качества энергоснабжения потребителей электростанции. Для подтверждения планируемых на 2013 год расходов на капитальные вложения предприятие представило в РЭК документы, приведенные в таблице №1.</w:t>
      </w:r>
    </w:p>
    <w:p w:rsidR="00C13F17" w:rsidRPr="00C13F17" w:rsidRDefault="00C13F17" w:rsidP="00C13F17">
      <w:pPr>
        <w:contextualSpacing/>
        <w:jc w:val="both"/>
        <w:rPr>
          <w:rFonts w:eastAsia="Calibri"/>
          <w:lang w:eastAsia="en-US"/>
        </w:rPr>
      </w:pPr>
      <w:r w:rsidRPr="00C13F17">
        <w:rPr>
          <w:rFonts w:eastAsia="Calibri"/>
          <w:lang w:eastAsia="en-US"/>
        </w:rPr>
        <w:tab/>
        <w:t xml:space="preserve">Эксперты, изучив представленные обосновывающие материалы, указанные в таблице №1,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w:t>
      </w:r>
      <w:r w:rsidRPr="00C13F17">
        <w:rPr>
          <w:rFonts w:eastAsia="Calibri"/>
          <w:b/>
          <w:lang w:eastAsia="en-US"/>
        </w:rPr>
        <w:t>302,00 тыс. руб.</w:t>
      </w:r>
      <w:r w:rsidRPr="00C13F17">
        <w:rPr>
          <w:rFonts w:eastAsia="Calibri"/>
          <w:lang w:eastAsia="en-US"/>
        </w:rPr>
        <w:t xml:space="preserve"> Источниками финансирования программы будут являться амортизационные отчисления 2013 года.</w:t>
      </w:r>
    </w:p>
    <w:p w:rsidR="00C13F17" w:rsidRPr="00C13F17" w:rsidRDefault="00C13F17" w:rsidP="00C13F17">
      <w:pPr>
        <w:ind w:firstLine="709"/>
        <w:contextualSpacing/>
        <w:jc w:val="both"/>
        <w:rPr>
          <w:rFonts w:eastAsia="Calibri"/>
          <w:lang w:eastAsia="en-US"/>
        </w:rPr>
      </w:pPr>
      <w:r w:rsidRPr="00C13F17">
        <w:rPr>
          <w:rFonts w:eastAsia="Calibri"/>
          <w:lang w:eastAsia="en-US"/>
        </w:rPr>
        <w:t>Корректировка предлагаемой предприятием на 2013 год стоимости программы в сторону снижения на 118688,00 тыс. руб. связана с исключением (снижением) стоимости  документально необоснованных инвестиционных проектов.</w:t>
      </w:r>
    </w:p>
    <w:p w:rsidR="00C13F17" w:rsidRPr="00C13F17" w:rsidRDefault="00C13F17" w:rsidP="00C13F17">
      <w:pPr>
        <w:ind w:firstLine="709"/>
        <w:contextualSpacing/>
        <w:jc w:val="both"/>
        <w:rPr>
          <w:rFonts w:eastAsia="Calibri"/>
          <w:lang w:eastAsia="en-US"/>
        </w:rPr>
      </w:pPr>
      <w:proofErr w:type="gramStart"/>
      <w:r w:rsidRPr="00C13F17">
        <w:rPr>
          <w:rFonts w:eastAsia="Calibri"/>
          <w:lang w:eastAsia="en-US"/>
        </w:rPr>
        <w:t>При расчете НВВ ОАО «Кузнецкая ТЭЦ» на 2013 год, в части производства тепловой энергии учтен объем амортизационных отчислений 91948,04 тыс. руб. Таким образом, по итогам 2013 года предприятие обязано представить отчет об освоении амортизационных отчислений на сумму  91948,04 тыс. руб., в том числе по мероприятиям утвержденной инвестиционной программы ОАО «Кузнецкая ТЭЦ» на 2013 год, в части производства тепловой энергии – 302,00</w:t>
      </w:r>
      <w:proofErr w:type="gramEnd"/>
      <w:r w:rsidRPr="00C13F17">
        <w:rPr>
          <w:rFonts w:eastAsia="Calibri"/>
          <w:lang w:eastAsia="en-US"/>
        </w:rPr>
        <w:t xml:space="preserve"> тыс. руб.</w:t>
      </w:r>
    </w:p>
    <w:p w:rsidR="00C13F17" w:rsidRPr="00C13F17" w:rsidRDefault="00C13F17" w:rsidP="00C13F17">
      <w:pPr>
        <w:rPr>
          <w:b/>
        </w:rPr>
      </w:pPr>
      <w:r w:rsidRPr="00C13F17">
        <w:rPr>
          <w:b/>
        </w:rPr>
        <w:t xml:space="preserve"> Передача</w:t>
      </w:r>
    </w:p>
    <w:p w:rsidR="00C13F17" w:rsidRPr="00C13F17" w:rsidRDefault="00C13F17" w:rsidP="00C13F17">
      <w:pPr>
        <w:ind w:firstLine="720"/>
        <w:jc w:val="both"/>
      </w:pPr>
      <w:r w:rsidRPr="00C13F17">
        <w:t xml:space="preserve">ОАО «Кузнецкая ТЭЦ» (г. Новокузнецк) представлена инвестиционная программа на 2013 год (исходящее №КузТЭЦ-101 от 31.07.2012), в части передачи тепловой энергии стоимостью 67,353млн. руб., финансирование которой планируется из амортизационных отчислений. Инвестиционная программа согласована с ОМС в соответствии с требованиями  п.5 статьи 5 Федерального закона от 27.07.2010 года №190-ФЗ «О теплоснабжении». </w:t>
      </w:r>
    </w:p>
    <w:p w:rsidR="00C13F17" w:rsidRPr="00C13F17" w:rsidRDefault="00C13F17" w:rsidP="00C13F17">
      <w:pPr>
        <w:ind w:firstLine="720"/>
        <w:jc w:val="both"/>
      </w:pPr>
      <w:r w:rsidRPr="00C13F17">
        <w:t>Основной и главной целью реализации мероприятий по представленной предприятием программе  является:</w:t>
      </w:r>
    </w:p>
    <w:p w:rsidR="00C13F17" w:rsidRPr="00C13F17" w:rsidRDefault="00C13F17" w:rsidP="00C13F17">
      <w:pPr>
        <w:numPr>
          <w:ilvl w:val="0"/>
          <w:numId w:val="20"/>
        </w:numPr>
        <w:tabs>
          <w:tab w:val="num" w:pos="1260"/>
        </w:tabs>
      </w:pPr>
      <w:r w:rsidRPr="00C13F17">
        <w:t>реконструкция теплосетевого оборудования;</w:t>
      </w:r>
    </w:p>
    <w:p w:rsidR="00C13F17" w:rsidRPr="00C13F17" w:rsidRDefault="00C13F17" w:rsidP="00C13F17">
      <w:pPr>
        <w:numPr>
          <w:ilvl w:val="0"/>
          <w:numId w:val="20"/>
        </w:numPr>
        <w:tabs>
          <w:tab w:val="num" w:pos="1260"/>
        </w:tabs>
      </w:pPr>
      <w:r w:rsidRPr="00C13F17">
        <w:t>оптимизация ремонтных работ;</w:t>
      </w:r>
    </w:p>
    <w:p w:rsidR="00C13F17" w:rsidRPr="00C13F17" w:rsidRDefault="00C13F17" w:rsidP="00C13F17">
      <w:pPr>
        <w:numPr>
          <w:ilvl w:val="0"/>
          <w:numId w:val="20"/>
        </w:numPr>
        <w:tabs>
          <w:tab w:val="num" w:pos="1260"/>
        </w:tabs>
      </w:pPr>
      <w:r w:rsidRPr="00C13F17">
        <w:lastRenderedPageBreak/>
        <w:t>снижение потерь тепловой энергии;</w:t>
      </w:r>
    </w:p>
    <w:p w:rsidR="00C13F17" w:rsidRPr="00C13F17" w:rsidRDefault="00C13F17" w:rsidP="00C13F17">
      <w:pPr>
        <w:numPr>
          <w:ilvl w:val="0"/>
          <w:numId w:val="20"/>
        </w:numPr>
        <w:tabs>
          <w:tab w:val="num" w:pos="1260"/>
        </w:tabs>
      </w:pPr>
      <w:r w:rsidRPr="00C13F17">
        <w:t>увеличение надежности теплоснабжения потребителей тепловой энергии;</w:t>
      </w:r>
    </w:p>
    <w:p w:rsidR="00C13F17" w:rsidRPr="00C13F17" w:rsidRDefault="00C13F17" w:rsidP="00C13F17">
      <w:pPr>
        <w:numPr>
          <w:ilvl w:val="0"/>
          <w:numId w:val="20"/>
        </w:numPr>
        <w:tabs>
          <w:tab w:val="num" w:pos="1260"/>
        </w:tabs>
      </w:pPr>
      <w:r w:rsidRPr="00C13F17">
        <w:t>оптимизация системы теплоснабжения потребителей;</w:t>
      </w:r>
    </w:p>
    <w:p w:rsidR="00C13F17" w:rsidRPr="00C13F17" w:rsidRDefault="00C13F17" w:rsidP="00C13F17">
      <w:pPr>
        <w:numPr>
          <w:ilvl w:val="0"/>
          <w:numId w:val="20"/>
        </w:numPr>
        <w:tabs>
          <w:tab w:val="num" w:pos="1260"/>
        </w:tabs>
      </w:pPr>
      <w:r w:rsidRPr="00C13F17">
        <w:t>оптимизация расходов на передачу тепловой энергии.</w:t>
      </w:r>
    </w:p>
    <w:p w:rsidR="00C13F17" w:rsidRPr="00C13F17" w:rsidRDefault="00C13F17" w:rsidP="00C13F17">
      <w:pPr>
        <w:ind w:firstLine="708"/>
        <w:jc w:val="both"/>
      </w:pPr>
      <w:r w:rsidRPr="00C13F17">
        <w:t>В соответствии с представленной инвестиционной программой ОАО «Кузнецкая ТЭЦ» (г. Новокузнецк) на 2013 год, предприятие планирует выполнить:</w:t>
      </w:r>
    </w:p>
    <w:p w:rsidR="00C13F17" w:rsidRPr="00C13F17" w:rsidRDefault="00C13F17" w:rsidP="00C13F17">
      <w:pPr>
        <w:ind w:firstLine="708"/>
        <w:jc w:val="both"/>
      </w:pPr>
    </w:p>
    <w:tbl>
      <w:tblPr>
        <w:tblW w:w="10080" w:type="dxa"/>
        <w:tblInd w:w="93" w:type="dxa"/>
        <w:tblLook w:val="04A0" w:firstRow="1" w:lastRow="0" w:firstColumn="1" w:lastColumn="0" w:noHBand="0" w:noVBand="1"/>
      </w:tblPr>
      <w:tblGrid>
        <w:gridCol w:w="10080"/>
      </w:tblGrid>
      <w:tr w:rsidR="00C13F17" w:rsidRPr="00C13F17" w:rsidTr="00305DB1">
        <w:trPr>
          <w:trHeight w:val="20"/>
        </w:trPr>
        <w:tc>
          <w:tcPr>
            <w:tcW w:w="10080" w:type="dxa"/>
            <w:shd w:val="clear" w:color="000000" w:fill="FFFFFF"/>
            <w:vAlign w:val="center"/>
            <w:hideMark/>
          </w:tcPr>
          <w:p w:rsidR="00C13F17" w:rsidRPr="00C13F17" w:rsidRDefault="00C13F17" w:rsidP="00CA7FBF">
            <w:pPr>
              <w:numPr>
                <w:ilvl w:val="0"/>
                <w:numId w:val="37"/>
              </w:numPr>
            </w:pPr>
            <w:r w:rsidRPr="00C13F17">
              <w:t>Реконструкция теплотрассы 2Ду700 мм (подающий и обратный трубопроводы) на участке Неподвижная Опора №16 – Неподвижная Опора №22 с заменой сальниковых компенсаторов на П-образные в Кузнецком районе, протяж. 1460 пм</w:t>
            </w:r>
          </w:p>
        </w:tc>
      </w:tr>
      <w:tr w:rsidR="00C13F17" w:rsidRPr="00C13F17" w:rsidTr="00305DB1">
        <w:trPr>
          <w:trHeight w:val="20"/>
        </w:trPr>
        <w:tc>
          <w:tcPr>
            <w:tcW w:w="10080" w:type="dxa"/>
            <w:shd w:val="clear" w:color="000000" w:fill="FFFFFF"/>
            <w:vAlign w:val="center"/>
            <w:hideMark/>
          </w:tcPr>
          <w:p w:rsidR="00C13F17" w:rsidRPr="00C13F17" w:rsidRDefault="00C13F17" w:rsidP="00CA7FBF">
            <w:pPr>
              <w:numPr>
                <w:ilvl w:val="0"/>
                <w:numId w:val="37"/>
              </w:numPr>
              <w:rPr>
                <w:color w:val="000000"/>
              </w:rPr>
            </w:pPr>
            <w:r w:rsidRPr="00C13F17">
              <w:rPr>
                <w:color w:val="000000"/>
              </w:rPr>
              <w:t>Устройство приточно-вытяжной системы вентиляции и снижение шума на прилегающей территории ПНС-11</w:t>
            </w:r>
          </w:p>
        </w:tc>
      </w:tr>
      <w:tr w:rsidR="00C13F17" w:rsidRPr="00C13F17" w:rsidTr="00305DB1">
        <w:trPr>
          <w:trHeight w:val="20"/>
        </w:trPr>
        <w:tc>
          <w:tcPr>
            <w:tcW w:w="10080" w:type="dxa"/>
            <w:shd w:val="clear" w:color="000000" w:fill="FFFFFF"/>
            <w:vAlign w:val="center"/>
            <w:hideMark/>
          </w:tcPr>
          <w:p w:rsidR="00C13F17" w:rsidRPr="00C13F17" w:rsidRDefault="00C13F17" w:rsidP="00CA7FBF">
            <w:pPr>
              <w:numPr>
                <w:ilvl w:val="0"/>
                <w:numId w:val="37"/>
              </w:numPr>
            </w:pPr>
            <w:r w:rsidRPr="00C13F17">
              <w:t>Реконструкция теплотрассы 2Ду400 мм от КСЗ-13 до ТК-V-65 Новоильинского района, протяженностью 200 пм</w:t>
            </w:r>
          </w:p>
        </w:tc>
      </w:tr>
      <w:tr w:rsidR="00C13F17" w:rsidRPr="00C13F17" w:rsidTr="00305DB1">
        <w:trPr>
          <w:trHeight w:val="20"/>
        </w:trPr>
        <w:tc>
          <w:tcPr>
            <w:tcW w:w="10080" w:type="dxa"/>
            <w:shd w:val="clear" w:color="000000" w:fill="FFFFFF"/>
            <w:vAlign w:val="center"/>
            <w:hideMark/>
          </w:tcPr>
          <w:p w:rsidR="00C13F17" w:rsidRPr="00C13F17" w:rsidRDefault="00C13F17" w:rsidP="00CA7FBF">
            <w:pPr>
              <w:numPr>
                <w:ilvl w:val="0"/>
                <w:numId w:val="37"/>
              </w:numPr>
            </w:pPr>
            <w:r w:rsidRPr="00C13F17">
              <w:t>Реконструкция теплотрассы двухтрубной (2Ду) диаметром 500 мм по ул. Тореза от ТК-III-21 до ТК-III-25, протяженностью 680 пм</w:t>
            </w:r>
          </w:p>
        </w:tc>
      </w:tr>
    </w:tbl>
    <w:p w:rsidR="00C13F17" w:rsidRPr="00C13F17" w:rsidRDefault="00C13F17" w:rsidP="00C13F17">
      <w:pPr>
        <w:ind w:firstLine="708"/>
        <w:jc w:val="both"/>
      </w:pPr>
    </w:p>
    <w:p w:rsidR="00C13F17" w:rsidRPr="00C13F17" w:rsidRDefault="00C13F17" w:rsidP="00C13F17">
      <w:pPr>
        <w:ind w:firstLine="708"/>
        <w:jc w:val="both"/>
      </w:pPr>
      <w:r w:rsidRPr="00C13F17">
        <w:t>ОАО «Кузнецкая ТЭЦ» (г. Новокузнецк),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C13F17" w:rsidRPr="00C13F17" w:rsidRDefault="00C13F17" w:rsidP="00C13F17">
      <w:pPr>
        <w:jc w:val="both"/>
      </w:pPr>
      <w:r w:rsidRPr="00C13F17">
        <w:t>- титульный лист программы  ОАО «Кузнецкая ТЭЦ» (г. Новокузнецк) (в части передачи тепловой энергии) на 2013 год;</w:t>
      </w:r>
    </w:p>
    <w:p w:rsidR="00C13F17" w:rsidRPr="00C13F17" w:rsidRDefault="00C13F17" w:rsidP="00C13F17">
      <w:pPr>
        <w:jc w:val="both"/>
      </w:pPr>
      <w:r w:rsidRPr="00C13F17">
        <w:t>- план ввода основных фондов по инвестиционной программе на 2013 год;</w:t>
      </w:r>
    </w:p>
    <w:p w:rsidR="00C13F17" w:rsidRPr="00C13F17" w:rsidRDefault="00C13F17" w:rsidP="00C13F17">
      <w:pPr>
        <w:jc w:val="both"/>
      </w:pPr>
      <w:r w:rsidRPr="00C13F17">
        <w:t>- пояснительные записки к инвестиционным проектам;</w:t>
      </w:r>
    </w:p>
    <w:p w:rsidR="00C13F17" w:rsidRPr="00C13F17" w:rsidRDefault="00C13F17" w:rsidP="00C13F17">
      <w:pPr>
        <w:jc w:val="both"/>
      </w:pPr>
      <w:r w:rsidRPr="00C13F17">
        <w:t>- сводные сметные расчеты на выполнение работ;</w:t>
      </w:r>
    </w:p>
    <w:p w:rsidR="00C13F17" w:rsidRPr="00C13F17" w:rsidRDefault="00C13F17" w:rsidP="00C13F17">
      <w:pPr>
        <w:jc w:val="both"/>
      </w:pPr>
      <w:r w:rsidRPr="00C13F17">
        <w:t>- предписание Федеральной службы по надзору в сфере защиты прав потребителей и благополучия человека от 18.11.2011 №7351-УП;</w:t>
      </w:r>
    </w:p>
    <w:p w:rsidR="00C13F17" w:rsidRPr="00C13F17" w:rsidRDefault="00C13F17" w:rsidP="00C13F17">
      <w:pPr>
        <w:jc w:val="both"/>
      </w:pPr>
      <w:r w:rsidRPr="00C13F17">
        <w:t>- акт-предписание Федеральной службы по экологическому, технологическому и атомному надзору от 21.08.2008 №26-2-Н;</w:t>
      </w:r>
    </w:p>
    <w:p w:rsidR="00C13F17" w:rsidRPr="00C13F17" w:rsidRDefault="00C13F17" w:rsidP="00C13F17">
      <w:pPr>
        <w:ind w:firstLine="720"/>
        <w:jc w:val="both"/>
      </w:pPr>
      <w:r w:rsidRPr="00C13F17">
        <w:t>Работы, указанные в программе,  планируется выполнить с помощью подрядных организаций.</w:t>
      </w:r>
    </w:p>
    <w:p w:rsidR="00C13F17" w:rsidRPr="00C13F17" w:rsidRDefault="00C13F17" w:rsidP="00C13F17">
      <w:pPr>
        <w:ind w:firstLine="720"/>
        <w:jc w:val="both"/>
      </w:pPr>
      <w:r w:rsidRPr="00C13F17">
        <w:t>Экспертная группа, рассмотрев инвестиционную программу и обосновывающие материалы, отмечает следующее:</w:t>
      </w:r>
    </w:p>
    <w:p w:rsidR="00C13F17" w:rsidRPr="00C13F17" w:rsidRDefault="00C13F17" w:rsidP="00C13F17">
      <w:pPr>
        <w:ind w:firstLine="720"/>
        <w:jc w:val="both"/>
      </w:pPr>
      <w:r w:rsidRPr="00C13F17">
        <w:t>не представлено обоснование стоимости реализации следующих проектов:</w:t>
      </w:r>
    </w:p>
    <w:p w:rsidR="00C13F17" w:rsidRPr="00C13F17" w:rsidRDefault="00C13F17" w:rsidP="00C13F17">
      <w:pPr>
        <w:numPr>
          <w:ilvl w:val="0"/>
          <w:numId w:val="20"/>
        </w:numPr>
        <w:tabs>
          <w:tab w:val="num" w:pos="1260"/>
        </w:tabs>
      </w:pPr>
      <w:r w:rsidRPr="00C13F17">
        <w:t>Устройство приточно-вытяжной системы вентиляции и снижение шума на прилегающей территории ПНС-11;</w:t>
      </w:r>
    </w:p>
    <w:p w:rsidR="00C13F17" w:rsidRPr="00C13F17" w:rsidRDefault="00C13F17" w:rsidP="00C13F17">
      <w:pPr>
        <w:numPr>
          <w:ilvl w:val="0"/>
          <w:numId w:val="20"/>
        </w:numPr>
        <w:tabs>
          <w:tab w:val="num" w:pos="1260"/>
        </w:tabs>
      </w:pPr>
      <w:r w:rsidRPr="00C13F17">
        <w:t>Реконструкция теплотрассы 2Ду400 мм от КСЗ-13 до ТК-V-65 Новоильинского района, протяженностью 200 пм.</w:t>
      </w:r>
    </w:p>
    <w:p w:rsidR="00C13F17" w:rsidRPr="00C13F17" w:rsidRDefault="00C13F17" w:rsidP="00C13F17">
      <w:pPr>
        <w:ind w:firstLine="720"/>
        <w:jc w:val="both"/>
      </w:pPr>
      <w:r w:rsidRPr="00C13F17">
        <w:t>Мероприятие инвестиционной программы ОАО «Кузнецкая ТЭЦ» (г. Новокузнецк) на 2013 год - «Реконструкция теплотрассы двухтрубной (2Ду) диаметром 500 мм по ул. Тореза от ТК-III-21 до ТК-III-25, протяженностью 680 пм» учтено в инвестиционной программе ОАО «Кузбассэнерго» (в части передачи тепловой энергии) на 2012 год.</w:t>
      </w:r>
    </w:p>
    <w:p w:rsidR="00C13F17" w:rsidRPr="00C13F17" w:rsidRDefault="00C13F17" w:rsidP="00C13F17">
      <w:pPr>
        <w:ind w:firstLine="720"/>
        <w:jc w:val="both"/>
      </w:pPr>
      <w:r w:rsidRPr="00C13F17">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23,395 млн. руб.</w:t>
      </w:r>
    </w:p>
    <w:p w:rsidR="00C13F17" w:rsidRPr="00C13F17" w:rsidRDefault="00C13F17" w:rsidP="00C13F17">
      <w:pPr>
        <w:keepNext/>
        <w:spacing w:before="240" w:after="60"/>
        <w:outlineLvl w:val="2"/>
        <w:rPr>
          <w:rFonts w:ascii="Cambria" w:hAnsi="Cambria"/>
          <w:b/>
          <w:bCs/>
        </w:rPr>
      </w:pPr>
      <w:bookmarkStart w:id="360" w:name="_Toc343781517"/>
      <w:r w:rsidRPr="00C13F17">
        <w:rPr>
          <w:rFonts w:ascii="Cambria" w:hAnsi="Cambria"/>
          <w:b/>
          <w:bCs/>
        </w:rPr>
        <w:t>7.2 Прибыль на поощрение</w:t>
      </w:r>
      <w:bookmarkEnd w:id="360"/>
      <w:r w:rsidRPr="00C13F17">
        <w:rPr>
          <w:rFonts w:ascii="Cambria" w:hAnsi="Cambria"/>
          <w:b/>
          <w:bCs/>
        </w:rPr>
        <w:t xml:space="preserve"> </w:t>
      </w:r>
    </w:p>
    <w:p w:rsidR="00C13F17" w:rsidRPr="00C13F17" w:rsidRDefault="00C13F17" w:rsidP="00C13F17">
      <w:pPr>
        <w:ind w:firstLine="709"/>
        <w:jc w:val="both"/>
      </w:pPr>
    </w:p>
    <w:p w:rsidR="00C13F17" w:rsidRPr="00C13F17" w:rsidRDefault="00C13F17" w:rsidP="00C13F17">
      <w:pPr>
        <w:ind w:firstLine="709"/>
        <w:jc w:val="both"/>
      </w:pPr>
      <w:proofErr w:type="gramStart"/>
      <w:r w:rsidRPr="00C13F17">
        <w:rPr>
          <w:bCs/>
        </w:rPr>
        <w:t>По статье «прибыль на поощрение» ОАО «Кузнецкая ТЭЦ» отражает выплаты материального характера, не входящие в фонд оплаты труда</w:t>
      </w:r>
      <w:r w:rsidRPr="00C13F17">
        <w:t xml:space="preserve">, а именно: материальные выплаты по ритуальным услугам, выплаты на рождение ребенка и при регистрации брака, ежемесячная </w:t>
      </w:r>
      <w:r w:rsidRPr="00C13F17">
        <w:lastRenderedPageBreak/>
        <w:t>материальная помощь неработающим пенсионерам и компенсационные выплаты по КД, подарки неработающим пенсионерам к юбилейным датам, поощрение ко дню матери, поощрение работников ко Дню энергетика, поощрение неработающих</w:t>
      </w:r>
      <w:proofErr w:type="gramEnd"/>
      <w:r w:rsidRPr="00C13F17">
        <w:t xml:space="preserve"> пенсионеров ко Дню пожилых людей, ко Дню энергетика, ко Дню Победы, юбилейные даты филиалов, материальная помощь при уходе работника в отпуск, содержание профкома, и прочие. </w:t>
      </w:r>
    </w:p>
    <w:p w:rsidR="00C13F17" w:rsidRPr="00C13F17" w:rsidRDefault="00C13F17" w:rsidP="00C13F17">
      <w:pPr>
        <w:ind w:firstLine="709"/>
        <w:jc w:val="both"/>
      </w:pPr>
      <w:r w:rsidRPr="00C13F17">
        <w:t>По заявке предприятия расходы на поощрение предлагаются в размере 3345 тыс.</w:t>
      </w:r>
      <w:r w:rsidR="00BF0B93">
        <w:t xml:space="preserve"> </w:t>
      </w:r>
      <w:r w:rsidRPr="00C13F17">
        <w:t>руб. (рост – 39,38%)</w:t>
      </w:r>
      <w:r w:rsidR="00BF0B93">
        <w:t xml:space="preserve"> </w:t>
      </w:r>
      <w:r w:rsidRPr="00C13F17">
        <w:t>- по производству, 2132 тыс. руб. (рост – 246,98%</w:t>
      </w:r>
      <w:r w:rsidR="00BF0B93">
        <w:t>)</w:t>
      </w:r>
      <w:r w:rsidRPr="00C13F17">
        <w:t xml:space="preserve"> – по передаче.</w:t>
      </w:r>
    </w:p>
    <w:p w:rsidR="00C13F17" w:rsidRPr="00C13F17" w:rsidRDefault="00C13F17" w:rsidP="00C13F17">
      <w:pPr>
        <w:ind w:firstLine="709"/>
        <w:jc w:val="both"/>
      </w:pPr>
      <w:r w:rsidRPr="00C13F17">
        <w:t>Эксперты, проанализировав представленные документы, считают необходимым принять затраты по прибыли на поощрение в размере:</w:t>
      </w:r>
    </w:p>
    <w:p w:rsidR="00C13F17" w:rsidRPr="00C13F17" w:rsidRDefault="00C13F17" w:rsidP="00C13F17">
      <w:pPr>
        <w:ind w:firstLine="709"/>
        <w:jc w:val="both"/>
      </w:pPr>
      <w:proofErr w:type="gramStart"/>
      <w:r w:rsidRPr="00C13F17">
        <w:t xml:space="preserve">- </w:t>
      </w:r>
      <w:r w:rsidRPr="00C13F17">
        <w:rPr>
          <w:b/>
          <w:i/>
        </w:rPr>
        <w:t>1823,23 тыс.</w:t>
      </w:r>
      <w:r w:rsidR="00BF0B93">
        <w:rPr>
          <w:b/>
          <w:i/>
        </w:rPr>
        <w:t xml:space="preserve"> </w:t>
      </w:r>
      <w:r w:rsidRPr="00C13F17">
        <w:rPr>
          <w:b/>
          <w:i/>
        </w:rPr>
        <w:t>руб.</w:t>
      </w:r>
      <w:r w:rsidRPr="00C13F17">
        <w:t xml:space="preserve"> по производству, расчёт произведён, исходя из фактических показателей за 9 месяцев 2012 года, увеличенных на ИПЦ  - 1,071 (применительно к расходам второго полугодия) (ниже предложений предприятия на 1521,77 тыс. руб.</w:t>
      </w:r>
      <w:proofErr w:type="gramEnd"/>
    </w:p>
    <w:p w:rsidR="00C13F17" w:rsidRPr="00C13F17" w:rsidRDefault="00C13F17" w:rsidP="00C13F17">
      <w:pPr>
        <w:ind w:firstLine="709"/>
        <w:jc w:val="both"/>
      </w:pPr>
      <w:r w:rsidRPr="00C13F17">
        <w:t xml:space="preserve">- </w:t>
      </w:r>
      <w:r w:rsidRPr="00C13F17">
        <w:rPr>
          <w:b/>
          <w:i/>
        </w:rPr>
        <w:t>2132 тыс. руб.</w:t>
      </w:r>
      <w:r w:rsidRPr="00C13F17">
        <w:t xml:space="preserve"> – по передаче, на уровне предложений предприятия.</w:t>
      </w:r>
    </w:p>
    <w:p w:rsidR="00C13F17" w:rsidRPr="00C13F17" w:rsidRDefault="00C13F17" w:rsidP="00C13F17">
      <w:pPr>
        <w:keepNext/>
        <w:spacing w:before="240" w:after="60"/>
        <w:outlineLvl w:val="2"/>
        <w:rPr>
          <w:rFonts w:ascii="Cambria" w:hAnsi="Cambria"/>
          <w:b/>
          <w:bCs/>
        </w:rPr>
      </w:pPr>
      <w:bookmarkStart w:id="361" w:name="_Toc343781518"/>
      <w:r w:rsidRPr="00C13F17">
        <w:rPr>
          <w:rFonts w:ascii="Cambria" w:hAnsi="Cambria"/>
          <w:b/>
          <w:bCs/>
        </w:rPr>
        <w:t>7.3 Процент за пользование кредитом</w:t>
      </w:r>
      <w:bookmarkEnd w:id="361"/>
    </w:p>
    <w:p w:rsidR="00C13F17" w:rsidRPr="00C13F17" w:rsidRDefault="00C13F17" w:rsidP="00C13F17">
      <w:pPr>
        <w:ind w:firstLine="709"/>
        <w:jc w:val="both"/>
      </w:pPr>
    </w:p>
    <w:p w:rsidR="00C13F17" w:rsidRPr="00C13F17" w:rsidRDefault="00C13F17" w:rsidP="00C13F17">
      <w:pPr>
        <w:ind w:firstLine="709"/>
        <w:jc w:val="both"/>
      </w:pPr>
      <w:r w:rsidRPr="00C13F17">
        <w:t xml:space="preserve">Предприятие включает в расходы по данной статье сумму в размере – 30720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w:t>
      </w:r>
      <w:r w:rsidR="00BF0B93" w:rsidRPr="00C13F17">
        <w:t>направлению</w:t>
      </w:r>
      <w:r w:rsidRPr="00C13F17">
        <w:t xml:space="preserve"> «топливо».</w:t>
      </w:r>
    </w:p>
    <w:p w:rsidR="00C13F17" w:rsidRPr="00C13F17" w:rsidRDefault="00C13F17" w:rsidP="00C13F17">
      <w:pPr>
        <w:ind w:firstLine="709"/>
        <w:jc w:val="both"/>
      </w:pPr>
      <w:r w:rsidRPr="00C13F17">
        <w:t xml:space="preserve">Учитывая представленные документы, а также долю затрат на тепловую энергию эксперты предлагают учесть в статье сумму в размере </w:t>
      </w:r>
      <w:r w:rsidRPr="00C13F17">
        <w:rPr>
          <w:b/>
          <w:i/>
        </w:rPr>
        <w:t>9484,05 тыс. руб.</w:t>
      </w:r>
      <w:r w:rsidRPr="00C13F17">
        <w:t>, что меньше предлагаемой к включению предприятием на 21235,95 тыс. руб.</w:t>
      </w:r>
    </w:p>
    <w:p w:rsidR="00C13F17" w:rsidRPr="00C13F17" w:rsidRDefault="00C13F17" w:rsidP="00C13F17">
      <w:pPr>
        <w:keepNext/>
        <w:spacing w:before="240" w:after="60"/>
        <w:outlineLvl w:val="2"/>
        <w:rPr>
          <w:rFonts w:ascii="Cambria" w:hAnsi="Cambria"/>
          <w:b/>
          <w:bCs/>
        </w:rPr>
      </w:pPr>
      <w:bookmarkStart w:id="362" w:name="_Toc343781519"/>
      <w:r w:rsidRPr="00C13F17">
        <w:rPr>
          <w:rFonts w:ascii="Cambria" w:hAnsi="Cambria"/>
          <w:b/>
          <w:bCs/>
        </w:rPr>
        <w:t>7.4 Услуги банка</w:t>
      </w:r>
      <w:bookmarkEnd w:id="362"/>
    </w:p>
    <w:p w:rsidR="00C13F17" w:rsidRPr="00C13F17" w:rsidRDefault="00C13F17" w:rsidP="00C13F17">
      <w:pPr>
        <w:ind w:firstLine="709"/>
        <w:jc w:val="both"/>
      </w:pPr>
    </w:p>
    <w:p w:rsidR="00C13F17" w:rsidRPr="00C13F17" w:rsidRDefault="00C13F17" w:rsidP="00C13F17">
      <w:pPr>
        <w:ind w:firstLine="709"/>
        <w:jc w:val="both"/>
      </w:pPr>
      <w:r w:rsidRPr="00C13F17">
        <w:t xml:space="preserve">По предложениям ОАО «Кузнецкая ТЭЦ» расходы по данной статье составят </w:t>
      </w:r>
      <w:r w:rsidRPr="00C13F17">
        <w:rPr>
          <w:b/>
          <w:i/>
        </w:rPr>
        <w:t>596 тыс. руб</w:t>
      </w:r>
      <w:r w:rsidRPr="00C13F17">
        <w:t xml:space="preserve">. и </w:t>
      </w:r>
      <w:r w:rsidRPr="00C13F17">
        <w:rPr>
          <w:b/>
          <w:i/>
        </w:rPr>
        <w:t>112 тыс. руб.</w:t>
      </w:r>
      <w:r w:rsidRPr="00C13F17">
        <w:t xml:space="preserve"> по производству и передаче соответственно.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C13F17" w:rsidRPr="00C13F17" w:rsidRDefault="00C13F17" w:rsidP="00C13F17">
      <w:pPr>
        <w:ind w:firstLine="709"/>
        <w:jc w:val="both"/>
        <w:rPr>
          <w:b/>
          <w:i/>
        </w:rPr>
      </w:pPr>
      <w:r w:rsidRPr="00C13F17">
        <w:t>Эксперты предлагают принять расходы на услуги банка на уровне предложений предприятия.</w:t>
      </w:r>
    </w:p>
    <w:p w:rsidR="00C13F17" w:rsidRPr="00C13F17" w:rsidRDefault="00C13F17" w:rsidP="00C13F17">
      <w:pPr>
        <w:keepNext/>
        <w:spacing w:before="240" w:after="60"/>
        <w:outlineLvl w:val="2"/>
        <w:rPr>
          <w:rFonts w:ascii="Cambria" w:hAnsi="Cambria"/>
          <w:b/>
          <w:bCs/>
        </w:rPr>
      </w:pPr>
      <w:bookmarkStart w:id="363" w:name="_Toc343781520"/>
      <w:r w:rsidRPr="00C13F17">
        <w:rPr>
          <w:rFonts w:ascii="Cambria" w:hAnsi="Cambria"/>
          <w:b/>
          <w:bCs/>
        </w:rPr>
        <w:t>7.5 Корпоративные мероприятия</w:t>
      </w:r>
      <w:bookmarkEnd w:id="363"/>
    </w:p>
    <w:p w:rsidR="00C13F17" w:rsidRPr="00C13F17" w:rsidRDefault="00C13F17" w:rsidP="00C13F17">
      <w:pPr>
        <w:ind w:firstLine="709"/>
        <w:jc w:val="both"/>
      </w:pPr>
    </w:p>
    <w:p w:rsidR="00C13F17" w:rsidRPr="00C13F17" w:rsidRDefault="00C13F17" w:rsidP="00C13F17">
      <w:pPr>
        <w:ind w:firstLine="709"/>
        <w:jc w:val="both"/>
      </w:pPr>
      <w:r w:rsidRPr="00C13F17">
        <w:t xml:space="preserve">По статье </w:t>
      </w:r>
      <w:r w:rsidRPr="00C13F17">
        <w:rPr>
          <w:b/>
        </w:rPr>
        <w:t>«корпоративные мероприятия»</w:t>
      </w:r>
      <w:r w:rsidRPr="00C13F17">
        <w:t xml:space="preserve"> ОАО «Кузнецкая ТЭЦ» включает расходы на проведение корпоративных мероприятий, посвящённых праздникам, в том числе: Дню энергетика, Нового года, и др.</w:t>
      </w:r>
    </w:p>
    <w:p w:rsidR="00C13F17" w:rsidRPr="00C13F17" w:rsidRDefault="00C13F17" w:rsidP="00C13F17">
      <w:pPr>
        <w:ind w:firstLine="709"/>
        <w:jc w:val="both"/>
      </w:pPr>
      <w:r w:rsidRPr="00C13F17">
        <w:t>Предприятием предлагается включить в НВВ по тепловой энергии расходы по данной статье в размере 4054,85 тыс.</w:t>
      </w:r>
      <w:r w:rsidR="00BF0B93">
        <w:t xml:space="preserve"> </w:t>
      </w:r>
      <w:r w:rsidRPr="00C13F17">
        <w:t>руб.</w:t>
      </w:r>
      <w:r w:rsidR="00BF0B93">
        <w:t xml:space="preserve"> </w:t>
      </w:r>
      <w:r w:rsidRPr="00C13F17">
        <w:t>-</w:t>
      </w:r>
      <w:r w:rsidR="00BF0B93">
        <w:t xml:space="preserve"> </w:t>
      </w:r>
      <w:r w:rsidRPr="00C13F17">
        <w:t>производство, 695,15 тыс. руб. –</w:t>
      </w:r>
      <w:r w:rsidR="00BF0B93">
        <w:t xml:space="preserve"> </w:t>
      </w:r>
      <w:r w:rsidRPr="00C13F17">
        <w:t xml:space="preserve">передача. Эксперты, проанализировав представленные обосновывающие материалы, предлагают принять расходы по статье в сумме </w:t>
      </w:r>
      <w:r w:rsidRPr="00C13F17">
        <w:rPr>
          <w:b/>
          <w:i/>
        </w:rPr>
        <w:t>2356,32 тыс. руб.,</w:t>
      </w:r>
      <w:r w:rsidRPr="00C13F17">
        <w:t xml:space="preserve"> исходя из фактических расходов 2011 года, </w:t>
      </w:r>
      <w:r w:rsidRPr="00C13F17">
        <w:rPr>
          <w:b/>
          <w:i/>
        </w:rPr>
        <w:t>695,15 тыс. руб.</w:t>
      </w:r>
      <w:r w:rsidRPr="00C13F17">
        <w:t xml:space="preserve"> – по предложению предприятия. </w:t>
      </w:r>
    </w:p>
    <w:p w:rsidR="00C13F17" w:rsidRPr="00C13F17" w:rsidRDefault="00C13F17" w:rsidP="00C13F17">
      <w:pPr>
        <w:ind w:firstLine="709"/>
        <w:jc w:val="both"/>
      </w:pPr>
    </w:p>
    <w:p w:rsidR="00C13F17" w:rsidRPr="00C13F17" w:rsidRDefault="00C13F17" w:rsidP="00C13F17">
      <w:pPr>
        <w:ind w:firstLine="709"/>
        <w:jc w:val="both"/>
      </w:pPr>
      <w:r w:rsidRPr="00C13F17">
        <w:t xml:space="preserve">Итого необходимая валовая выручка на 2013 год на производство тепловой энергии ОАО «Кузнецкая ТЭЦ» на потребительский рынок Кемеровской области с 01 января составит </w:t>
      </w:r>
      <w:r w:rsidRPr="00C13F17">
        <w:rPr>
          <w:b/>
        </w:rPr>
        <w:t>1229342,18 тыс. руб.</w:t>
      </w:r>
      <w:r w:rsidRPr="00C13F17">
        <w:t>, в том числе:</w:t>
      </w:r>
    </w:p>
    <w:p w:rsidR="00C13F17" w:rsidRPr="00C13F17" w:rsidRDefault="00C13F17" w:rsidP="00C13F17">
      <w:pPr>
        <w:ind w:firstLine="709"/>
        <w:jc w:val="both"/>
      </w:pPr>
      <w:r w:rsidRPr="00C13F17">
        <w:t>- себестоимость</w:t>
      </w:r>
      <w:r w:rsidR="00BF0B93">
        <w:t xml:space="preserve"> </w:t>
      </w:r>
      <w:r w:rsidRPr="00C13F17">
        <w:t>– 1207624,31 тыс. руб.,</w:t>
      </w:r>
    </w:p>
    <w:p w:rsidR="00C13F17" w:rsidRPr="00C13F17" w:rsidRDefault="00C13F17" w:rsidP="00C13F17">
      <w:pPr>
        <w:ind w:firstLine="709"/>
        <w:jc w:val="both"/>
      </w:pPr>
      <w:r w:rsidRPr="00C13F17">
        <w:lastRenderedPageBreak/>
        <w:t>- прибыль от товарной продукции – 21717,88 тыс. руб.</w:t>
      </w:r>
    </w:p>
    <w:p w:rsidR="00C13F17" w:rsidRPr="00C13F17" w:rsidRDefault="00C13F17" w:rsidP="00C13F17">
      <w:pPr>
        <w:ind w:firstLine="709"/>
        <w:jc w:val="both"/>
      </w:pPr>
      <w:r w:rsidRPr="00C13F17">
        <w:t xml:space="preserve">Корректировка в сторону уменьшения от предложений предприятия составляет </w:t>
      </w:r>
      <w:r w:rsidRPr="00C13F17">
        <w:rPr>
          <w:b/>
        </w:rPr>
        <w:t>-681884,2 тыс. руб.</w:t>
      </w:r>
    </w:p>
    <w:p w:rsidR="00C13F17" w:rsidRPr="00C13F17" w:rsidRDefault="00C13F17" w:rsidP="00C13F17">
      <w:pPr>
        <w:ind w:firstLine="709"/>
        <w:jc w:val="both"/>
      </w:pPr>
      <w:r w:rsidRPr="00C13F17">
        <w:t xml:space="preserve">Итого необходимая валовая выручка на 2013 год на передачу тепловой энергии ОАО «Кузнецкая ТЭЦ» на потребительский рынок Кемеровской области с 01 января составит </w:t>
      </w:r>
      <w:r w:rsidRPr="00C13F17">
        <w:rPr>
          <w:b/>
        </w:rPr>
        <w:t>567693,9 тыс. руб.</w:t>
      </w:r>
      <w:r w:rsidRPr="00C13F17">
        <w:t>, в том числе:</w:t>
      </w:r>
    </w:p>
    <w:p w:rsidR="00C13F17" w:rsidRPr="00C13F17" w:rsidRDefault="00C13F17" w:rsidP="00C13F17">
      <w:pPr>
        <w:ind w:firstLine="709"/>
        <w:jc w:val="both"/>
      </w:pPr>
      <w:r w:rsidRPr="00C13F17">
        <w:t>- себестоимость– 563029,2 тыс. руб.,</w:t>
      </w:r>
    </w:p>
    <w:p w:rsidR="00C13F17" w:rsidRPr="00C13F17" w:rsidRDefault="00C13F17" w:rsidP="00C13F17">
      <w:pPr>
        <w:ind w:firstLine="709"/>
        <w:jc w:val="both"/>
      </w:pPr>
      <w:r w:rsidRPr="00C13F17">
        <w:t>- прибыль от товарной продукции – 4664,7 тыс. руб.</w:t>
      </w:r>
    </w:p>
    <w:p w:rsidR="00C13F17" w:rsidRPr="00C13F17" w:rsidRDefault="00C13F17" w:rsidP="00C13F17">
      <w:pPr>
        <w:ind w:firstLine="709"/>
        <w:jc w:val="both"/>
      </w:pPr>
      <w:r w:rsidRPr="00C13F17">
        <w:t xml:space="preserve">Корректировка в сторону уменьшения от предложений предприятия составляет </w:t>
      </w:r>
      <w:r w:rsidRPr="00C13F17">
        <w:rPr>
          <w:b/>
        </w:rPr>
        <w:t>-69334,63 тыс. руб.</w:t>
      </w:r>
    </w:p>
    <w:p w:rsidR="00C13F17" w:rsidRPr="00C13F17" w:rsidRDefault="00C13F17" w:rsidP="00C13F17">
      <w:pPr>
        <w:ind w:firstLine="709"/>
        <w:jc w:val="both"/>
      </w:pPr>
    </w:p>
    <w:p w:rsidR="00C13F17" w:rsidRPr="00C13F17" w:rsidRDefault="00C13F17" w:rsidP="00C13F17">
      <w:pPr>
        <w:ind w:firstLine="709"/>
        <w:jc w:val="both"/>
      </w:pPr>
      <w:r w:rsidRPr="00C13F17">
        <w:t>Увеличение необходимой валовой выручки ОАО «Кузнецкая ТЭЦ» на производство тепловой энергии на 2013 год, по сравнению с 2012 годом составит 5,55%, а на передачу – 11,07%.</w:t>
      </w:r>
    </w:p>
    <w:p w:rsidR="00C13F17" w:rsidRPr="00C13F17" w:rsidRDefault="00C13F17" w:rsidP="00C13F17">
      <w:pPr>
        <w:ind w:firstLine="709"/>
        <w:jc w:val="both"/>
        <w:rPr>
          <w:b/>
        </w:rPr>
      </w:pPr>
      <w:r w:rsidRPr="00C13F17">
        <w:t xml:space="preserve">Таким образом, среднеотпускной тариф (в среднем по году) на тепловую энергию ОАО «Кузнецкая ТЭЦ» на 2013 год составит </w:t>
      </w:r>
      <w:r w:rsidRPr="00C13F17">
        <w:rPr>
          <w:b/>
        </w:rPr>
        <w:t>523,21 руб. /Гкал</w:t>
      </w:r>
      <w:r w:rsidRPr="00C13F17">
        <w:t xml:space="preserve">, а тариф на передачу – </w:t>
      </w:r>
      <w:r w:rsidRPr="00C13F17">
        <w:rPr>
          <w:b/>
        </w:rPr>
        <w:t>254,8 руб./Гкал.</w:t>
      </w:r>
    </w:p>
    <w:p w:rsidR="00C13F17" w:rsidRPr="00C13F17" w:rsidRDefault="00C13F17" w:rsidP="00C13F17">
      <w:pPr>
        <w:ind w:firstLine="709"/>
        <w:jc w:val="both"/>
      </w:pPr>
      <w:r w:rsidRPr="00C13F17">
        <w:t xml:space="preserve"> </w:t>
      </w:r>
      <w:proofErr w:type="gramStart"/>
      <w:r w:rsidRPr="00C13F17">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C13F17">
        <w:rPr>
          <w:b/>
        </w:rPr>
        <w:t>»</w:t>
      </w:r>
      <w:r w:rsidRPr="00C13F17">
        <w:t>, тарифы на тепловую энергию на 2013 год устанавливаются с календарной разбивкой: с 01.01.2012, с 01.07.2012.</w:t>
      </w:r>
      <w:proofErr w:type="gramEnd"/>
      <w:r w:rsidRPr="00C13F17">
        <w:t xml:space="preserve"> Эксперты предлагают РЭК утвердить тарифы для потребителей ОАО «Кузнецкая ТЭЦ» с учётом вышеуказанных нормативных актов, в рамках, не превышающих предельные уровни роста в среднем по региону:</w:t>
      </w:r>
    </w:p>
    <w:p w:rsidR="00C13F17" w:rsidRPr="00C13F17" w:rsidRDefault="00C13F17" w:rsidP="00C13F17">
      <w:pPr>
        <w:numPr>
          <w:ilvl w:val="0"/>
          <w:numId w:val="36"/>
        </w:numPr>
        <w:jc w:val="both"/>
      </w:pPr>
      <w:r w:rsidRPr="00C13F17">
        <w:t>Тариф на производство:</w:t>
      </w:r>
    </w:p>
    <w:p w:rsidR="00C13F17" w:rsidRPr="00C13F17" w:rsidRDefault="00C13F17" w:rsidP="00C13F17">
      <w:pPr>
        <w:ind w:left="1069"/>
        <w:jc w:val="both"/>
      </w:pPr>
      <w:r w:rsidRPr="00C13F17">
        <w:t>- с 01.01.2013 -497,0 руб</w:t>
      </w:r>
      <w:r w:rsidR="00BF0B93">
        <w:t>.</w:t>
      </w:r>
      <w:r w:rsidRPr="00C13F17">
        <w:t xml:space="preserve">/Гкал (рост к декабрю </w:t>
      </w:r>
      <w:smartTag w:uri="urn:schemas-microsoft-com:office:smarttags" w:element="metricconverter">
        <w:smartTagPr>
          <w:attr w:name="ProductID" w:val="2012 г"/>
        </w:smartTagPr>
        <w:r w:rsidRPr="00C13F17">
          <w:t>2012 г</w:t>
        </w:r>
      </w:smartTag>
      <w:r w:rsidRPr="00C13F17">
        <w:t>. – 0%);</w:t>
      </w:r>
    </w:p>
    <w:p w:rsidR="00C13F17" w:rsidRPr="00C13F17" w:rsidRDefault="00C13F17" w:rsidP="00C13F17">
      <w:pPr>
        <w:ind w:left="1069"/>
        <w:jc w:val="both"/>
      </w:pPr>
      <w:r w:rsidRPr="00C13F17">
        <w:t>- с 01.07.2013 – 559,28 руб</w:t>
      </w:r>
      <w:r w:rsidR="00BF0B93">
        <w:t>.</w:t>
      </w:r>
      <w:r w:rsidRPr="00C13F17">
        <w:t>/Гкал (рост к первому полугодию – 12,53%).</w:t>
      </w:r>
    </w:p>
    <w:p w:rsidR="00C13F17" w:rsidRPr="00C13F17" w:rsidRDefault="00C13F17" w:rsidP="00C13F17">
      <w:pPr>
        <w:ind w:left="709"/>
        <w:jc w:val="both"/>
      </w:pPr>
      <w:r w:rsidRPr="00C13F17">
        <w:t>2. Тариф на передачу:</w:t>
      </w:r>
    </w:p>
    <w:p w:rsidR="00C13F17" w:rsidRPr="00C13F17" w:rsidRDefault="00C13F17" w:rsidP="00C13F17">
      <w:pPr>
        <w:ind w:left="1069"/>
        <w:jc w:val="both"/>
      </w:pPr>
      <w:r w:rsidRPr="00C13F17">
        <w:t>- с 01.01.2013 -234,51 руб</w:t>
      </w:r>
      <w:r w:rsidR="00BF0B93">
        <w:t>.</w:t>
      </w:r>
      <w:r w:rsidRPr="00C13F17">
        <w:t xml:space="preserve">/Гкал (рост к декабрю </w:t>
      </w:r>
      <w:smartTag w:uri="urn:schemas-microsoft-com:office:smarttags" w:element="metricconverter">
        <w:smartTagPr>
          <w:attr w:name="ProductID" w:val="2012 г"/>
        </w:smartTagPr>
        <w:r w:rsidRPr="00C13F17">
          <w:t>2012 г</w:t>
        </w:r>
      </w:smartTag>
      <w:r w:rsidRPr="00C13F17">
        <w:t>. – 0%);</w:t>
      </w:r>
    </w:p>
    <w:p w:rsidR="00C13F17" w:rsidRPr="00C13F17" w:rsidRDefault="00C13F17" w:rsidP="00C13F17">
      <w:pPr>
        <w:ind w:left="1069"/>
        <w:jc w:val="both"/>
      </w:pPr>
      <w:r w:rsidRPr="00C13F17">
        <w:t>- с 01.07.2013 – 281,83 руб</w:t>
      </w:r>
      <w:r w:rsidR="00BF0B93">
        <w:t>.</w:t>
      </w:r>
      <w:r w:rsidRPr="00C13F17">
        <w:t>/Гкал (рост к первому полугодию – 20,18%).</w:t>
      </w:r>
    </w:p>
    <w:p w:rsidR="00C13F17" w:rsidRPr="00C13F17" w:rsidRDefault="00C13F17" w:rsidP="00C13F17">
      <w:pPr>
        <w:ind w:left="1069" w:hanging="360"/>
        <w:jc w:val="both"/>
      </w:pPr>
      <w:r w:rsidRPr="00C13F17">
        <w:t>3.Общий тариф по ОАО «Кузнецкая ТЭЦ»:</w:t>
      </w:r>
    </w:p>
    <w:p w:rsidR="00C13F17" w:rsidRPr="00C13F17" w:rsidRDefault="00C13F17" w:rsidP="00C13F17">
      <w:pPr>
        <w:ind w:left="1069"/>
        <w:jc w:val="both"/>
      </w:pPr>
      <w:r w:rsidRPr="00C13F17">
        <w:t>- с 01.01.2013 -765,96 руб</w:t>
      </w:r>
      <w:r w:rsidR="00BF0B93">
        <w:t>.</w:t>
      </w:r>
      <w:r w:rsidRPr="00C13F17">
        <w:t xml:space="preserve">/Гкал (рост к декабрю </w:t>
      </w:r>
      <w:smartTag w:uri="urn:schemas-microsoft-com:office:smarttags" w:element="metricconverter">
        <w:smartTagPr>
          <w:attr w:name="ProductID" w:val="2012 г"/>
        </w:smartTagPr>
        <w:r w:rsidRPr="00C13F17">
          <w:t>2012 г</w:t>
        </w:r>
      </w:smartTag>
      <w:r w:rsidRPr="00C13F17">
        <w:t>. – 0%);</w:t>
      </w:r>
    </w:p>
    <w:p w:rsidR="00C13F17" w:rsidRPr="00C13F17" w:rsidRDefault="00C13F17" w:rsidP="00C13F17">
      <w:pPr>
        <w:ind w:left="1069"/>
        <w:jc w:val="both"/>
      </w:pPr>
      <w:r w:rsidRPr="00C13F17">
        <w:t>- с 01.07.2013 – 860,67 руб</w:t>
      </w:r>
      <w:r w:rsidR="00BF0B93">
        <w:t>.</w:t>
      </w:r>
      <w:r w:rsidRPr="00C13F17">
        <w:t xml:space="preserve">/Гкал (рост к первому полугодию – </w:t>
      </w:r>
      <w:r w:rsidRPr="00C13F17">
        <w:rPr>
          <w:b/>
          <w:i/>
        </w:rPr>
        <w:t>12,37%).</w:t>
      </w:r>
    </w:p>
    <w:p w:rsidR="00C13F17" w:rsidRPr="00C13F17" w:rsidRDefault="00C13F17" w:rsidP="00C13F17">
      <w:pPr>
        <w:keepNext/>
        <w:spacing w:before="240" w:after="60"/>
        <w:jc w:val="center"/>
        <w:outlineLvl w:val="1"/>
        <w:rPr>
          <w:rFonts w:ascii="Arial" w:hAnsi="Arial" w:cs="Arial"/>
          <w:b/>
          <w:bCs/>
          <w:i/>
          <w:iCs/>
        </w:rPr>
      </w:pPr>
      <w:bookmarkStart w:id="364" w:name="_Toc343781522"/>
      <w:r w:rsidRPr="00C13F17">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364"/>
    </w:p>
    <w:p w:rsidR="00C13F17" w:rsidRPr="00C13F17" w:rsidRDefault="00C13F17" w:rsidP="00C13F17">
      <w:pPr>
        <w:keepNext/>
        <w:spacing w:before="240" w:after="60"/>
        <w:jc w:val="center"/>
        <w:outlineLvl w:val="2"/>
        <w:rPr>
          <w:rFonts w:ascii="Cambria" w:hAnsi="Cambria"/>
          <w:b/>
          <w:bCs/>
        </w:rPr>
      </w:pPr>
      <w:bookmarkStart w:id="365" w:name="_Toc343781523"/>
      <w:r w:rsidRPr="00C13F17">
        <w:rPr>
          <w:rFonts w:ascii="Cambria" w:hAnsi="Cambria"/>
          <w:b/>
          <w:bCs/>
        </w:rPr>
        <w:t>8.1. Расходы из себестоимости</w:t>
      </w:r>
      <w:bookmarkEnd w:id="365"/>
    </w:p>
    <w:p w:rsidR="00C13F17" w:rsidRPr="00C13F17" w:rsidRDefault="00C13F17" w:rsidP="00C13F17">
      <w:pPr>
        <w:jc w:val="right"/>
      </w:pPr>
      <w:r w:rsidRPr="00C13F17">
        <w:t>тыс.</w:t>
      </w:r>
      <w:r w:rsidR="00BF0B93">
        <w:t xml:space="preserve"> </w:t>
      </w:r>
      <w:r w:rsidRPr="00C13F17">
        <w:t>руб.</w:t>
      </w:r>
    </w:p>
    <w:tbl>
      <w:tblPr>
        <w:tblW w:w="10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417"/>
        <w:gridCol w:w="1276"/>
        <w:gridCol w:w="1598"/>
        <w:gridCol w:w="1265"/>
        <w:gridCol w:w="1542"/>
        <w:gridCol w:w="1542"/>
      </w:tblGrid>
      <w:tr w:rsidR="00C13F17" w:rsidRPr="00C13F17" w:rsidTr="00BF0B93">
        <w:trPr>
          <w:trHeight w:val="555"/>
          <w:tblHeader/>
        </w:trPr>
        <w:tc>
          <w:tcPr>
            <w:tcW w:w="1986" w:type="dxa"/>
            <w:vMerge w:val="restart"/>
            <w:shd w:val="clear" w:color="auto" w:fill="auto"/>
            <w:vAlign w:val="center"/>
            <w:hideMark/>
          </w:tcPr>
          <w:p w:rsidR="00C13F17" w:rsidRPr="00C13F17" w:rsidRDefault="00C13F17" w:rsidP="00BF0B93">
            <w:pPr>
              <w:jc w:val="center"/>
              <w:rPr>
                <w:sz w:val="20"/>
                <w:szCs w:val="20"/>
              </w:rPr>
            </w:pPr>
            <w:r w:rsidRPr="00C13F17">
              <w:rPr>
                <w:sz w:val="20"/>
                <w:szCs w:val="20"/>
              </w:rPr>
              <w:t>Наименование показателя</w:t>
            </w:r>
          </w:p>
        </w:tc>
        <w:tc>
          <w:tcPr>
            <w:tcW w:w="2693" w:type="dxa"/>
            <w:gridSpan w:val="2"/>
            <w:shd w:val="clear" w:color="auto" w:fill="auto"/>
            <w:vAlign w:val="center"/>
            <w:hideMark/>
          </w:tcPr>
          <w:p w:rsidR="00C13F17" w:rsidRPr="00C13F17" w:rsidRDefault="00C13F17" w:rsidP="00BF0B93">
            <w:pPr>
              <w:jc w:val="center"/>
              <w:rPr>
                <w:sz w:val="20"/>
                <w:szCs w:val="20"/>
              </w:rPr>
            </w:pPr>
            <w:r w:rsidRPr="00C13F17">
              <w:rPr>
                <w:sz w:val="20"/>
                <w:szCs w:val="20"/>
              </w:rPr>
              <w:t>Утверждено на 2012 год</w:t>
            </w:r>
          </w:p>
        </w:tc>
        <w:tc>
          <w:tcPr>
            <w:tcW w:w="2863" w:type="dxa"/>
            <w:gridSpan w:val="2"/>
            <w:shd w:val="clear" w:color="auto" w:fill="auto"/>
            <w:vAlign w:val="center"/>
            <w:hideMark/>
          </w:tcPr>
          <w:p w:rsidR="00C13F17" w:rsidRPr="00C13F17" w:rsidRDefault="00C13F17" w:rsidP="00BF0B93">
            <w:pPr>
              <w:jc w:val="center"/>
              <w:rPr>
                <w:sz w:val="20"/>
                <w:szCs w:val="20"/>
              </w:rPr>
            </w:pPr>
            <w:r w:rsidRPr="00C13F17">
              <w:rPr>
                <w:sz w:val="20"/>
                <w:szCs w:val="20"/>
              </w:rPr>
              <w:t>Предложения экспертов на 2013 год</w:t>
            </w:r>
          </w:p>
        </w:tc>
        <w:tc>
          <w:tcPr>
            <w:tcW w:w="1542" w:type="dxa"/>
            <w:vMerge w:val="restart"/>
            <w:shd w:val="clear" w:color="auto" w:fill="auto"/>
            <w:vAlign w:val="center"/>
            <w:hideMark/>
          </w:tcPr>
          <w:p w:rsidR="00C13F17" w:rsidRPr="00C13F17" w:rsidRDefault="00C13F17" w:rsidP="00BF0B93">
            <w:pPr>
              <w:jc w:val="center"/>
              <w:rPr>
                <w:sz w:val="20"/>
                <w:szCs w:val="20"/>
              </w:rPr>
            </w:pPr>
            <w:r w:rsidRPr="00C13F17">
              <w:rPr>
                <w:sz w:val="20"/>
                <w:szCs w:val="20"/>
              </w:rPr>
              <w:t>рост производства к 2012 году по предложениям экспертов</w:t>
            </w:r>
          </w:p>
        </w:tc>
        <w:tc>
          <w:tcPr>
            <w:tcW w:w="1542" w:type="dxa"/>
            <w:vMerge w:val="restart"/>
            <w:shd w:val="clear" w:color="auto" w:fill="auto"/>
            <w:vAlign w:val="center"/>
            <w:hideMark/>
          </w:tcPr>
          <w:p w:rsidR="00C13F17" w:rsidRPr="00C13F17" w:rsidRDefault="00C13F17" w:rsidP="00BF0B93">
            <w:pPr>
              <w:jc w:val="center"/>
              <w:rPr>
                <w:sz w:val="20"/>
                <w:szCs w:val="20"/>
              </w:rPr>
            </w:pPr>
            <w:r w:rsidRPr="00C13F17">
              <w:rPr>
                <w:sz w:val="20"/>
                <w:szCs w:val="20"/>
              </w:rPr>
              <w:t>рост передача к 2012 году по предложениям экспертов</w:t>
            </w:r>
          </w:p>
        </w:tc>
      </w:tr>
      <w:tr w:rsidR="00C13F17" w:rsidRPr="00C13F17" w:rsidTr="00BF0B93">
        <w:trPr>
          <w:trHeight w:val="1028"/>
          <w:tblHeader/>
        </w:trPr>
        <w:tc>
          <w:tcPr>
            <w:tcW w:w="1986" w:type="dxa"/>
            <w:vMerge/>
            <w:shd w:val="clear" w:color="auto" w:fill="auto"/>
            <w:hideMark/>
          </w:tcPr>
          <w:p w:rsidR="00C13F17" w:rsidRPr="00C13F17" w:rsidRDefault="00C13F17" w:rsidP="00C13F17">
            <w:pPr>
              <w:jc w:val="both"/>
              <w:rPr>
                <w:sz w:val="20"/>
                <w:szCs w:val="20"/>
              </w:rPr>
            </w:pPr>
          </w:p>
        </w:tc>
        <w:tc>
          <w:tcPr>
            <w:tcW w:w="1417" w:type="dxa"/>
            <w:shd w:val="clear" w:color="auto" w:fill="auto"/>
            <w:vAlign w:val="center"/>
            <w:hideMark/>
          </w:tcPr>
          <w:p w:rsidR="00C13F17" w:rsidRPr="00C13F17" w:rsidRDefault="00C13F17" w:rsidP="00BF0B93">
            <w:pPr>
              <w:jc w:val="center"/>
              <w:rPr>
                <w:sz w:val="20"/>
                <w:szCs w:val="20"/>
              </w:rPr>
            </w:pPr>
            <w:r w:rsidRPr="00C13F17">
              <w:rPr>
                <w:sz w:val="20"/>
                <w:szCs w:val="20"/>
              </w:rPr>
              <w:t>производство</w:t>
            </w:r>
          </w:p>
        </w:tc>
        <w:tc>
          <w:tcPr>
            <w:tcW w:w="1276" w:type="dxa"/>
            <w:shd w:val="clear" w:color="auto" w:fill="auto"/>
            <w:hideMark/>
          </w:tcPr>
          <w:p w:rsidR="00C13F17" w:rsidRPr="00C13F17" w:rsidRDefault="00C13F17" w:rsidP="00BF0B93">
            <w:pPr>
              <w:jc w:val="center"/>
              <w:rPr>
                <w:sz w:val="20"/>
                <w:szCs w:val="20"/>
              </w:rPr>
            </w:pPr>
            <w:r w:rsidRPr="00C13F17">
              <w:rPr>
                <w:sz w:val="20"/>
                <w:szCs w:val="20"/>
              </w:rPr>
              <w:t>передача Кузнецкого района и весь сбыт</w:t>
            </w:r>
          </w:p>
        </w:tc>
        <w:tc>
          <w:tcPr>
            <w:tcW w:w="1598" w:type="dxa"/>
            <w:shd w:val="clear" w:color="auto" w:fill="auto"/>
            <w:vAlign w:val="center"/>
            <w:hideMark/>
          </w:tcPr>
          <w:p w:rsidR="00C13F17" w:rsidRPr="00C13F17" w:rsidRDefault="00C13F17" w:rsidP="00BF0B93">
            <w:pPr>
              <w:jc w:val="center"/>
              <w:rPr>
                <w:sz w:val="20"/>
                <w:szCs w:val="20"/>
              </w:rPr>
            </w:pPr>
            <w:r w:rsidRPr="00C13F17">
              <w:rPr>
                <w:sz w:val="20"/>
                <w:szCs w:val="20"/>
              </w:rPr>
              <w:t>производство</w:t>
            </w:r>
          </w:p>
        </w:tc>
        <w:tc>
          <w:tcPr>
            <w:tcW w:w="1265" w:type="dxa"/>
            <w:shd w:val="clear" w:color="auto" w:fill="auto"/>
            <w:hideMark/>
          </w:tcPr>
          <w:p w:rsidR="00C13F17" w:rsidRPr="00C13F17" w:rsidRDefault="00C13F17" w:rsidP="00BF0B93">
            <w:pPr>
              <w:jc w:val="center"/>
              <w:rPr>
                <w:sz w:val="20"/>
                <w:szCs w:val="20"/>
              </w:rPr>
            </w:pPr>
            <w:r w:rsidRPr="00C13F17">
              <w:rPr>
                <w:sz w:val="20"/>
                <w:szCs w:val="20"/>
              </w:rPr>
              <w:t>передача Кузнецкого района и весь сбыт</w:t>
            </w:r>
          </w:p>
        </w:tc>
        <w:tc>
          <w:tcPr>
            <w:tcW w:w="1542" w:type="dxa"/>
            <w:vMerge/>
            <w:shd w:val="clear" w:color="auto" w:fill="auto"/>
            <w:hideMark/>
          </w:tcPr>
          <w:p w:rsidR="00C13F17" w:rsidRPr="00C13F17" w:rsidRDefault="00C13F17" w:rsidP="00C13F17">
            <w:pPr>
              <w:jc w:val="both"/>
              <w:rPr>
                <w:sz w:val="20"/>
                <w:szCs w:val="20"/>
              </w:rPr>
            </w:pPr>
          </w:p>
        </w:tc>
        <w:tc>
          <w:tcPr>
            <w:tcW w:w="1542" w:type="dxa"/>
            <w:vMerge/>
            <w:shd w:val="clear" w:color="auto" w:fill="auto"/>
            <w:hideMark/>
          </w:tcPr>
          <w:p w:rsidR="00C13F17" w:rsidRPr="00C13F17" w:rsidRDefault="00C13F17" w:rsidP="00C13F17">
            <w:pPr>
              <w:jc w:val="both"/>
              <w:rPr>
                <w:sz w:val="20"/>
                <w:szCs w:val="20"/>
              </w:rPr>
            </w:pPr>
          </w:p>
        </w:tc>
      </w:tr>
      <w:tr w:rsidR="00C13F17" w:rsidRPr="00C13F17" w:rsidTr="00011D5D">
        <w:trPr>
          <w:trHeight w:val="345"/>
        </w:trPr>
        <w:tc>
          <w:tcPr>
            <w:tcW w:w="1986" w:type="dxa"/>
            <w:shd w:val="clear" w:color="auto" w:fill="auto"/>
            <w:hideMark/>
          </w:tcPr>
          <w:p w:rsidR="00C13F17" w:rsidRPr="00C13F17" w:rsidRDefault="00C13F17" w:rsidP="00BF0B93">
            <w:pPr>
              <w:rPr>
                <w:sz w:val="20"/>
                <w:szCs w:val="20"/>
              </w:rPr>
            </w:pPr>
            <w:r w:rsidRPr="00C13F17">
              <w:rPr>
                <w:sz w:val="20"/>
                <w:szCs w:val="20"/>
              </w:rPr>
              <w:t>Сырье, основные материалы</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45"/>
        </w:trPr>
        <w:tc>
          <w:tcPr>
            <w:tcW w:w="1986" w:type="dxa"/>
            <w:shd w:val="clear" w:color="auto" w:fill="auto"/>
            <w:hideMark/>
          </w:tcPr>
          <w:p w:rsidR="00C13F17" w:rsidRPr="00C13F17" w:rsidRDefault="00C13F17" w:rsidP="00BF0B93">
            <w:pPr>
              <w:rPr>
                <w:sz w:val="20"/>
                <w:szCs w:val="20"/>
              </w:rPr>
            </w:pPr>
            <w:r w:rsidRPr="00C13F17">
              <w:rPr>
                <w:sz w:val="20"/>
                <w:szCs w:val="20"/>
              </w:rPr>
              <w:t>Вспомогательные материалы</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20 675,00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5 294,00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5 685,00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4 637,00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-72,50%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-12,41%</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из них на ремонт</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645"/>
        </w:trPr>
        <w:tc>
          <w:tcPr>
            <w:tcW w:w="1986" w:type="dxa"/>
            <w:shd w:val="clear" w:color="auto" w:fill="auto"/>
            <w:hideMark/>
          </w:tcPr>
          <w:p w:rsidR="00C13F17" w:rsidRPr="00C13F17" w:rsidRDefault="00C13F17" w:rsidP="00BF0B93">
            <w:pPr>
              <w:rPr>
                <w:sz w:val="20"/>
                <w:szCs w:val="20"/>
              </w:rPr>
            </w:pPr>
            <w:r w:rsidRPr="00C13F17">
              <w:rPr>
                <w:sz w:val="20"/>
                <w:szCs w:val="20"/>
              </w:rPr>
              <w:lastRenderedPageBreak/>
              <w:t>Работы и услуги производственного  характера</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35 522,00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9 095,00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34 435,49</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15 469,51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-3,06%</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70,09%</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из них на ремонт</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Топливо на технологические цели</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735 041,00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693 984,00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-5,59%</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 xml:space="preserve">Энергия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597,00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78 625,00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69 931,00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-11,06%</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 xml:space="preserve">Энергия на технологические цели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Энергия на хозяйственные нужды</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597,00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78 625,00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69 931,00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-11,06%</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Затраты на оплату труда</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131 346,00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33 628,00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134 563,98</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36 015,59</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2,45%</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7,10%</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Отчисления на социальные нужды</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39 929,00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10 223,00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40 907,45</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10 948,74</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2,45%</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7,10%</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из них на ремонт</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Амортизация основных средств</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110 235,00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52 139,00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47 519,00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110 780,00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-56,89%</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112,47%</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Прочие затраты, всего</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237 017,16</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146 664,35</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322 124,20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266 642,22</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35,91%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81,80%</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Целевые средства на НИОКР</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Средства на  страхование</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7 933,75</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2 032,00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8 171,00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3 711,00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2,99%</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82,63%</w:t>
            </w:r>
          </w:p>
        </w:tc>
      </w:tr>
      <w:tr w:rsidR="00C13F17" w:rsidRPr="00C13F17" w:rsidTr="00011D5D">
        <w:trPr>
          <w:trHeight w:val="315"/>
        </w:trPr>
        <w:tc>
          <w:tcPr>
            <w:tcW w:w="1986" w:type="dxa"/>
            <w:shd w:val="clear" w:color="auto" w:fill="auto"/>
            <w:hideMark/>
          </w:tcPr>
          <w:p w:rsidR="00C13F17" w:rsidRPr="00C13F17" w:rsidRDefault="00C13F17" w:rsidP="00BF0B93">
            <w:pPr>
              <w:rPr>
                <w:sz w:val="20"/>
                <w:szCs w:val="20"/>
              </w:rPr>
            </w:pPr>
            <w:r w:rsidRPr="00C13F17">
              <w:rPr>
                <w:sz w:val="20"/>
                <w:szCs w:val="20"/>
              </w:rPr>
              <w:t>Плата за предельно допустимые выбросы (сбросы)</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6 762,00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1 157,58</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-82,88%</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735"/>
        </w:trPr>
        <w:tc>
          <w:tcPr>
            <w:tcW w:w="1986" w:type="dxa"/>
            <w:shd w:val="clear" w:color="auto" w:fill="auto"/>
            <w:hideMark/>
          </w:tcPr>
          <w:p w:rsidR="00C13F17" w:rsidRPr="00C13F17" w:rsidRDefault="00C13F17" w:rsidP="00BF0B93">
            <w:pPr>
              <w:rPr>
                <w:sz w:val="20"/>
                <w:szCs w:val="20"/>
              </w:rPr>
            </w:pPr>
            <w:r w:rsidRPr="00C13F17">
              <w:rPr>
                <w:sz w:val="20"/>
                <w:szCs w:val="20"/>
              </w:rPr>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45"/>
        </w:trPr>
        <w:tc>
          <w:tcPr>
            <w:tcW w:w="1986" w:type="dxa"/>
            <w:shd w:val="clear" w:color="auto" w:fill="auto"/>
            <w:hideMark/>
          </w:tcPr>
          <w:p w:rsidR="00C13F17" w:rsidRPr="00C13F17" w:rsidRDefault="00C13F17" w:rsidP="00BF0B93">
            <w:pPr>
              <w:rPr>
                <w:sz w:val="20"/>
                <w:szCs w:val="20"/>
              </w:rPr>
            </w:pPr>
            <w:r w:rsidRPr="00C13F17">
              <w:rPr>
                <w:sz w:val="20"/>
                <w:szCs w:val="20"/>
              </w:rPr>
              <w:t>Отчисления в ремонтный фонд (в случае его формирования)</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149 701,00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20 032,00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238 205,20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31 187,99</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59,12%</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55,69%</w:t>
            </w:r>
          </w:p>
        </w:tc>
      </w:tr>
      <w:tr w:rsidR="00C13F17" w:rsidRPr="00C13F17" w:rsidTr="00011D5D">
        <w:trPr>
          <w:trHeight w:val="300"/>
        </w:trPr>
        <w:tc>
          <w:tcPr>
            <w:tcW w:w="1986" w:type="dxa"/>
            <w:shd w:val="clear" w:color="auto" w:fill="auto"/>
            <w:hideMark/>
          </w:tcPr>
          <w:p w:rsidR="00C13F17" w:rsidRPr="00C13F17" w:rsidRDefault="00C13F17" w:rsidP="00BF0B93">
            <w:pPr>
              <w:rPr>
                <w:sz w:val="20"/>
                <w:szCs w:val="20"/>
              </w:rPr>
            </w:pPr>
            <w:r w:rsidRPr="00C13F17">
              <w:rPr>
                <w:sz w:val="20"/>
                <w:szCs w:val="20"/>
              </w:rPr>
              <w:t>Водный налог (ГЭС)</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966,00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1 103,00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645"/>
        </w:trPr>
        <w:tc>
          <w:tcPr>
            <w:tcW w:w="1986" w:type="dxa"/>
            <w:shd w:val="clear" w:color="auto" w:fill="auto"/>
            <w:hideMark/>
          </w:tcPr>
          <w:p w:rsidR="00C13F17" w:rsidRPr="00C13F17" w:rsidRDefault="00C13F17" w:rsidP="00BF0B93">
            <w:pPr>
              <w:rPr>
                <w:sz w:val="20"/>
                <w:szCs w:val="20"/>
              </w:rPr>
            </w:pPr>
            <w:r w:rsidRPr="00C13F17">
              <w:rPr>
                <w:sz w:val="20"/>
                <w:szCs w:val="20"/>
              </w:rPr>
              <w:lastRenderedPageBreak/>
              <w:t xml:space="preserve">Непроизводственные расходы (налоги и другие обязательные </w:t>
            </w:r>
            <w:proofErr w:type="gramStart"/>
            <w:r w:rsidRPr="00C13F17">
              <w:rPr>
                <w:sz w:val="20"/>
                <w:szCs w:val="20"/>
              </w:rPr>
              <w:t>платежи</w:t>
            </w:r>
            <w:proofErr w:type="gramEnd"/>
            <w:r w:rsidRPr="00C13F17">
              <w:rPr>
                <w:sz w:val="20"/>
                <w:szCs w:val="20"/>
              </w:rPr>
              <w:t xml:space="preserve"> и сборы), всего</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37 689,66</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27 397,00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37 344,42</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35 192,23</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-0,92%</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28,45%</w:t>
            </w:r>
          </w:p>
        </w:tc>
      </w:tr>
      <w:tr w:rsidR="00C13F17" w:rsidRPr="00C13F17" w:rsidTr="00011D5D">
        <w:trPr>
          <w:trHeight w:val="300"/>
        </w:trPr>
        <w:tc>
          <w:tcPr>
            <w:tcW w:w="1986" w:type="dxa"/>
            <w:shd w:val="clear" w:color="auto" w:fill="auto"/>
            <w:hideMark/>
          </w:tcPr>
          <w:p w:rsidR="00C13F17" w:rsidRPr="00C13F17" w:rsidRDefault="00C13F17" w:rsidP="00C13F17">
            <w:pPr>
              <w:jc w:val="both"/>
              <w:rPr>
                <w:sz w:val="20"/>
                <w:szCs w:val="20"/>
              </w:rPr>
            </w:pPr>
            <w:r w:rsidRPr="00C13F17">
              <w:rPr>
                <w:sz w:val="20"/>
                <w:szCs w:val="20"/>
              </w:rPr>
              <w:t>Налог на землю</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17 228,08</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22 159,00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23 985,42</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26 785,23</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39,22%</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20,88%</w:t>
            </w:r>
          </w:p>
        </w:tc>
      </w:tr>
      <w:tr w:rsidR="00C13F17" w:rsidRPr="00C13F17" w:rsidTr="00011D5D">
        <w:trPr>
          <w:trHeight w:val="300"/>
        </w:trPr>
        <w:tc>
          <w:tcPr>
            <w:tcW w:w="1986" w:type="dxa"/>
            <w:shd w:val="clear" w:color="auto" w:fill="auto"/>
            <w:hideMark/>
          </w:tcPr>
          <w:p w:rsidR="00C13F17" w:rsidRPr="00C13F17" w:rsidRDefault="00C13F17" w:rsidP="00C13F17">
            <w:pPr>
              <w:jc w:val="both"/>
              <w:rPr>
                <w:sz w:val="20"/>
                <w:szCs w:val="20"/>
              </w:rPr>
            </w:pPr>
            <w:r w:rsidRPr="00C13F17">
              <w:rPr>
                <w:sz w:val="20"/>
                <w:szCs w:val="20"/>
              </w:rPr>
              <w:t>Налог на имущество</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20 461,58</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5 238,00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13 359,00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8 407,00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-34,71%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60,50%</w:t>
            </w:r>
          </w:p>
        </w:tc>
      </w:tr>
      <w:tr w:rsidR="00C13F17" w:rsidRPr="00C13F17" w:rsidTr="00011D5D">
        <w:trPr>
          <w:trHeight w:val="600"/>
        </w:trPr>
        <w:tc>
          <w:tcPr>
            <w:tcW w:w="1986" w:type="dxa"/>
            <w:shd w:val="clear" w:color="auto" w:fill="auto"/>
            <w:hideMark/>
          </w:tcPr>
          <w:p w:rsidR="00C13F17" w:rsidRPr="00C13F17" w:rsidRDefault="00C13F17" w:rsidP="00BF0B93">
            <w:pPr>
              <w:rPr>
                <w:sz w:val="20"/>
                <w:szCs w:val="20"/>
              </w:rPr>
            </w:pPr>
            <w:r w:rsidRPr="00C13F17">
              <w:rPr>
                <w:sz w:val="20"/>
                <w:szCs w:val="20"/>
              </w:rPr>
              <w:t>Другие затраты, относимые на себестоимость продукции</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33 964,75</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97 203,35</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36 143,00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196 551,00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6,41%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102,21%</w:t>
            </w:r>
          </w:p>
        </w:tc>
      </w:tr>
      <w:tr w:rsidR="00C13F17" w:rsidRPr="00C13F17" w:rsidTr="00011D5D">
        <w:trPr>
          <w:trHeight w:val="315"/>
        </w:trPr>
        <w:tc>
          <w:tcPr>
            <w:tcW w:w="1986" w:type="dxa"/>
            <w:shd w:val="clear" w:color="auto" w:fill="auto"/>
            <w:hideMark/>
          </w:tcPr>
          <w:p w:rsidR="00C13F17" w:rsidRPr="00C13F17" w:rsidRDefault="00C13F17" w:rsidP="00C13F17">
            <w:pPr>
              <w:jc w:val="both"/>
              <w:rPr>
                <w:b/>
                <w:bCs/>
                <w:sz w:val="20"/>
                <w:szCs w:val="20"/>
              </w:rPr>
            </w:pPr>
            <w:r w:rsidRPr="00C13F17">
              <w:rPr>
                <w:b/>
                <w:bCs/>
                <w:sz w:val="20"/>
                <w:szCs w:val="20"/>
              </w:rPr>
              <w:t>Итого расходов</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1 310 362,16</w:t>
            </w:r>
          </w:p>
        </w:tc>
        <w:tc>
          <w:tcPr>
            <w:tcW w:w="1276" w:type="dxa"/>
            <w:shd w:val="clear" w:color="auto" w:fill="auto"/>
            <w:hideMark/>
          </w:tcPr>
          <w:p w:rsidR="00C13F17" w:rsidRPr="00C13F17" w:rsidRDefault="00C13F17" w:rsidP="00C13F17">
            <w:pPr>
              <w:jc w:val="both"/>
              <w:rPr>
                <w:b/>
                <w:bCs/>
                <w:sz w:val="20"/>
                <w:szCs w:val="20"/>
              </w:rPr>
            </w:pPr>
            <w:r w:rsidRPr="00C13F17">
              <w:rPr>
                <w:b/>
                <w:bCs/>
                <w:sz w:val="20"/>
                <w:szCs w:val="20"/>
              </w:rPr>
              <w:t>335 668,35</w:t>
            </w:r>
          </w:p>
        </w:tc>
        <w:tc>
          <w:tcPr>
            <w:tcW w:w="1598" w:type="dxa"/>
            <w:shd w:val="clear" w:color="auto" w:fill="auto"/>
            <w:hideMark/>
          </w:tcPr>
          <w:p w:rsidR="00C13F17" w:rsidRPr="00C13F17" w:rsidRDefault="00C13F17" w:rsidP="00C13F17">
            <w:pPr>
              <w:jc w:val="both"/>
              <w:rPr>
                <w:b/>
                <w:bCs/>
                <w:sz w:val="20"/>
                <w:szCs w:val="20"/>
              </w:rPr>
            </w:pPr>
            <w:r w:rsidRPr="00C13F17">
              <w:rPr>
                <w:b/>
                <w:bCs/>
                <w:sz w:val="20"/>
                <w:szCs w:val="20"/>
              </w:rPr>
              <w:t>1 279 219,11</w:t>
            </w:r>
          </w:p>
        </w:tc>
        <w:tc>
          <w:tcPr>
            <w:tcW w:w="1265" w:type="dxa"/>
            <w:shd w:val="clear" w:color="auto" w:fill="auto"/>
            <w:hideMark/>
          </w:tcPr>
          <w:p w:rsidR="00C13F17" w:rsidRPr="00C13F17" w:rsidRDefault="00C13F17" w:rsidP="00C13F17">
            <w:pPr>
              <w:jc w:val="both"/>
              <w:rPr>
                <w:b/>
                <w:bCs/>
                <w:sz w:val="20"/>
                <w:szCs w:val="20"/>
              </w:rPr>
            </w:pPr>
            <w:r w:rsidRPr="00C13F17">
              <w:rPr>
                <w:b/>
                <w:bCs/>
                <w:sz w:val="20"/>
                <w:szCs w:val="20"/>
              </w:rPr>
              <w:t>514 424,05</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-2,38%</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53,25%</w:t>
            </w:r>
          </w:p>
        </w:tc>
      </w:tr>
      <w:tr w:rsidR="00C13F17" w:rsidRPr="00C13F17" w:rsidTr="00011D5D">
        <w:trPr>
          <w:trHeight w:val="300"/>
        </w:trPr>
        <w:tc>
          <w:tcPr>
            <w:tcW w:w="1986" w:type="dxa"/>
            <w:shd w:val="clear" w:color="auto" w:fill="auto"/>
            <w:hideMark/>
          </w:tcPr>
          <w:p w:rsidR="00C13F17" w:rsidRPr="00C13F17" w:rsidRDefault="00C13F17" w:rsidP="00C13F17">
            <w:pPr>
              <w:jc w:val="both"/>
              <w:rPr>
                <w:sz w:val="20"/>
                <w:szCs w:val="20"/>
              </w:rPr>
            </w:pPr>
            <w:r w:rsidRPr="00C13F17">
              <w:rPr>
                <w:sz w:val="20"/>
                <w:szCs w:val="20"/>
              </w:rPr>
              <w:t>из них на ремонт</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 </w:t>
            </w:r>
          </w:p>
        </w:tc>
      </w:tr>
      <w:tr w:rsidR="00C13F17" w:rsidRPr="00C13F17" w:rsidTr="00011D5D">
        <w:trPr>
          <w:trHeight w:val="315"/>
        </w:trPr>
        <w:tc>
          <w:tcPr>
            <w:tcW w:w="1986" w:type="dxa"/>
            <w:shd w:val="clear" w:color="auto" w:fill="auto"/>
            <w:hideMark/>
          </w:tcPr>
          <w:p w:rsidR="00C13F17" w:rsidRPr="00C13F17" w:rsidRDefault="00C13F17" w:rsidP="00C13F17">
            <w:pPr>
              <w:jc w:val="both"/>
              <w:rPr>
                <w:sz w:val="20"/>
                <w:szCs w:val="20"/>
              </w:rPr>
            </w:pPr>
            <w:r w:rsidRPr="00C13F17">
              <w:rPr>
                <w:sz w:val="20"/>
                <w:szCs w:val="20"/>
              </w:rPr>
              <w:t>Недополученный по независящим причинам доход</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14 604,00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44 836,60</w:t>
            </w:r>
          </w:p>
        </w:tc>
        <w:tc>
          <w:tcPr>
            <w:tcW w:w="1598" w:type="dxa"/>
            <w:shd w:val="clear" w:color="auto" w:fill="auto"/>
            <w:hideMark/>
          </w:tcPr>
          <w:p w:rsidR="00C13F17" w:rsidRPr="00C13F17" w:rsidRDefault="00C13F17" w:rsidP="00C13F17">
            <w:pPr>
              <w:jc w:val="both"/>
              <w:rPr>
                <w:sz w:val="20"/>
                <w:szCs w:val="20"/>
              </w:rPr>
            </w:pPr>
            <w:r w:rsidRPr="00C13F17">
              <w:rPr>
                <w:sz w:val="20"/>
                <w:szCs w:val="20"/>
              </w:rPr>
              <w:t>0,0000</w:t>
            </w:r>
          </w:p>
        </w:tc>
        <w:tc>
          <w:tcPr>
            <w:tcW w:w="1265" w:type="dxa"/>
            <w:shd w:val="clear" w:color="auto" w:fill="auto"/>
            <w:hideMark/>
          </w:tcPr>
          <w:p w:rsidR="00C13F17" w:rsidRPr="00C13F17" w:rsidRDefault="00C13F17" w:rsidP="00C13F17">
            <w:pPr>
              <w:jc w:val="both"/>
              <w:rPr>
                <w:sz w:val="20"/>
                <w:szCs w:val="20"/>
              </w:rPr>
            </w:pPr>
            <w:r w:rsidRPr="00C13F17">
              <w:rPr>
                <w:sz w:val="20"/>
                <w:szCs w:val="20"/>
              </w:rPr>
              <w:t>72 533,51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-100,00%</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61,77%</w:t>
            </w:r>
          </w:p>
        </w:tc>
      </w:tr>
      <w:tr w:rsidR="00C13F17" w:rsidRPr="00C13F17" w:rsidTr="00011D5D">
        <w:trPr>
          <w:trHeight w:val="600"/>
        </w:trPr>
        <w:tc>
          <w:tcPr>
            <w:tcW w:w="1986" w:type="dxa"/>
            <w:shd w:val="clear" w:color="auto" w:fill="auto"/>
            <w:hideMark/>
          </w:tcPr>
          <w:p w:rsidR="00C13F17" w:rsidRPr="00C13F17" w:rsidRDefault="00C13F17" w:rsidP="00C13F17">
            <w:pPr>
              <w:jc w:val="both"/>
              <w:rPr>
                <w:sz w:val="20"/>
                <w:szCs w:val="20"/>
              </w:rPr>
            </w:pPr>
            <w:r w:rsidRPr="00C13F17">
              <w:rPr>
                <w:sz w:val="20"/>
                <w:szCs w:val="20"/>
              </w:rPr>
              <w:t>Избыток средств, полученный в предыдущем периоде регулирования</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186 478,00</w:t>
            </w:r>
          </w:p>
        </w:tc>
        <w:tc>
          <w:tcPr>
            <w:tcW w:w="1276" w:type="dxa"/>
            <w:shd w:val="clear" w:color="auto" w:fill="auto"/>
            <w:hideMark/>
          </w:tcPr>
          <w:p w:rsidR="00C13F17" w:rsidRPr="00C13F17" w:rsidRDefault="00C13F17" w:rsidP="00C13F17">
            <w:pPr>
              <w:jc w:val="both"/>
              <w:rPr>
                <w:sz w:val="20"/>
                <w:szCs w:val="20"/>
              </w:rPr>
            </w:pPr>
            <w:r w:rsidRPr="00C13F17">
              <w:rPr>
                <w:sz w:val="20"/>
                <w:szCs w:val="20"/>
              </w:rPr>
              <w:t>82,78</w:t>
            </w:r>
          </w:p>
        </w:tc>
        <w:tc>
          <w:tcPr>
            <w:tcW w:w="1598" w:type="dxa"/>
            <w:shd w:val="clear" w:color="auto" w:fill="auto"/>
            <w:hideMark/>
          </w:tcPr>
          <w:p w:rsidR="00C13F17" w:rsidRPr="00C13F17" w:rsidRDefault="00C13F17" w:rsidP="00C13F17">
            <w:pPr>
              <w:jc w:val="both"/>
              <w:rPr>
                <w:i/>
                <w:iCs/>
                <w:sz w:val="20"/>
                <w:szCs w:val="20"/>
              </w:rPr>
            </w:pPr>
            <w:r w:rsidRPr="00C13F17">
              <w:rPr>
                <w:i/>
                <w:iCs/>
                <w:sz w:val="20"/>
                <w:szCs w:val="20"/>
              </w:rPr>
              <w:t>71 594,81</w:t>
            </w:r>
          </w:p>
        </w:tc>
        <w:tc>
          <w:tcPr>
            <w:tcW w:w="1265" w:type="dxa"/>
            <w:shd w:val="clear" w:color="auto" w:fill="auto"/>
            <w:hideMark/>
          </w:tcPr>
          <w:p w:rsidR="00C13F17" w:rsidRPr="00C13F17" w:rsidRDefault="00C13F17" w:rsidP="00C13F17">
            <w:pPr>
              <w:jc w:val="both"/>
              <w:rPr>
                <w:i/>
                <w:iCs/>
                <w:sz w:val="20"/>
                <w:szCs w:val="20"/>
              </w:rPr>
            </w:pPr>
            <w:r w:rsidRPr="00C13F17">
              <w:rPr>
                <w:i/>
                <w:iCs/>
                <w:sz w:val="20"/>
                <w:szCs w:val="20"/>
              </w:rPr>
              <w:t>23 928,37</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-61,61%</w:t>
            </w:r>
          </w:p>
        </w:tc>
        <w:tc>
          <w:tcPr>
            <w:tcW w:w="1542" w:type="dxa"/>
            <w:shd w:val="clear" w:color="auto" w:fill="auto"/>
            <w:hideMark/>
          </w:tcPr>
          <w:p w:rsidR="00C13F17" w:rsidRPr="00C13F17" w:rsidRDefault="00C13F17" w:rsidP="00C13F17">
            <w:pPr>
              <w:jc w:val="both"/>
              <w:rPr>
                <w:sz w:val="20"/>
                <w:szCs w:val="20"/>
              </w:rPr>
            </w:pPr>
            <w:r w:rsidRPr="00C13F17">
              <w:rPr>
                <w:sz w:val="20"/>
                <w:szCs w:val="20"/>
              </w:rPr>
              <w:t>28805,98%</w:t>
            </w:r>
          </w:p>
        </w:tc>
      </w:tr>
      <w:tr w:rsidR="00C13F17" w:rsidRPr="00C13F17" w:rsidTr="00011D5D">
        <w:trPr>
          <w:trHeight w:val="585"/>
        </w:trPr>
        <w:tc>
          <w:tcPr>
            <w:tcW w:w="1986" w:type="dxa"/>
            <w:shd w:val="clear" w:color="auto" w:fill="auto"/>
            <w:hideMark/>
          </w:tcPr>
          <w:p w:rsidR="00C13F17" w:rsidRPr="00C13F17" w:rsidRDefault="00C13F17" w:rsidP="00C13F17">
            <w:pPr>
              <w:jc w:val="both"/>
              <w:rPr>
                <w:b/>
                <w:bCs/>
                <w:sz w:val="20"/>
                <w:szCs w:val="20"/>
              </w:rPr>
            </w:pPr>
            <w:r w:rsidRPr="00C13F17">
              <w:rPr>
                <w:b/>
                <w:bCs/>
                <w:sz w:val="20"/>
                <w:szCs w:val="20"/>
              </w:rPr>
              <w:t>Расчетные расходы по производству продукции (услуг)</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1 138 488,16</w:t>
            </w:r>
          </w:p>
        </w:tc>
        <w:tc>
          <w:tcPr>
            <w:tcW w:w="1276" w:type="dxa"/>
            <w:shd w:val="clear" w:color="auto" w:fill="auto"/>
            <w:hideMark/>
          </w:tcPr>
          <w:p w:rsidR="00C13F17" w:rsidRPr="00C13F17" w:rsidRDefault="00C13F17" w:rsidP="00C13F17">
            <w:pPr>
              <w:jc w:val="both"/>
              <w:rPr>
                <w:b/>
                <w:bCs/>
                <w:sz w:val="20"/>
                <w:szCs w:val="20"/>
              </w:rPr>
            </w:pPr>
            <w:r w:rsidRPr="00C13F17">
              <w:rPr>
                <w:b/>
                <w:bCs/>
                <w:sz w:val="20"/>
                <w:szCs w:val="20"/>
              </w:rPr>
              <w:t>380 422,17</w:t>
            </w:r>
          </w:p>
        </w:tc>
        <w:tc>
          <w:tcPr>
            <w:tcW w:w="1598" w:type="dxa"/>
            <w:shd w:val="clear" w:color="auto" w:fill="auto"/>
            <w:hideMark/>
          </w:tcPr>
          <w:p w:rsidR="00C13F17" w:rsidRPr="00C13F17" w:rsidRDefault="00C13F17" w:rsidP="00C13F17">
            <w:pPr>
              <w:jc w:val="both"/>
              <w:rPr>
                <w:b/>
                <w:bCs/>
                <w:sz w:val="20"/>
                <w:szCs w:val="20"/>
              </w:rPr>
            </w:pPr>
            <w:r w:rsidRPr="00C13F17">
              <w:rPr>
                <w:b/>
                <w:bCs/>
                <w:sz w:val="20"/>
                <w:szCs w:val="20"/>
              </w:rPr>
              <w:t>1 207 624,31</w:t>
            </w:r>
          </w:p>
        </w:tc>
        <w:tc>
          <w:tcPr>
            <w:tcW w:w="1265" w:type="dxa"/>
            <w:shd w:val="clear" w:color="auto" w:fill="auto"/>
            <w:hideMark/>
          </w:tcPr>
          <w:p w:rsidR="00C13F17" w:rsidRPr="00C13F17" w:rsidRDefault="00C13F17" w:rsidP="00C13F17">
            <w:pPr>
              <w:jc w:val="both"/>
              <w:rPr>
                <w:b/>
                <w:bCs/>
                <w:sz w:val="20"/>
                <w:szCs w:val="20"/>
              </w:rPr>
            </w:pPr>
            <w:r w:rsidRPr="00C13F17">
              <w:rPr>
                <w:b/>
                <w:bCs/>
                <w:sz w:val="20"/>
                <w:szCs w:val="20"/>
              </w:rPr>
              <w:t>563 029,20</w:t>
            </w:r>
          </w:p>
        </w:tc>
        <w:tc>
          <w:tcPr>
            <w:tcW w:w="1542" w:type="dxa"/>
            <w:shd w:val="clear" w:color="auto" w:fill="auto"/>
            <w:hideMark/>
          </w:tcPr>
          <w:p w:rsidR="00C13F17" w:rsidRPr="00C13F17" w:rsidRDefault="00C13F17" w:rsidP="00C13F17">
            <w:pPr>
              <w:jc w:val="both"/>
              <w:rPr>
                <w:b/>
                <w:bCs/>
                <w:sz w:val="20"/>
                <w:szCs w:val="20"/>
              </w:rPr>
            </w:pPr>
            <w:r w:rsidRPr="00C13F17">
              <w:rPr>
                <w:b/>
                <w:bCs/>
                <w:sz w:val="20"/>
                <w:szCs w:val="20"/>
              </w:rPr>
              <w:t>6,07%</w:t>
            </w:r>
          </w:p>
        </w:tc>
        <w:tc>
          <w:tcPr>
            <w:tcW w:w="1542" w:type="dxa"/>
            <w:shd w:val="clear" w:color="auto" w:fill="auto"/>
            <w:hideMark/>
          </w:tcPr>
          <w:p w:rsidR="00C13F17" w:rsidRPr="00C13F17" w:rsidRDefault="00C13F17" w:rsidP="00C13F17">
            <w:pPr>
              <w:jc w:val="both"/>
              <w:rPr>
                <w:b/>
                <w:bCs/>
                <w:sz w:val="20"/>
                <w:szCs w:val="20"/>
              </w:rPr>
            </w:pPr>
            <w:r w:rsidRPr="00C13F17">
              <w:rPr>
                <w:b/>
                <w:bCs/>
                <w:sz w:val="20"/>
                <w:szCs w:val="20"/>
              </w:rPr>
              <w:t>48,00%</w:t>
            </w:r>
          </w:p>
        </w:tc>
      </w:tr>
    </w:tbl>
    <w:p w:rsidR="00C13F17" w:rsidRPr="00C13F17" w:rsidRDefault="00C13F17" w:rsidP="00C13F17">
      <w:pPr>
        <w:keepNext/>
        <w:spacing w:before="240" w:after="60"/>
        <w:jc w:val="center"/>
        <w:outlineLvl w:val="2"/>
        <w:rPr>
          <w:rFonts w:ascii="Cambria" w:hAnsi="Cambria"/>
          <w:b/>
          <w:bCs/>
        </w:rPr>
      </w:pPr>
      <w:bookmarkStart w:id="366" w:name="_Toc343781524"/>
      <w:r w:rsidRPr="00C13F17">
        <w:rPr>
          <w:rFonts w:ascii="Cambria" w:hAnsi="Cambria"/>
          <w:b/>
          <w:bCs/>
        </w:rPr>
        <w:t>8.2.Расходы из прибыли</w:t>
      </w:r>
      <w:bookmarkEnd w:id="366"/>
    </w:p>
    <w:p w:rsidR="00C13F17" w:rsidRPr="00C13F17" w:rsidRDefault="00C13F17" w:rsidP="00C13F17">
      <w:pPr>
        <w:jc w:val="right"/>
      </w:pPr>
      <w:r w:rsidRPr="00C13F17">
        <w:t>тыс.</w:t>
      </w:r>
      <w:r w:rsidR="00712805">
        <w:t xml:space="preserve"> </w:t>
      </w:r>
      <w:r w:rsidRPr="00C13F17">
        <w:t>руб.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1417"/>
        <w:gridCol w:w="1134"/>
        <w:gridCol w:w="1134"/>
        <w:gridCol w:w="1276"/>
      </w:tblGrid>
      <w:tr w:rsidR="00C13F17" w:rsidRPr="00C13F17" w:rsidTr="000B49A1">
        <w:trPr>
          <w:trHeight w:val="1304"/>
          <w:tblHeader/>
        </w:trPr>
        <w:tc>
          <w:tcPr>
            <w:tcW w:w="2802" w:type="dxa"/>
            <w:vMerge w:val="restart"/>
            <w:shd w:val="clear" w:color="auto" w:fill="auto"/>
            <w:hideMark/>
          </w:tcPr>
          <w:p w:rsidR="00C13F17" w:rsidRPr="00C13F17" w:rsidRDefault="00C13F17" w:rsidP="00C13F17">
            <w:pPr>
              <w:ind w:right="33"/>
              <w:jc w:val="both"/>
              <w:rPr>
                <w:sz w:val="20"/>
                <w:szCs w:val="20"/>
              </w:rPr>
            </w:pPr>
            <w:r w:rsidRPr="00C13F17">
              <w:rPr>
                <w:sz w:val="20"/>
                <w:szCs w:val="20"/>
              </w:rPr>
              <w:t>Наименование показателя</w:t>
            </w:r>
          </w:p>
        </w:tc>
        <w:tc>
          <w:tcPr>
            <w:tcW w:w="2835" w:type="dxa"/>
            <w:gridSpan w:val="2"/>
            <w:shd w:val="clear" w:color="auto" w:fill="auto"/>
            <w:hideMark/>
          </w:tcPr>
          <w:p w:rsidR="00C13F17" w:rsidRPr="00C13F17" w:rsidRDefault="00C13F17" w:rsidP="00C13F17">
            <w:pPr>
              <w:jc w:val="both"/>
              <w:rPr>
                <w:sz w:val="20"/>
                <w:szCs w:val="20"/>
              </w:rPr>
            </w:pPr>
            <w:r w:rsidRPr="00C13F17">
              <w:rPr>
                <w:sz w:val="20"/>
                <w:szCs w:val="20"/>
              </w:rPr>
              <w:t>Утверждено РЭК на 2012 год</w:t>
            </w:r>
          </w:p>
        </w:tc>
        <w:tc>
          <w:tcPr>
            <w:tcW w:w="2551" w:type="dxa"/>
            <w:gridSpan w:val="2"/>
            <w:shd w:val="clear" w:color="auto" w:fill="auto"/>
            <w:hideMark/>
          </w:tcPr>
          <w:p w:rsidR="00C13F17" w:rsidRPr="00C13F17" w:rsidRDefault="00C13F17" w:rsidP="00C13F17">
            <w:pPr>
              <w:jc w:val="both"/>
              <w:rPr>
                <w:sz w:val="20"/>
                <w:szCs w:val="20"/>
              </w:rPr>
            </w:pPr>
            <w:r w:rsidRPr="00C13F17">
              <w:rPr>
                <w:sz w:val="20"/>
                <w:szCs w:val="20"/>
              </w:rPr>
              <w:t>Предложения экспертов на 2013 год</w:t>
            </w:r>
          </w:p>
        </w:tc>
        <w:tc>
          <w:tcPr>
            <w:tcW w:w="1134" w:type="dxa"/>
            <w:vMerge w:val="restart"/>
            <w:shd w:val="clear" w:color="auto" w:fill="auto"/>
            <w:hideMark/>
          </w:tcPr>
          <w:p w:rsidR="00C13F17" w:rsidRPr="00C13F17" w:rsidRDefault="00C13F17" w:rsidP="00C13F17">
            <w:pPr>
              <w:jc w:val="both"/>
              <w:rPr>
                <w:i/>
                <w:iCs/>
                <w:sz w:val="20"/>
                <w:szCs w:val="20"/>
              </w:rPr>
            </w:pPr>
            <w:r w:rsidRPr="00C13F17">
              <w:rPr>
                <w:i/>
                <w:iCs/>
                <w:sz w:val="20"/>
                <w:szCs w:val="20"/>
              </w:rPr>
              <w:t xml:space="preserve">Рост производство от </w:t>
            </w:r>
            <w:proofErr w:type="gramStart"/>
            <w:r w:rsidRPr="00C13F17">
              <w:rPr>
                <w:i/>
                <w:iCs/>
                <w:sz w:val="20"/>
                <w:szCs w:val="20"/>
              </w:rPr>
              <w:t>утвержденного</w:t>
            </w:r>
            <w:proofErr w:type="gramEnd"/>
            <w:r w:rsidRPr="00C13F17">
              <w:rPr>
                <w:i/>
                <w:iCs/>
                <w:sz w:val="20"/>
                <w:szCs w:val="20"/>
              </w:rPr>
              <w:t xml:space="preserve"> на 2012</w:t>
            </w:r>
          </w:p>
        </w:tc>
        <w:tc>
          <w:tcPr>
            <w:tcW w:w="1276" w:type="dxa"/>
            <w:vMerge w:val="restart"/>
            <w:shd w:val="clear" w:color="auto" w:fill="auto"/>
            <w:hideMark/>
          </w:tcPr>
          <w:p w:rsidR="00C13F17" w:rsidRPr="00C13F17" w:rsidRDefault="00C13F17" w:rsidP="00C13F17">
            <w:pPr>
              <w:jc w:val="both"/>
              <w:rPr>
                <w:i/>
                <w:iCs/>
                <w:sz w:val="20"/>
                <w:szCs w:val="20"/>
              </w:rPr>
            </w:pPr>
            <w:r w:rsidRPr="00C13F17">
              <w:rPr>
                <w:i/>
                <w:iCs/>
                <w:sz w:val="20"/>
                <w:szCs w:val="20"/>
              </w:rPr>
              <w:t xml:space="preserve">Рост передача от </w:t>
            </w:r>
            <w:proofErr w:type="gramStart"/>
            <w:r w:rsidRPr="00C13F17">
              <w:rPr>
                <w:i/>
                <w:iCs/>
                <w:sz w:val="20"/>
                <w:szCs w:val="20"/>
              </w:rPr>
              <w:t>утвержденного</w:t>
            </w:r>
            <w:proofErr w:type="gramEnd"/>
            <w:r w:rsidRPr="00C13F17">
              <w:rPr>
                <w:i/>
                <w:iCs/>
                <w:sz w:val="20"/>
                <w:szCs w:val="20"/>
              </w:rPr>
              <w:t xml:space="preserve"> 2012</w:t>
            </w:r>
          </w:p>
        </w:tc>
      </w:tr>
      <w:tr w:rsidR="00C13F17" w:rsidRPr="00C13F17" w:rsidTr="00C13F17">
        <w:trPr>
          <w:trHeight w:val="322"/>
          <w:tblHeader/>
        </w:trPr>
        <w:tc>
          <w:tcPr>
            <w:tcW w:w="2802" w:type="dxa"/>
            <w:vMerge/>
            <w:shd w:val="clear" w:color="auto" w:fill="auto"/>
            <w:hideMark/>
          </w:tcPr>
          <w:p w:rsidR="00C13F17" w:rsidRPr="00C13F17" w:rsidRDefault="00C13F17" w:rsidP="00C13F17">
            <w:pPr>
              <w:jc w:val="both"/>
              <w:rPr>
                <w:sz w:val="20"/>
                <w:szCs w:val="20"/>
              </w:rPr>
            </w:pPr>
          </w:p>
        </w:tc>
        <w:tc>
          <w:tcPr>
            <w:tcW w:w="1417" w:type="dxa"/>
            <w:vMerge w:val="restart"/>
            <w:shd w:val="clear" w:color="auto" w:fill="auto"/>
            <w:hideMark/>
          </w:tcPr>
          <w:p w:rsidR="00C13F17" w:rsidRPr="00C13F17" w:rsidRDefault="00C13F17" w:rsidP="00C13F17">
            <w:pPr>
              <w:jc w:val="both"/>
              <w:rPr>
                <w:sz w:val="20"/>
                <w:szCs w:val="20"/>
              </w:rPr>
            </w:pPr>
            <w:r w:rsidRPr="00C13F17">
              <w:rPr>
                <w:sz w:val="20"/>
                <w:szCs w:val="20"/>
              </w:rPr>
              <w:t>производство</w:t>
            </w:r>
          </w:p>
        </w:tc>
        <w:tc>
          <w:tcPr>
            <w:tcW w:w="1418" w:type="dxa"/>
            <w:vMerge w:val="restart"/>
            <w:shd w:val="clear" w:color="auto" w:fill="auto"/>
            <w:hideMark/>
          </w:tcPr>
          <w:p w:rsidR="00C13F17" w:rsidRPr="00C13F17" w:rsidRDefault="00C13F17" w:rsidP="00C13F17">
            <w:pPr>
              <w:jc w:val="both"/>
              <w:rPr>
                <w:sz w:val="20"/>
                <w:szCs w:val="20"/>
              </w:rPr>
            </w:pPr>
            <w:r w:rsidRPr="00C13F17">
              <w:rPr>
                <w:sz w:val="20"/>
                <w:szCs w:val="20"/>
              </w:rPr>
              <w:t>передача Кузнецкий и весь сбыт</w:t>
            </w:r>
          </w:p>
        </w:tc>
        <w:tc>
          <w:tcPr>
            <w:tcW w:w="1417" w:type="dxa"/>
            <w:vMerge w:val="restart"/>
            <w:shd w:val="clear" w:color="auto" w:fill="auto"/>
            <w:hideMark/>
          </w:tcPr>
          <w:p w:rsidR="00C13F17" w:rsidRPr="00C13F17" w:rsidRDefault="00C13F17" w:rsidP="00C13F17">
            <w:pPr>
              <w:jc w:val="both"/>
              <w:rPr>
                <w:sz w:val="20"/>
                <w:szCs w:val="20"/>
              </w:rPr>
            </w:pPr>
            <w:r w:rsidRPr="00C13F17">
              <w:rPr>
                <w:sz w:val="20"/>
                <w:szCs w:val="20"/>
              </w:rPr>
              <w:t>производство</w:t>
            </w:r>
          </w:p>
        </w:tc>
        <w:tc>
          <w:tcPr>
            <w:tcW w:w="1134" w:type="dxa"/>
            <w:vMerge w:val="restart"/>
            <w:shd w:val="clear" w:color="auto" w:fill="auto"/>
            <w:hideMark/>
          </w:tcPr>
          <w:p w:rsidR="00C13F17" w:rsidRPr="00C13F17" w:rsidRDefault="00C13F17" w:rsidP="00C13F17">
            <w:pPr>
              <w:jc w:val="both"/>
              <w:rPr>
                <w:sz w:val="20"/>
                <w:szCs w:val="20"/>
              </w:rPr>
            </w:pPr>
            <w:r w:rsidRPr="00C13F17">
              <w:rPr>
                <w:sz w:val="20"/>
                <w:szCs w:val="20"/>
              </w:rPr>
              <w:t>передача Кузнецкий и весь сбыт</w:t>
            </w:r>
          </w:p>
        </w:tc>
        <w:tc>
          <w:tcPr>
            <w:tcW w:w="1134" w:type="dxa"/>
            <w:vMerge/>
            <w:shd w:val="clear" w:color="auto" w:fill="auto"/>
            <w:hideMark/>
          </w:tcPr>
          <w:p w:rsidR="00C13F17" w:rsidRPr="00C13F17" w:rsidRDefault="00C13F17" w:rsidP="00C13F17">
            <w:pPr>
              <w:jc w:val="both"/>
              <w:rPr>
                <w:i/>
                <w:iCs/>
                <w:sz w:val="20"/>
                <w:szCs w:val="20"/>
              </w:rPr>
            </w:pPr>
          </w:p>
        </w:tc>
        <w:tc>
          <w:tcPr>
            <w:tcW w:w="1276" w:type="dxa"/>
            <w:vMerge/>
            <w:shd w:val="clear" w:color="auto" w:fill="auto"/>
            <w:hideMark/>
          </w:tcPr>
          <w:p w:rsidR="00C13F17" w:rsidRPr="00C13F17" w:rsidRDefault="00C13F17" w:rsidP="00C13F17">
            <w:pPr>
              <w:jc w:val="both"/>
              <w:rPr>
                <w:i/>
                <w:iCs/>
                <w:sz w:val="20"/>
                <w:szCs w:val="20"/>
              </w:rPr>
            </w:pPr>
          </w:p>
        </w:tc>
      </w:tr>
      <w:tr w:rsidR="00C13F17" w:rsidRPr="00C13F17" w:rsidTr="00C13F17">
        <w:trPr>
          <w:trHeight w:val="647"/>
        </w:trPr>
        <w:tc>
          <w:tcPr>
            <w:tcW w:w="2802" w:type="dxa"/>
            <w:vMerge/>
            <w:shd w:val="clear" w:color="auto" w:fill="auto"/>
            <w:hideMark/>
          </w:tcPr>
          <w:p w:rsidR="00C13F17" w:rsidRPr="00C13F17" w:rsidRDefault="00C13F17" w:rsidP="00C13F17">
            <w:pPr>
              <w:jc w:val="both"/>
              <w:rPr>
                <w:sz w:val="20"/>
                <w:szCs w:val="20"/>
              </w:rPr>
            </w:pPr>
          </w:p>
        </w:tc>
        <w:tc>
          <w:tcPr>
            <w:tcW w:w="1417" w:type="dxa"/>
            <w:vMerge/>
            <w:shd w:val="clear" w:color="auto" w:fill="auto"/>
            <w:hideMark/>
          </w:tcPr>
          <w:p w:rsidR="00C13F17" w:rsidRPr="00C13F17" w:rsidRDefault="00C13F17" w:rsidP="00C13F17">
            <w:pPr>
              <w:jc w:val="both"/>
              <w:rPr>
                <w:sz w:val="20"/>
                <w:szCs w:val="20"/>
              </w:rPr>
            </w:pPr>
          </w:p>
        </w:tc>
        <w:tc>
          <w:tcPr>
            <w:tcW w:w="1418" w:type="dxa"/>
            <w:vMerge/>
            <w:shd w:val="clear" w:color="auto" w:fill="auto"/>
            <w:hideMark/>
          </w:tcPr>
          <w:p w:rsidR="00C13F17" w:rsidRPr="00C13F17" w:rsidRDefault="00C13F17" w:rsidP="00C13F17">
            <w:pPr>
              <w:jc w:val="both"/>
              <w:rPr>
                <w:sz w:val="20"/>
                <w:szCs w:val="20"/>
              </w:rPr>
            </w:pPr>
          </w:p>
        </w:tc>
        <w:tc>
          <w:tcPr>
            <w:tcW w:w="1417" w:type="dxa"/>
            <w:vMerge/>
            <w:shd w:val="clear" w:color="auto" w:fill="auto"/>
            <w:hideMark/>
          </w:tcPr>
          <w:p w:rsidR="00C13F17" w:rsidRPr="00C13F17" w:rsidRDefault="00C13F17" w:rsidP="00C13F17">
            <w:pPr>
              <w:jc w:val="both"/>
              <w:rPr>
                <w:sz w:val="20"/>
                <w:szCs w:val="20"/>
              </w:rPr>
            </w:pPr>
          </w:p>
        </w:tc>
        <w:tc>
          <w:tcPr>
            <w:tcW w:w="1134" w:type="dxa"/>
            <w:vMerge/>
            <w:shd w:val="clear" w:color="auto" w:fill="auto"/>
            <w:hideMark/>
          </w:tcPr>
          <w:p w:rsidR="00C13F17" w:rsidRPr="00C13F17" w:rsidRDefault="00C13F17" w:rsidP="00C13F17">
            <w:pPr>
              <w:jc w:val="both"/>
              <w:rPr>
                <w:sz w:val="20"/>
                <w:szCs w:val="20"/>
              </w:rPr>
            </w:pPr>
          </w:p>
        </w:tc>
        <w:tc>
          <w:tcPr>
            <w:tcW w:w="1134" w:type="dxa"/>
            <w:vMerge/>
            <w:shd w:val="clear" w:color="auto" w:fill="auto"/>
            <w:hideMark/>
          </w:tcPr>
          <w:p w:rsidR="00C13F17" w:rsidRPr="00C13F17" w:rsidRDefault="00C13F17" w:rsidP="00C13F17">
            <w:pPr>
              <w:jc w:val="both"/>
              <w:rPr>
                <w:i/>
                <w:iCs/>
                <w:sz w:val="20"/>
                <w:szCs w:val="20"/>
              </w:rPr>
            </w:pPr>
          </w:p>
        </w:tc>
        <w:tc>
          <w:tcPr>
            <w:tcW w:w="1276" w:type="dxa"/>
            <w:vMerge/>
            <w:shd w:val="clear" w:color="auto" w:fill="auto"/>
            <w:hideMark/>
          </w:tcPr>
          <w:p w:rsidR="00C13F17" w:rsidRPr="00C13F17" w:rsidRDefault="00C13F17" w:rsidP="00C13F17">
            <w:pPr>
              <w:jc w:val="both"/>
              <w:rPr>
                <w:i/>
                <w:iCs/>
                <w:sz w:val="20"/>
                <w:szCs w:val="20"/>
              </w:rPr>
            </w:pP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Прибыль на развитие производства</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  - капитальные вложения</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Прибыль на социальное развитие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  - капитальные вложения</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Прибыль на поощрение</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2 400,00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614,45</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1 823,23</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2 132,00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-24,03%</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246,98%</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Дивиденды по акциям</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Прибыль на прочие цели</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20 433,65</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129 206,38</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15 551,07</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1 599,76</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-23,89%</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-98,76%</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 - % за пользование кредитом</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8 660,00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9 484,05</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9,52%</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 - услуги банка</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528,00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142,00</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596,00</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112,00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12,88%</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-21,13%</w:t>
            </w:r>
          </w:p>
        </w:tc>
      </w:tr>
      <w:tr w:rsidR="00C13F17" w:rsidRPr="00C13F17" w:rsidTr="00C13F17">
        <w:trPr>
          <w:trHeight w:val="315"/>
        </w:trPr>
        <w:tc>
          <w:tcPr>
            <w:tcW w:w="2802" w:type="dxa"/>
            <w:shd w:val="clear" w:color="auto" w:fill="auto"/>
            <w:hideMark/>
          </w:tcPr>
          <w:p w:rsidR="00C13F17" w:rsidRPr="00C13F17" w:rsidRDefault="00C13F17" w:rsidP="00C13F17">
            <w:pPr>
              <w:jc w:val="both"/>
              <w:rPr>
                <w:sz w:val="20"/>
                <w:szCs w:val="20"/>
              </w:rPr>
            </w:pPr>
            <w:r w:rsidRPr="00C13F17">
              <w:rPr>
                <w:sz w:val="20"/>
                <w:szCs w:val="20"/>
              </w:rPr>
              <w:lastRenderedPageBreak/>
              <w:t xml:space="preserve"> - другие (с расшифровкой):</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11 245,65</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129 064,38</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5 471,02</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1 487,76</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-51,35%</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-98,85%</w:t>
            </w:r>
          </w:p>
        </w:tc>
      </w:tr>
      <w:tr w:rsidR="00C13F17" w:rsidRPr="00C13F17" w:rsidTr="00C13F17">
        <w:trPr>
          <w:trHeight w:val="3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резерв по сомнительным долгам</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126 123,00</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-100,00%</w:t>
            </w:r>
          </w:p>
        </w:tc>
      </w:tr>
      <w:tr w:rsidR="00C13F17" w:rsidRPr="00C13F17" w:rsidTr="00C13F17">
        <w:trPr>
          <w:trHeight w:val="6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целевые средства на энергосбережение</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корпоративные мероприятия</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2 572,45</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658,62</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2 356,32</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695,15</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-8,40%</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5,55%</w:t>
            </w:r>
          </w:p>
        </w:tc>
      </w:tr>
      <w:tr w:rsidR="00C13F17" w:rsidRPr="00C13F17" w:rsidTr="00C13F17">
        <w:trPr>
          <w:trHeight w:val="6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социальные выплаты по Колл</w:t>
            </w:r>
            <w:proofErr w:type="gramStart"/>
            <w:r w:rsidRPr="00C13F17">
              <w:rPr>
                <w:i/>
                <w:iCs/>
                <w:sz w:val="20"/>
                <w:szCs w:val="20"/>
              </w:rPr>
              <w:t>.д</w:t>
            </w:r>
            <w:proofErr w:type="gramEnd"/>
            <w:r w:rsidRPr="00C13F17">
              <w:rPr>
                <w:i/>
                <w:iCs/>
                <w:sz w:val="20"/>
                <w:szCs w:val="20"/>
              </w:rPr>
              <w:t>оговору</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3 680,79</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942,39</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2 768,67</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733,29</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-24,78%</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-22,19%</w:t>
            </w:r>
          </w:p>
        </w:tc>
      </w:tr>
      <w:tr w:rsidR="00C13F17" w:rsidRPr="00C13F17" w:rsidTr="00C13F17">
        <w:trPr>
          <w:trHeight w:val="3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убыток прошлых лет</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 </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0,00</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 </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r w:rsidR="00C13F17" w:rsidRPr="00C13F17" w:rsidTr="00C13F17">
        <w:trPr>
          <w:trHeight w:val="3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прочие</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4 992,41</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1 340,37</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346,03</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59,32</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-93,07%</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-95,57%</w:t>
            </w:r>
          </w:p>
        </w:tc>
      </w:tr>
      <w:tr w:rsidR="00C13F17" w:rsidRPr="00C13F17" w:rsidTr="00C13F17">
        <w:trPr>
          <w:trHeight w:val="315"/>
        </w:trPr>
        <w:tc>
          <w:tcPr>
            <w:tcW w:w="2802" w:type="dxa"/>
            <w:shd w:val="clear" w:color="auto" w:fill="auto"/>
            <w:hideMark/>
          </w:tcPr>
          <w:p w:rsidR="00C13F17" w:rsidRPr="00C13F17" w:rsidRDefault="00C13F17" w:rsidP="00C13F17">
            <w:pPr>
              <w:jc w:val="both"/>
              <w:rPr>
                <w:b/>
                <w:bCs/>
                <w:sz w:val="20"/>
                <w:szCs w:val="20"/>
              </w:rPr>
            </w:pPr>
            <w:r w:rsidRPr="00C13F17">
              <w:rPr>
                <w:b/>
                <w:bCs/>
                <w:sz w:val="20"/>
                <w:szCs w:val="20"/>
              </w:rPr>
              <w:t>Прибыль, облагаемая налогом</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17 056,98</w:t>
            </w:r>
          </w:p>
        </w:tc>
        <w:tc>
          <w:tcPr>
            <w:tcW w:w="1418" w:type="dxa"/>
            <w:shd w:val="clear" w:color="auto" w:fill="auto"/>
            <w:hideMark/>
          </w:tcPr>
          <w:p w:rsidR="00C13F17" w:rsidRPr="00C13F17" w:rsidRDefault="00C13F17" w:rsidP="00C13F17">
            <w:pPr>
              <w:jc w:val="both"/>
              <w:rPr>
                <w:b/>
                <w:bCs/>
                <w:sz w:val="20"/>
                <w:szCs w:val="20"/>
              </w:rPr>
            </w:pPr>
            <w:r w:rsidRPr="00C13F17">
              <w:rPr>
                <w:b/>
                <w:bCs/>
                <w:sz w:val="20"/>
                <w:szCs w:val="20"/>
              </w:rPr>
              <w:t>4 444,79</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21 717,88</w:t>
            </w:r>
          </w:p>
        </w:tc>
        <w:tc>
          <w:tcPr>
            <w:tcW w:w="1134" w:type="dxa"/>
            <w:shd w:val="clear" w:color="auto" w:fill="auto"/>
            <w:hideMark/>
          </w:tcPr>
          <w:p w:rsidR="00C13F17" w:rsidRPr="00C13F17" w:rsidRDefault="00C13F17" w:rsidP="00C13F17">
            <w:pPr>
              <w:jc w:val="both"/>
              <w:rPr>
                <w:b/>
                <w:bCs/>
                <w:sz w:val="20"/>
                <w:szCs w:val="20"/>
              </w:rPr>
            </w:pPr>
            <w:r w:rsidRPr="00C13F17">
              <w:rPr>
                <w:b/>
                <w:bCs/>
                <w:sz w:val="20"/>
                <w:szCs w:val="20"/>
              </w:rPr>
              <w:t>4 664,70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27,33%</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4,95%</w:t>
            </w:r>
          </w:p>
        </w:tc>
      </w:tr>
      <w:tr w:rsidR="00C13F17" w:rsidRPr="00C13F17" w:rsidTr="00C13F17">
        <w:trPr>
          <w:trHeight w:val="345"/>
        </w:trPr>
        <w:tc>
          <w:tcPr>
            <w:tcW w:w="2802" w:type="dxa"/>
            <w:shd w:val="clear" w:color="auto" w:fill="auto"/>
            <w:hideMark/>
          </w:tcPr>
          <w:p w:rsidR="00C13F17" w:rsidRPr="00C13F17" w:rsidRDefault="00C13F17" w:rsidP="00C13F17">
            <w:pPr>
              <w:jc w:val="both"/>
              <w:rPr>
                <w:sz w:val="20"/>
                <w:szCs w:val="20"/>
              </w:rPr>
            </w:pPr>
            <w:r w:rsidRPr="00C13F17">
              <w:rPr>
                <w:sz w:val="20"/>
                <w:szCs w:val="20"/>
              </w:rPr>
              <w:t>Налоги, сборы, платежи - всего</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3 411,40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888,96</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4 343,58</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932,94</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27,33%</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4,95%</w:t>
            </w:r>
          </w:p>
        </w:tc>
      </w:tr>
      <w:tr w:rsidR="00C13F17" w:rsidRPr="00C13F17" w:rsidTr="00C13F17">
        <w:trPr>
          <w:trHeight w:val="300"/>
        </w:trPr>
        <w:tc>
          <w:tcPr>
            <w:tcW w:w="2802" w:type="dxa"/>
            <w:shd w:val="clear" w:color="auto" w:fill="auto"/>
            <w:hideMark/>
          </w:tcPr>
          <w:p w:rsidR="00C13F17" w:rsidRPr="00C13F17" w:rsidRDefault="00C13F17" w:rsidP="00C13F17">
            <w:pPr>
              <w:jc w:val="both"/>
              <w:rPr>
                <w:sz w:val="20"/>
                <w:szCs w:val="20"/>
              </w:rPr>
            </w:pPr>
            <w:r w:rsidRPr="00C13F17">
              <w:rPr>
                <w:sz w:val="20"/>
                <w:szCs w:val="20"/>
              </w:rPr>
              <w:t xml:space="preserve"> - налог на прибыль</w:t>
            </w:r>
          </w:p>
        </w:tc>
        <w:tc>
          <w:tcPr>
            <w:tcW w:w="1417" w:type="dxa"/>
            <w:shd w:val="clear" w:color="auto" w:fill="auto"/>
            <w:hideMark/>
          </w:tcPr>
          <w:p w:rsidR="00C13F17" w:rsidRPr="00C13F17" w:rsidRDefault="00C13F17" w:rsidP="00C13F17">
            <w:pPr>
              <w:jc w:val="both"/>
              <w:rPr>
                <w:i/>
                <w:iCs/>
                <w:sz w:val="20"/>
                <w:szCs w:val="20"/>
              </w:rPr>
            </w:pPr>
            <w:r w:rsidRPr="00C13F17">
              <w:rPr>
                <w:i/>
                <w:iCs/>
                <w:sz w:val="20"/>
                <w:szCs w:val="20"/>
              </w:rPr>
              <w:t>3 411,40</w:t>
            </w:r>
          </w:p>
        </w:tc>
        <w:tc>
          <w:tcPr>
            <w:tcW w:w="1418" w:type="dxa"/>
            <w:shd w:val="clear" w:color="auto" w:fill="auto"/>
            <w:hideMark/>
          </w:tcPr>
          <w:p w:rsidR="00C13F17" w:rsidRPr="00C13F17" w:rsidRDefault="00C13F17" w:rsidP="00C13F17">
            <w:pPr>
              <w:jc w:val="both"/>
              <w:rPr>
                <w:i/>
                <w:iCs/>
                <w:sz w:val="20"/>
                <w:szCs w:val="20"/>
              </w:rPr>
            </w:pPr>
            <w:r w:rsidRPr="00C13F17">
              <w:rPr>
                <w:i/>
                <w:iCs/>
                <w:sz w:val="20"/>
                <w:szCs w:val="20"/>
              </w:rPr>
              <w:t>888,96</w:t>
            </w:r>
          </w:p>
        </w:tc>
        <w:tc>
          <w:tcPr>
            <w:tcW w:w="1417" w:type="dxa"/>
            <w:shd w:val="clear" w:color="auto" w:fill="auto"/>
            <w:hideMark/>
          </w:tcPr>
          <w:p w:rsidR="00C13F17" w:rsidRPr="00C13F17" w:rsidRDefault="00C13F17" w:rsidP="00C13F17">
            <w:pPr>
              <w:jc w:val="both"/>
              <w:rPr>
                <w:i/>
                <w:iCs/>
                <w:sz w:val="20"/>
                <w:szCs w:val="20"/>
              </w:rPr>
            </w:pPr>
            <w:r w:rsidRPr="00C13F17">
              <w:rPr>
                <w:i/>
                <w:iCs/>
                <w:sz w:val="20"/>
                <w:szCs w:val="20"/>
              </w:rPr>
              <w:t>4 343,58</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932,94</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27,33%</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4,95%</w:t>
            </w:r>
          </w:p>
        </w:tc>
      </w:tr>
      <w:tr w:rsidR="00C13F17" w:rsidRPr="00C13F17" w:rsidTr="00C13F17">
        <w:trPr>
          <w:trHeight w:val="315"/>
        </w:trPr>
        <w:tc>
          <w:tcPr>
            <w:tcW w:w="2802" w:type="dxa"/>
            <w:shd w:val="clear" w:color="auto" w:fill="auto"/>
            <w:hideMark/>
          </w:tcPr>
          <w:p w:rsidR="00C13F17" w:rsidRPr="00C13F17" w:rsidRDefault="00C13F17" w:rsidP="00C13F17">
            <w:pPr>
              <w:jc w:val="both"/>
              <w:rPr>
                <w:b/>
                <w:bCs/>
                <w:sz w:val="20"/>
                <w:szCs w:val="20"/>
              </w:rPr>
            </w:pPr>
            <w:r w:rsidRPr="00C13F17">
              <w:rPr>
                <w:b/>
                <w:bCs/>
                <w:sz w:val="20"/>
                <w:szCs w:val="20"/>
              </w:rPr>
              <w:t xml:space="preserve"> Прибыль от товарной продукции</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26 245,05</w:t>
            </w:r>
          </w:p>
        </w:tc>
        <w:tc>
          <w:tcPr>
            <w:tcW w:w="1418" w:type="dxa"/>
            <w:shd w:val="clear" w:color="auto" w:fill="auto"/>
            <w:hideMark/>
          </w:tcPr>
          <w:p w:rsidR="00C13F17" w:rsidRPr="00C13F17" w:rsidRDefault="00C13F17" w:rsidP="00C13F17">
            <w:pPr>
              <w:jc w:val="both"/>
              <w:rPr>
                <w:b/>
                <w:bCs/>
                <w:sz w:val="20"/>
                <w:szCs w:val="20"/>
              </w:rPr>
            </w:pPr>
            <w:r w:rsidRPr="00C13F17">
              <w:rPr>
                <w:b/>
                <w:bCs/>
                <w:sz w:val="20"/>
                <w:szCs w:val="20"/>
              </w:rPr>
              <w:t>130 709,79</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21 717,88</w:t>
            </w:r>
          </w:p>
        </w:tc>
        <w:tc>
          <w:tcPr>
            <w:tcW w:w="1134" w:type="dxa"/>
            <w:shd w:val="clear" w:color="auto" w:fill="auto"/>
            <w:hideMark/>
          </w:tcPr>
          <w:p w:rsidR="00C13F17" w:rsidRPr="00C13F17" w:rsidRDefault="00C13F17" w:rsidP="00C13F17">
            <w:pPr>
              <w:jc w:val="both"/>
              <w:rPr>
                <w:b/>
                <w:bCs/>
                <w:sz w:val="20"/>
                <w:szCs w:val="20"/>
              </w:rPr>
            </w:pPr>
            <w:r w:rsidRPr="00C13F17">
              <w:rPr>
                <w:b/>
                <w:bCs/>
                <w:sz w:val="20"/>
                <w:szCs w:val="20"/>
              </w:rPr>
              <w:t>4 664,70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-17,25%</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-96,43%</w:t>
            </w:r>
          </w:p>
        </w:tc>
      </w:tr>
      <w:tr w:rsidR="00C13F17" w:rsidRPr="00C13F17" w:rsidTr="00C13F17">
        <w:trPr>
          <w:trHeight w:val="315"/>
        </w:trPr>
        <w:tc>
          <w:tcPr>
            <w:tcW w:w="2802" w:type="dxa"/>
            <w:shd w:val="clear" w:color="auto" w:fill="auto"/>
            <w:hideMark/>
          </w:tcPr>
          <w:p w:rsidR="00C13F17" w:rsidRPr="00C13F17" w:rsidRDefault="00C13F17" w:rsidP="00C13F17">
            <w:pPr>
              <w:jc w:val="both"/>
              <w:rPr>
                <w:b/>
                <w:bCs/>
                <w:sz w:val="20"/>
                <w:szCs w:val="20"/>
              </w:rPr>
            </w:pPr>
            <w:r w:rsidRPr="00C13F17">
              <w:rPr>
                <w:b/>
                <w:bCs/>
                <w:sz w:val="20"/>
                <w:szCs w:val="20"/>
              </w:rPr>
              <w:t>Товарная продукция, всего</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1 164 733,21</w:t>
            </w:r>
          </w:p>
        </w:tc>
        <w:tc>
          <w:tcPr>
            <w:tcW w:w="1418" w:type="dxa"/>
            <w:shd w:val="clear" w:color="auto" w:fill="auto"/>
            <w:hideMark/>
          </w:tcPr>
          <w:p w:rsidR="00C13F17" w:rsidRPr="00C13F17" w:rsidRDefault="00C13F17" w:rsidP="00C13F17">
            <w:pPr>
              <w:jc w:val="both"/>
              <w:rPr>
                <w:b/>
                <w:bCs/>
                <w:sz w:val="20"/>
                <w:szCs w:val="20"/>
              </w:rPr>
            </w:pPr>
            <w:r w:rsidRPr="00C13F17">
              <w:rPr>
                <w:b/>
                <w:bCs/>
                <w:sz w:val="20"/>
                <w:szCs w:val="20"/>
              </w:rPr>
              <w:t>511 131,96</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1 229 342,18</w:t>
            </w:r>
          </w:p>
        </w:tc>
        <w:tc>
          <w:tcPr>
            <w:tcW w:w="1134" w:type="dxa"/>
            <w:shd w:val="clear" w:color="auto" w:fill="auto"/>
            <w:hideMark/>
          </w:tcPr>
          <w:p w:rsidR="00C13F17" w:rsidRPr="00C13F17" w:rsidRDefault="00C13F17" w:rsidP="00C13F17">
            <w:pPr>
              <w:jc w:val="both"/>
              <w:rPr>
                <w:b/>
                <w:bCs/>
                <w:sz w:val="20"/>
                <w:szCs w:val="20"/>
              </w:rPr>
            </w:pPr>
            <w:r w:rsidRPr="00C13F17">
              <w:rPr>
                <w:b/>
                <w:bCs/>
                <w:sz w:val="20"/>
                <w:szCs w:val="20"/>
              </w:rPr>
              <w:t>567 693,90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5,55%</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11,07%</w:t>
            </w:r>
          </w:p>
        </w:tc>
      </w:tr>
      <w:tr w:rsidR="00C13F17" w:rsidRPr="00C13F17" w:rsidTr="00C13F17">
        <w:trPr>
          <w:trHeight w:val="300"/>
        </w:trPr>
        <w:tc>
          <w:tcPr>
            <w:tcW w:w="2802" w:type="dxa"/>
            <w:shd w:val="clear" w:color="auto" w:fill="auto"/>
            <w:hideMark/>
          </w:tcPr>
          <w:p w:rsidR="00C13F17" w:rsidRPr="00C13F17" w:rsidRDefault="00C13F17" w:rsidP="00C13F17">
            <w:pPr>
              <w:jc w:val="both"/>
              <w:rPr>
                <w:i/>
                <w:iCs/>
                <w:sz w:val="20"/>
                <w:szCs w:val="20"/>
              </w:rPr>
            </w:pPr>
            <w:r w:rsidRPr="00C13F17">
              <w:rPr>
                <w:i/>
                <w:iCs/>
                <w:sz w:val="20"/>
                <w:szCs w:val="20"/>
              </w:rPr>
              <w:t>Рентабельность</w:t>
            </w:r>
          </w:p>
        </w:tc>
        <w:tc>
          <w:tcPr>
            <w:tcW w:w="1417" w:type="dxa"/>
            <w:shd w:val="clear" w:color="auto" w:fill="auto"/>
            <w:hideMark/>
          </w:tcPr>
          <w:p w:rsidR="00C13F17" w:rsidRPr="00C13F17" w:rsidRDefault="00C13F17" w:rsidP="00C13F17">
            <w:pPr>
              <w:jc w:val="both"/>
              <w:rPr>
                <w:i/>
                <w:iCs/>
                <w:sz w:val="20"/>
                <w:szCs w:val="20"/>
              </w:rPr>
            </w:pPr>
            <w:r w:rsidRPr="00C13F17">
              <w:rPr>
                <w:i/>
                <w:iCs/>
                <w:sz w:val="20"/>
                <w:szCs w:val="20"/>
              </w:rPr>
              <w:t>2,31%</w:t>
            </w:r>
          </w:p>
        </w:tc>
        <w:tc>
          <w:tcPr>
            <w:tcW w:w="1418" w:type="dxa"/>
            <w:shd w:val="clear" w:color="auto" w:fill="auto"/>
            <w:hideMark/>
          </w:tcPr>
          <w:p w:rsidR="00C13F17" w:rsidRPr="00C13F17" w:rsidRDefault="00C13F17" w:rsidP="00C13F17">
            <w:pPr>
              <w:jc w:val="both"/>
              <w:rPr>
                <w:i/>
                <w:iCs/>
                <w:sz w:val="20"/>
                <w:szCs w:val="20"/>
              </w:rPr>
            </w:pPr>
            <w:r w:rsidRPr="00C13F17">
              <w:rPr>
                <w:i/>
                <w:iCs/>
                <w:sz w:val="20"/>
                <w:szCs w:val="20"/>
              </w:rPr>
              <w:t>34,36%</w:t>
            </w:r>
          </w:p>
        </w:tc>
        <w:tc>
          <w:tcPr>
            <w:tcW w:w="1417" w:type="dxa"/>
            <w:shd w:val="clear" w:color="auto" w:fill="auto"/>
            <w:hideMark/>
          </w:tcPr>
          <w:p w:rsidR="00C13F17" w:rsidRPr="00C13F17" w:rsidRDefault="00C13F17" w:rsidP="00C13F17">
            <w:pPr>
              <w:jc w:val="both"/>
              <w:rPr>
                <w:i/>
                <w:iCs/>
                <w:sz w:val="20"/>
                <w:szCs w:val="20"/>
              </w:rPr>
            </w:pPr>
            <w:r w:rsidRPr="00C13F17">
              <w:rPr>
                <w:i/>
                <w:iCs/>
                <w:sz w:val="20"/>
                <w:szCs w:val="20"/>
              </w:rPr>
              <w:t>1,80%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0,83%</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-21,99%</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-97,59%</w:t>
            </w:r>
          </w:p>
        </w:tc>
      </w:tr>
      <w:tr w:rsidR="00C13F17" w:rsidRPr="00C13F17" w:rsidTr="00C13F17">
        <w:trPr>
          <w:trHeight w:val="345"/>
        </w:trPr>
        <w:tc>
          <w:tcPr>
            <w:tcW w:w="2802" w:type="dxa"/>
            <w:shd w:val="clear" w:color="auto" w:fill="auto"/>
            <w:hideMark/>
          </w:tcPr>
          <w:p w:rsidR="00C13F17" w:rsidRPr="00C13F17" w:rsidRDefault="00C13F17" w:rsidP="00C13F17">
            <w:pPr>
              <w:jc w:val="both"/>
              <w:rPr>
                <w:b/>
                <w:bCs/>
                <w:sz w:val="20"/>
                <w:szCs w:val="20"/>
              </w:rPr>
            </w:pPr>
            <w:r w:rsidRPr="00C13F17">
              <w:rPr>
                <w:b/>
                <w:bCs/>
                <w:sz w:val="20"/>
                <w:szCs w:val="20"/>
              </w:rPr>
              <w:t>Полезный отпуск, тыс</w:t>
            </w:r>
            <w:proofErr w:type="gramStart"/>
            <w:r w:rsidRPr="00C13F17">
              <w:rPr>
                <w:b/>
                <w:bCs/>
                <w:sz w:val="20"/>
                <w:szCs w:val="20"/>
              </w:rPr>
              <w:t>.Г</w:t>
            </w:r>
            <w:proofErr w:type="gramEnd"/>
            <w:r w:rsidRPr="00C13F17">
              <w:rPr>
                <w:b/>
                <w:bCs/>
                <w:sz w:val="20"/>
                <w:szCs w:val="20"/>
              </w:rPr>
              <w:t>кал</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2 497,00</w:t>
            </w:r>
          </w:p>
        </w:tc>
        <w:tc>
          <w:tcPr>
            <w:tcW w:w="1418" w:type="dxa"/>
            <w:shd w:val="clear" w:color="auto" w:fill="auto"/>
            <w:hideMark/>
          </w:tcPr>
          <w:p w:rsidR="00C13F17" w:rsidRPr="00C13F17" w:rsidRDefault="00C13F17" w:rsidP="00C13F17">
            <w:pPr>
              <w:jc w:val="both"/>
              <w:rPr>
                <w:sz w:val="20"/>
                <w:szCs w:val="20"/>
              </w:rPr>
            </w:pPr>
            <w:r w:rsidRPr="00C13F17">
              <w:rPr>
                <w:sz w:val="20"/>
                <w:szCs w:val="20"/>
              </w:rPr>
              <w:t>2 304,37</w:t>
            </w:r>
          </w:p>
        </w:tc>
        <w:tc>
          <w:tcPr>
            <w:tcW w:w="1417" w:type="dxa"/>
            <w:shd w:val="clear" w:color="auto" w:fill="auto"/>
            <w:hideMark/>
          </w:tcPr>
          <w:p w:rsidR="00C13F17" w:rsidRPr="00C13F17" w:rsidRDefault="00C13F17" w:rsidP="00C13F17">
            <w:pPr>
              <w:jc w:val="both"/>
              <w:rPr>
                <w:sz w:val="20"/>
                <w:szCs w:val="20"/>
              </w:rPr>
            </w:pPr>
            <w:r w:rsidRPr="00C13F17">
              <w:rPr>
                <w:sz w:val="20"/>
                <w:szCs w:val="20"/>
              </w:rPr>
              <w:t>2 349,61</w:t>
            </w:r>
          </w:p>
        </w:tc>
        <w:tc>
          <w:tcPr>
            <w:tcW w:w="1134" w:type="dxa"/>
            <w:shd w:val="clear" w:color="auto" w:fill="auto"/>
            <w:hideMark/>
          </w:tcPr>
          <w:p w:rsidR="00C13F17" w:rsidRPr="00C13F17" w:rsidRDefault="00C13F17" w:rsidP="00C13F17">
            <w:pPr>
              <w:jc w:val="both"/>
              <w:rPr>
                <w:sz w:val="20"/>
                <w:szCs w:val="20"/>
              </w:rPr>
            </w:pPr>
            <w:r w:rsidRPr="00C13F17">
              <w:rPr>
                <w:sz w:val="20"/>
                <w:szCs w:val="20"/>
              </w:rPr>
              <w:t>2 228,00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-5,90%</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-3,31%</w:t>
            </w:r>
          </w:p>
        </w:tc>
      </w:tr>
      <w:tr w:rsidR="00C13F17" w:rsidRPr="00C13F17" w:rsidTr="00C13F17">
        <w:trPr>
          <w:trHeight w:val="420"/>
        </w:trPr>
        <w:tc>
          <w:tcPr>
            <w:tcW w:w="2802" w:type="dxa"/>
            <w:shd w:val="clear" w:color="auto" w:fill="auto"/>
            <w:hideMark/>
          </w:tcPr>
          <w:p w:rsidR="00C13F17" w:rsidRPr="00C13F17" w:rsidRDefault="00C13F17" w:rsidP="00C13F17">
            <w:pPr>
              <w:jc w:val="both"/>
              <w:rPr>
                <w:b/>
                <w:bCs/>
                <w:sz w:val="20"/>
                <w:szCs w:val="20"/>
              </w:rPr>
            </w:pPr>
            <w:r w:rsidRPr="00C13F17">
              <w:rPr>
                <w:b/>
                <w:bCs/>
                <w:sz w:val="20"/>
                <w:szCs w:val="20"/>
              </w:rPr>
              <w:t>Средний тариф, руб/Гкал</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466,45</w:t>
            </w:r>
          </w:p>
        </w:tc>
        <w:tc>
          <w:tcPr>
            <w:tcW w:w="1418" w:type="dxa"/>
            <w:shd w:val="clear" w:color="auto" w:fill="auto"/>
            <w:hideMark/>
          </w:tcPr>
          <w:p w:rsidR="00C13F17" w:rsidRPr="00C13F17" w:rsidRDefault="00C13F17" w:rsidP="00C13F17">
            <w:pPr>
              <w:jc w:val="both"/>
              <w:rPr>
                <w:b/>
                <w:bCs/>
                <w:sz w:val="20"/>
                <w:szCs w:val="20"/>
              </w:rPr>
            </w:pPr>
            <w:r w:rsidRPr="00C13F17">
              <w:rPr>
                <w:b/>
                <w:bCs/>
                <w:sz w:val="20"/>
                <w:szCs w:val="20"/>
              </w:rPr>
              <w:t>221,81</w:t>
            </w:r>
          </w:p>
        </w:tc>
        <w:tc>
          <w:tcPr>
            <w:tcW w:w="1417" w:type="dxa"/>
            <w:shd w:val="clear" w:color="auto" w:fill="auto"/>
            <w:hideMark/>
          </w:tcPr>
          <w:p w:rsidR="00C13F17" w:rsidRPr="00C13F17" w:rsidRDefault="00C13F17" w:rsidP="00C13F17">
            <w:pPr>
              <w:jc w:val="both"/>
              <w:rPr>
                <w:b/>
                <w:bCs/>
                <w:sz w:val="20"/>
                <w:szCs w:val="20"/>
              </w:rPr>
            </w:pPr>
            <w:r w:rsidRPr="00C13F17">
              <w:rPr>
                <w:b/>
                <w:bCs/>
                <w:sz w:val="20"/>
                <w:szCs w:val="20"/>
              </w:rPr>
              <w:t>523,21</w:t>
            </w:r>
          </w:p>
        </w:tc>
        <w:tc>
          <w:tcPr>
            <w:tcW w:w="1134" w:type="dxa"/>
            <w:shd w:val="clear" w:color="auto" w:fill="auto"/>
            <w:hideMark/>
          </w:tcPr>
          <w:p w:rsidR="00C13F17" w:rsidRPr="00C13F17" w:rsidRDefault="00C13F17" w:rsidP="00C13F17">
            <w:pPr>
              <w:jc w:val="both"/>
              <w:rPr>
                <w:b/>
                <w:bCs/>
                <w:sz w:val="20"/>
                <w:szCs w:val="20"/>
              </w:rPr>
            </w:pPr>
            <w:r w:rsidRPr="00C13F17">
              <w:rPr>
                <w:b/>
                <w:bCs/>
                <w:sz w:val="20"/>
                <w:szCs w:val="20"/>
              </w:rPr>
              <w:t>254,80</w:t>
            </w:r>
          </w:p>
        </w:tc>
        <w:tc>
          <w:tcPr>
            <w:tcW w:w="1134" w:type="dxa"/>
            <w:shd w:val="clear" w:color="auto" w:fill="auto"/>
            <w:hideMark/>
          </w:tcPr>
          <w:p w:rsidR="00C13F17" w:rsidRPr="00C13F17" w:rsidRDefault="00C13F17" w:rsidP="00C13F17">
            <w:pPr>
              <w:jc w:val="both"/>
              <w:rPr>
                <w:i/>
                <w:iCs/>
                <w:sz w:val="20"/>
                <w:szCs w:val="20"/>
              </w:rPr>
            </w:pPr>
            <w:r w:rsidRPr="00C13F17">
              <w:rPr>
                <w:i/>
                <w:iCs/>
                <w:sz w:val="20"/>
                <w:szCs w:val="20"/>
              </w:rPr>
              <w:t> </w:t>
            </w:r>
          </w:p>
        </w:tc>
        <w:tc>
          <w:tcPr>
            <w:tcW w:w="1276" w:type="dxa"/>
            <w:shd w:val="clear" w:color="auto" w:fill="auto"/>
            <w:hideMark/>
          </w:tcPr>
          <w:p w:rsidR="00C13F17" w:rsidRPr="00C13F17" w:rsidRDefault="00C13F17" w:rsidP="00C13F17">
            <w:pPr>
              <w:jc w:val="both"/>
              <w:rPr>
                <w:i/>
                <w:iCs/>
                <w:sz w:val="20"/>
                <w:szCs w:val="20"/>
              </w:rPr>
            </w:pPr>
            <w:r w:rsidRPr="00C13F17">
              <w:rPr>
                <w:i/>
                <w:iCs/>
                <w:sz w:val="20"/>
                <w:szCs w:val="20"/>
              </w:rPr>
              <w:t> </w:t>
            </w:r>
          </w:p>
        </w:tc>
      </w:tr>
    </w:tbl>
    <w:p w:rsidR="00C13F17" w:rsidRPr="00C13F17" w:rsidRDefault="00C13F17" w:rsidP="00C13F17">
      <w:pPr>
        <w:jc w:val="both"/>
      </w:pPr>
    </w:p>
    <w:p w:rsidR="00C13F17" w:rsidRPr="00C13F17" w:rsidRDefault="00225D85" w:rsidP="00225D85">
      <w:pPr>
        <w:ind w:firstLine="708"/>
        <w:jc w:val="both"/>
      </w:pPr>
      <w:r w:rsidRPr="00225D85">
        <w:t>Смета расходов ОАО "Кузнецкая ТЭЦ" по тепловой энергии на 2013 год (г.</w:t>
      </w:r>
      <w:r w:rsidR="00712805">
        <w:t xml:space="preserve"> </w:t>
      </w:r>
      <w:r w:rsidRPr="00225D85">
        <w:t>Новокузнецк) Кузнецкий район</w:t>
      </w:r>
      <w:r>
        <w:t xml:space="preserve"> – приложение № 21 к протоколу.</w:t>
      </w:r>
    </w:p>
    <w:p w:rsidR="00C13F17" w:rsidRPr="00C13F17" w:rsidRDefault="00C13F17" w:rsidP="00C13F17"/>
    <w:p w:rsidR="00077B7A" w:rsidRPr="00BD7E88" w:rsidRDefault="00077B7A" w:rsidP="00077B7A">
      <w:pPr>
        <w:ind w:firstLine="708"/>
        <w:jc w:val="both"/>
      </w:pPr>
      <w:r w:rsidRPr="00BD7E88">
        <w:t>Рассмотрев представленные материалы, Правлением РЭК</w:t>
      </w:r>
    </w:p>
    <w:p w:rsidR="00077B7A" w:rsidRPr="00BD7E88" w:rsidRDefault="00077B7A" w:rsidP="00077B7A">
      <w:pPr>
        <w:jc w:val="both"/>
      </w:pPr>
      <w:r w:rsidRPr="00BD7E88">
        <w:tab/>
      </w:r>
      <w:r w:rsidRPr="00BD7E88">
        <w:rPr>
          <w:b/>
        </w:rPr>
        <w:t>ПОСТАНОВИЛИ:</w:t>
      </w:r>
    </w:p>
    <w:p w:rsidR="00077B7A" w:rsidRPr="00A35E89" w:rsidRDefault="00A35E89" w:rsidP="00077B7A">
      <w:pPr>
        <w:jc w:val="both"/>
      </w:pPr>
      <w:r>
        <w:tab/>
      </w:r>
      <w:r w:rsidRPr="00A35E89">
        <w:t>Установить тарифы на тепловую энергию, реализуемую ОАО «Кузнецкая ТЭЦ» на потребительском рынке города Новокузнецк, с календарной разбивкой</w:t>
      </w:r>
      <w:r>
        <w:t xml:space="preserve"> – приложения </w:t>
      </w:r>
      <w:r w:rsidR="00DD11E9">
        <w:t>№ 19 и №</w:t>
      </w:r>
      <w:r>
        <w:t>20 к протоколу.</w:t>
      </w:r>
    </w:p>
    <w:p w:rsidR="00077B7A" w:rsidRPr="00BD7E88" w:rsidRDefault="00077B7A" w:rsidP="00077B7A">
      <w:pPr>
        <w:jc w:val="both"/>
      </w:pPr>
    </w:p>
    <w:p w:rsidR="00077B7A" w:rsidRPr="00BD7E88" w:rsidRDefault="00077B7A" w:rsidP="00077B7A">
      <w:pPr>
        <w:ind w:firstLine="708"/>
        <w:jc w:val="both"/>
        <w:rPr>
          <w:b/>
        </w:rPr>
      </w:pPr>
      <w:r w:rsidRPr="00BD7E88">
        <w:rPr>
          <w:b/>
        </w:rPr>
        <w:t>Голосовали: ЗА – единогласно.</w:t>
      </w:r>
    </w:p>
    <w:p w:rsidR="00077B7A" w:rsidRDefault="00077B7A" w:rsidP="003745D9">
      <w:pPr>
        <w:ind w:firstLine="708"/>
        <w:jc w:val="both"/>
        <w:rPr>
          <w:b/>
        </w:rPr>
      </w:pPr>
    </w:p>
    <w:p w:rsidR="003745D9" w:rsidRDefault="003745D9" w:rsidP="003745D9">
      <w:pPr>
        <w:ind w:firstLine="708"/>
        <w:jc w:val="both"/>
        <w:rPr>
          <w:b/>
        </w:rPr>
      </w:pPr>
      <w:r w:rsidRPr="003745D9">
        <w:rPr>
          <w:b/>
        </w:rPr>
        <w:t>16.</w:t>
      </w:r>
      <w:r w:rsidRPr="003745D9">
        <w:rPr>
          <w:b/>
        </w:rPr>
        <w:tab/>
        <w:t>Об установлении тарифов на передачу тепловой энергии по тепловым сетям ОАО «Кузнецкая ТЭЦ» (Заводской район г. Новокузнецк) от теплоисточника Западно-Сибирская ТЭЦ - филиал ОАО «ЕВРАЗ ЗСМК»</w:t>
      </w:r>
      <w:r w:rsidR="00077B7A">
        <w:rPr>
          <w:b/>
        </w:rPr>
        <w:t>.</w:t>
      </w:r>
    </w:p>
    <w:p w:rsidR="00077B7A" w:rsidRDefault="00077B7A" w:rsidP="003745D9">
      <w:pPr>
        <w:ind w:firstLine="708"/>
        <w:jc w:val="both"/>
        <w:rPr>
          <w:b/>
        </w:rPr>
      </w:pPr>
    </w:p>
    <w:p w:rsidR="00077B7A" w:rsidRPr="00B33FDA" w:rsidRDefault="00077B7A" w:rsidP="00077B7A">
      <w:pPr>
        <w:ind w:firstLine="708"/>
        <w:jc w:val="both"/>
      </w:pPr>
      <w:r w:rsidRPr="00B33FDA">
        <w:t>Докладчик (</w:t>
      </w:r>
      <w:r w:rsidR="00C1627C">
        <w:t>Копеин В</w:t>
      </w:r>
      <w:r w:rsidRPr="00B33FDA">
        <w:t>.В.) доложил:</w:t>
      </w:r>
    </w:p>
    <w:p w:rsidR="00077B7A" w:rsidRDefault="007E2A2B" w:rsidP="00077B7A">
      <w:pPr>
        <w:ind w:firstLine="708"/>
        <w:jc w:val="both"/>
      </w:pPr>
      <w:proofErr w:type="gramStart"/>
      <w:r w:rsidRPr="002376CC">
        <w:t>Учитывая отсутствие изменения в НВВ на 2013 год по сравнению с уровнем, утвержденным для Кузнецкой ТЭЦ, как структурного подразделения ОАО «Кузбассэнерго» на 2012 год (345336 тыс. руб.), а также тот факт, что полезный отпуск тепловой энергии неизменен (1529,87 тыс. Гкал), эксперты предлагают принять тариф по передаче тепловой энергии с 01.01.2013 года на уровне равном 225,73 руб./Гкал, т.е. рост</w:t>
      </w:r>
      <w:proofErr w:type="gramEnd"/>
      <w:r w:rsidRPr="002376CC">
        <w:t xml:space="preserve"> тарифа по отношению к уровню, </w:t>
      </w:r>
      <w:r w:rsidRPr="002376CC">
        <w:lastRenderedPageBreak/>
        <w:t>утвержденному на 2012 год равен 0%, на второе полугодие тариф предлагается оставить неизменным.</w:t>
      </w:r>
    </w:p>
    <w:p w:rsidR="0059480A" w:rsidRDefault="0059480A" w:rsidP="00077B7A">
      <w:pPr>
        <w:ind w:firstLine="708"/>
        <w:jc w:val="both"/>
      </w:pPr>
    </w:p>
    <w:p w:rsidR="0059480A" w:rsidRDefault="0059480A" w:rsidP="00077B7A">
      <w:pPr>
        <w:ind w:firstLine="708"/>
        <w:jc w:val="both"/>
      </w:pPr>
      <w:r w:rsidRPr="0059480A">
        <w:t>Смета расходов ОАО "Кузнецкая ТЭЦ" по передаче тепловой энергии на 2013 год (г</w:t>
      </w:r>
      <w:proofErr w:type="gramStart"/>
      <w:r w:rsidRPr="0059480A">
        <w:t>.Н</w:t>
      </w:r>
      <w:proofErr w:type="gramEnd"/>
      <w:r w:rsidRPr="0059480A">
        <w:t>овокузнецк) Заводской район</w:t>
      </w:r>
      <w:r>
        <w:t xml:space="preserve"> – приложение № 24 к протоколу.</w:t>
      </w:r>
    </w:p>
    <w:p w:rsidR="00077B7A" w:rsidRDefault="00077B7A" w:rsidP="00077B7A">
      <w:pPr>
        <w:ind w:firstLine="708"/>
        <w:jc w:val="both"/>
      </w:pPr>
    </w:p>
    <w:p w:rsidR="00077B7A" w:rsidRPr="00BD7E88" w:rsidRDefault="00077B7A" w:rsidP="00077B7A">
      <w:pPr>
        <w:ind w:firstLine="708"/>
        <w:jc w:val="both"/>
      </w:pPr>
      <w:r w:rsidRPr="00BD7E88">
        <w:t>Рассмотрев представленные материалы, Правлением РЭК</w:t>
      </w:r>
    </w:p>
    <w:p w:rsidR="00077B7A" w:rsidRPr="00BD7E88" w:rsidRDefault="00077B7A" w:rsidP="00077B7A">
      <w:pPr>
        <w:jc w:val="both"/>
      </w:pPr>
      <w:r w:rsidRPr="00BD7E88">
        <w:tab/>
      </w:r>
      <w:r w:rsidRPr="00BD7E88">
        <w:rPr>
          <w:b/>
        </w:rPr>
        <w:t>ПОСТАНОВИЛИ:</w:t>
      </w:r>
    </w:p>
    <w:p w:rsidR="00077B7A" w:rsidRPr="000F76F6" w:rsidRDefault="000F76F6" w:rsidP="00077B7A">
      <w:pPr>
        <w:jc w:val="both"/>
      </w:pPr>
      <w:r>
        <w:rPr>
          <w:b/>
        </w:rPr>
        <w:tab/>
      </w:r>
      <w:r w:rsidRPr="000F76F6">
        <w:t>Установить тарифы на передачу тепловой энергии по тепловым сетям ОАО «Кузнецкая ТЭЦ»  (Заводской район г. Новокузнецк) от теплоисточника Западно-Сибирская ТЭЦ - филиал ОАО «ЕВРАЗ ЗСМК», с календарной разбивкой</w:t>
      </w:r>
      <w:r>
        <w:t xml:space="preserve"> – приложения № 22 и № 23 к прот</w:t>
      </w:r>
      <w:r w:rsidR="00690119">
        <w:t>о</w:t>
      </w:r>
      <w:r>
        <w:t>колу.</w:t>
      </w:r>
    </w:p>
    <w:p w:rsidR="00077B7A" w:rsidRPr="00BD7E88" w:rsidRDefault="00077B7A" w:rsidP="00077B7A">
      <w:pPr>
        <w:jc w:val="both"/>
      </w:pPr>
    </w:p>
    <w:p w:rsidR="00077B7A" w:rsidRPr="00BD7E88" w:rsidRDefault="00077B7A" w:rsidP="00077B7A">
      <w:pPr>
        <w:ind w:firstLine="708"/>
        <w:jc w:val="both"/>
        <w:rPr>
          <w:b/>
        </w:rPr>
      </w:pPr>
      <w:r w:rsidRPr="00BD7E88">
        <w:rPr>
          <w:b/>
        </w:rPr>
        <w:t>Голосовали: ЗА – единогласно.</w:t>
      </w:r>
    </w:p>
    <w:p w:rsidR="00077B7A" w:rsidRDefault="00077B7A" w:rsidP="003745D9">
      <w:pPr>
        <w:ind w:firstLine="708"/>
        <w:jc w:val="both"/>
        <w:rPr>
          <w:b/>
        </w:rPr>
      </w:pPr>
    </w:p>
    <w:p w:rsidR="003745D9" w:rsidRDefault="003745D9" w:rsidP="003745D9">
      <w:pPr>
        <w:ind w:firstLine="708"/>
        <w:jc w:val="both"/>
        <w:rPr>
          <w:b/>
        </w:rPr>
      </w:pPr>
      <w:r w:rsidRPr="003745D9">
        <w:rPr>
          <w:b/>
        </w:rPr>
        <w:t>17.</w:t>
      </w:r>
      <w:r w:rsidRPr="003745D9">
        <w:rPr>
          <w:b/>
        </w:rPr>
        <w:tab/>
        <w:t>Об утверждении программы ремонтного обслуживания ОАО «Кемеровская теплосетевая компания» (г. Кемерово),  в части передачи тепловой энергии на 2013 год</w:t>
      </w:r>
      <w:r w:rsidR="00077B7A">
        <w:rPr>
          <w:b/>
        </w:rPr>
        <w:t>.</w:t>
      </w:r>
    </w:p>
    <w:p w:rsidR="00077B7A" w:rsidRDefault="00077B7A" w:rsidP="003745D9">
      <w:pPr>
        <w:ind w:firstLine="708"/>
        <w:jc w:val="both"/>
        <w:rPr>
          <w:b/>
        </w:rPr>
      </w:pPr>
    </w:p>
    <w:p w:rsidR="00077B7A" w:rsidRPr="00B33FDA" w:rsidRDefault="00077B7A" w:rsidP="00077B7A">
      <w:pPr>
        <w:ind w:firstLine="708"/>
        <w:jc w:val="both"/>
      </w:pPr>
      <w:r w:rsidRPr="00B33FDA">
        <w:t>Докладчик (Дюков А.В.) доложил:</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ОАО «Кемеровская теплосетевая компания» представлена ремонтная программа на 2013 год (</w:t>
      </w:r>
      <w:proofErr w:type="gramStart"/>
      <w:r w:rsidRPr="002A7CB4">
        <w:rPr>
          <w:rFonts w:eastAsiaTheme="minorHAnsi"/>
          <w:lang w:eastAsia="en-US"/>
        </w:rPr>
        <w:t>исходящее</w:t>
      </w:r>
      <w:proofErr w:type="gramEnd"/>
      <w:r w:rsidRPr="002A7CB4">
        <w:rPr>
          <w:rFonts w:eastAsiaTheme="minorHAnsi"/>
          <w:lang w:eastAsia="en-US"/>
        </w:rPr>
        <w:t xml:space="preserve"> №ТеплСети-28 от 31.07.2012),  в части передачи тепловой энергии, стоимостью 93 245,00 тыс. руб.</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2A7CB4" w:rsidRPr="002A7CB4" w:rsidRDefault="002A7CB4" w:rsidP="002A7CB4">
      <w:pPr>
        <w:tabs>
          <w:tab w:val="left" w:pos="0"/>
        </w:tabs>
        <w:ind w:firstLine="709"/>
        <w:contextualSpacing/>
        <w:jc w:val="both"/>
        <w:rPr>
          <w:rFonts w:eastAsiaTheme="minorHAnsi"/>
          <w:lang w:eastAsia="en-US"/>
        </w:rPr>
      </w:pPr>
      <w:r w:rsidRPr="002A7CB4">
        <w:rPr>
          <w:rFonts w:eastAsiaTheme="minorHAns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титульный лист программы технического обслуживания и ремонта основных производственных фондов ОАО «Кемеровская теплосетевая компания» на передачу тепловой энергии на 2013 год;</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«Кемеровская теплосетевая компания» для включения в расчет тарифов на тепло-</w:t>
      </w:r>
      <w:r w:rsidR="00712805">
        <w:rPr>
          <w:rFonts w:eastAsiaTheme="minorHAnsi"/>
          <w:lang w:eastAsia="en-US"/>
        </w:rPr>
        <w:t>,</w:t>
      </w:r>
      <w:r w:rsidRPr="002A7CB4">
        <w:rPr>
          <w:rFonts w:eastAsiaTheme="minorHAnsi"/>
          <w:lang w:eastAsia="en-US"/>
        </w:rPr>
        <w:t xml:space="preserve"> электроэнергию на 2013 год;</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расчет прогнозной величины затрат на техническое обслуживание и ремонт основных производственных фондов ОАО «Кемеровская теплосетевая компания» на 2013 год (с учетом ввода и вывода ОПФ в 2012 году);</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сметные расчеты стоимости ремонтных работ и технического обслуживания;</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расчеты материалов на ремонт основных производственных фондов;</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график проведения планово-предупредительных ремонтов на 2013 год;</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 xml:space="preserve">Таким образом, учитывая объем и качество представленных обоснований, экспертная группа считает обоснованным на 2013 год объем финансирования ремонтной программы в размере </w:t>
      </w:r>
      <w:r w:rsidRPr="002A7CB4">
        <w:rPr>
          <w:bCs/>
        </w:rPr>
        <w:t>77 293,95</w:t>
      </w:r>
      <w:r w:rsidRPr="002A7CB4">
        <w:rPr>
          <w:rFonts w:eastAsiaTheme="minorHAnsi"/>
          <w:lang w:eastAsia="en-US"/>
        </w:rPr>
        <w:t xml:space="preserve"> тыс. руб. Корректировка объема финансирования ремонтных работ на 15951,05 тыс. руб. обусловлена следующими причинами.</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В связи с отсутствием обоснования стоимости из программы ремонтов исключить следующие мероприятия:</w:t>
      </w:r>
    </w:p>
    <w:p w:rsidR="002A7CB4" w:rsidRPr="002A7CB4" w:rsidRDefault="002A7CB4" w:rsidP="00712805">
      <w:pPr>
        <w:numPr>
          <w:ilvl w:val="0"/>
          <w:numId w:val="38"/>
        </w:numPr>
        <w:tabs>
          <w:tab w:val="left" w:pos="0"/>
          <w:tab w:val="left" w:pos="993"/>
        </w:tabs>
        <w:spacing w:line="276" w:lineRule="auto"/>
        <w:ind w:left="0" w:firstLine="709"/>
        <w:jc w:val="both"/>
        <w:rPr>
          <w:rFonts w:eastAsiaTheme="minorHAnsi"/>
          <w:lang w:eastAsia="en-US"/>
        </w:rPr>
      </w:pPr>
      <w:r w:rsidRPr="002A7CB4">
        <w:rPr>
          <w:rFonts w:eastAsiaTheme="minorHAnsi"/>
          <w:lang w:eastAsia="en-US"/>
        </w:rPr>
        <w:t>«разрешения на проезд транспортных средств»;</w:t>
      </w:r>
    </w:p>
    <w:p w:rsidR="002A7CB4" w:rsidRPr="002A7CB4" w:rsidRDefault="002A7CB4" w:rsidP="00712805">
      <w:pPr>
        <w:numPr>
          <w:ilvl w:val="0"/>
          <w:numId w:val="38"/>
        </w:numPr>
        <w:tabs>
          <w:tab w:val="left" w:pos="0"/>
          <w:tab w:val="left" w:pos="993"/>
        </w:tabs>
        <w:spacing w:line="276" w:lineRule="auto"/>
        <w:ind w:left="0" w:firstLine="709"/>
        <w:jc w:val="both"/>
        <w:rPr>
          <w:rFonts w:eastAsiaTheme="minorHAnsi"/>
          <w:lang w:eastAsia="en-US"/>
        </w:rPr>
      </w:pPr>
      <w:r w:rsidRPr="002A7CB4">
        <w:rPr>
          <w:rFonts w:eastAsiaTheme="minorHAnsi"/>
          <w:lang w:eastAsia="en-US"/>
        </w:rPr>
        <w:t>«проекты организации дорожного движения для разрешения на производство земляных работ»;</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Также исключены затраты на замену отдельных участков труб по результатам опрессовки выполняемых подрядным способом, в виду отсутствия статистики по указанным затратам.</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lastRenderedPageBreak/>
        <w:t>Скорректированы расходы на ремонт насосного оборудования ПНС на 622,84 тыс. руб. в связи с тем, что стоимость, указанная в обосновывающих материалах не соответствует стоимости указанной в программе ремонтов.</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Исключены затраты на формирование аварийного резерва, в связи с отсутствием обоснования стоимости и необходимости.</w:t>
      </w:r>
    </w:p>
    <w:p w:rsidR="002A7CB4" w:rsidRPr="002A7CB4" w:rsidRDefault="002A7CB4" w:rsidP="002A7CB4">
      <w:pPr>
        <w:tabs>
          <w:tab w:val="left" w:pos="0"/>
        </w:tabs>
        <w:spacing w:after="200"/>
        <w:ind w:left="714"/>
        <w:contextualSpacing/>
        <w:jc w:val="both"/>
        <w:rPr>
          <w:rFonts w:eastAsiaTheme="minorHAnsi"/>
          <w:lang w:eastAsia="en-US"/>
        </w:rPr>
      </w:pPr>
    </w:p>
    <w:p w:rsidR="002A7CB4" w:rsidRPr="002A7CB4" w:rsidRDefault="002A7CB4" w:rsidP="002A7CB4">
      <w:pPr>
        <w:jc w:val="center"/>
        <w:rPr>
          <w:rFonts w:eastAsiaTheme="minorHAnsi"/>
          <w:b/>
          <w:lang w:eastAsia="en-US"/>
        </w:rPr>
      </w:pPr>
      <w:r w:rsidRPr="002A7CB4">
        <w:rPr>
          <w:rFonts w:eastAsiaTheme="minorHAnsi"/>
          <w:b/>
          <w:lang w:eastAsia="en-US"/>
        </w:rPr>
        <w:t>Избыток средств, возникший в результате реализации утвержденной РЭК на 2011 год программы ремонтов, в части передачи теплоэнергии</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133609,85</w:t>
      </w:r>
      <w:r w:rsidR="00712805">
        <w:rPr>
          <w:rFonts w:eastAsiaTheme="minorHAnsi"/>
          <w:lang w:eastAsia="en-US"/>
        </w:rPr>
        <w:t xml:space="preserve"> </w:t>
      </w:r>
      <w:r w:rsidRPr="002A7CB4">
        <w:rPr>
          <w:rFonts w:eastAsiaTheme="minorHAnsi"/>
          <w:lang w:eastAsia="en-US"/>
        </w:rPr>
        <w:t>тыс. руб.</w:t>
      </w:r>
    </w:p>
    <w:p w:rsidR="002A7CB4" w:rsidRPr="002A7CB4" w:rsidRDefault="002A7CB4" w:rsidP="002A7CB4">
      <w:pPr>
        <w:tabs>
          <w:tab w:val="left" w:pos="0"/>
        </w:tabs>
        <w:ind w:firstLine="709"/>
        <w:jc w:val="both"/>
        <w:rPr>
          <w:rFonts w:eastAsiaTheme="minorHAnsi"/>
          <w:lang w:eastAsia="en-US"/>
        </w:rPr>
      </w:pPr>
      <w:r w:rsidRPr="002A7CB4">
        <w:rPr>
          <w:rFonts w:eastAsiaTheme="minorHAnsi"/>
          <w:lang w:eastAsia="en-US"/>
        </w:rPr>
        <w:t>Следует отметить, что в течение 2011 года финансирование мероприятий,  предусмотренных утвержденной программой ремонтов не производилось. Таким образом, объем не освоенных средств по программе ремонтов составляет 133609,85 тыс. руб. Кроме того, предприятие осуществило ремонты, не предусмотренные программой на сумму 80 995,00 тыс. руб.</w:t>
      </w:r>
    </w:p>
    <w:p w:rsidR="002A7CB4" w:rsidRPr="002A7CB4" w:rsidRDefault="002A7CB4" w:rsidP="002A7CB4">
      <w:pPr>
        <w:tabs>
          <w:tab w:val="left" w:pos="0"/>
        </w:tabs>
        <w:ind w:firstLine="709"/>
        <w:jc w:val="both"/>
        <w:rPr>
          <w:rFonts w:eastAsiaTheme="minorHAnsi"/>
          <w:lang w:eastAsia="en-US"/>
        </w:rPr>
      </w:pPr>
      <w:proofErr w:type="gramStart"/>
      <w:r w:rsidRPr="002A7CB4">
        <w:rPr>
          <w:rFonts w:eastAsiaTheme="minorHAnsi"/>
          <w:lang w:eastAsia="en-US"/>
        </w:rPr>
        <w:t>Кроме того, по Исполнительному аппарату ОАО «Кузбассэнерго» учтен объем финансирования ремонтной программы, в части передачи тепловой энергии, в размере 6782,00 тыс. руб. В соответствии с представленным отчетом о выполнении программы ремонтов за 2011 год,  финансирование мероприятий, предусмотренных  утвержденной программой ремонтов,  составляет 0,00 тыс. руб. Таким образом, объем не освоенных средств по программе ремонтов по Исполнительному аппарату составляет 6782,00 тыс. руб</w:t>
      </w:r>
      <w:proofErr w:type="gramEnd"/>
      <w:r w:rsidRPr="002A7CB4">
        <w:rPr>
          <w:rFonts w:eastAsiaTheme="minorHAnsi"/>
          <w:lang w:eastAsia="en-US"/>
        </w:rPr>
        <w:t>., в том числе объем не освоенных средств по ОАО «Кемеровская теплосетевая компания» составляет 4625,09 тыс. руб. (</w:t>
      </w:r>
      <w:proofErr w:type="gramStart"/>
      <w:r w:rsidRPr="002A7CB4">
        <w:rPr>
          <w:rFonts w:eastAsiaTheme="minorHAnsi"/>
          <w:lang w:eastAsia="en-US"/>
        </w:rPr>
        <w:t>согласно распределения</w:t>
      </w:r>
      <w:proofErr w:type="gramEnd"/>
      <w:r w:rsidRPr="002A7CB4">
        <w:rPr>
          <w:rFonts w:eastAsiaTheme="minorHAnsi"/>
          <w:lang w:eastAsia="en-US"/>
        </w:rPr>
        <w:t xml:space="preserve"> затрат по условно-постоянным расходам).</w:t>
      </w:r>
    </w:p>
    <w:p w:rsidR="002A7CB4" w:rsidRPr="002A7CB4" w:rsidRDefault="002A7CB4" w:rsidP="002A7CB4">
      <w:pPr>
        <w:ind w:firstLine="720"/>
        <w:jc w:val="both"/>
        <w:rPr>
          <w:rFonts w:eastAsiaTheme="minorHAnsi"/>
          <w:lang w:eastAsia="en-US"/>
        </w:rPr>
      </w:pPr>
      <w:proofErr w:type="gramStart"/>
      <w:r w:rsidRPr="002A7CB4">
        <w:rPr>
          <w:rFonts w:eastAsiaTheme="minorHAnsi"/>
          <w:lang w:eastAsia="en-US"/>
        </w:rPr>
        <w:t>Таким образом, суммарный объем не освоенных средств по программе ремонтов составляет 138234,94 тыс. руб. и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«Кемеровская теплосетевая компания» на 2013 год, в части передачи теплоэнергии, по статье «Избыток средств».</w:t>
      </w:r>
      <w:proofErr w:type="gramEnd"/>
    </w:p>
    <w:p w:rsidR="00077B7A" w:rsidRDefault="00077B7A" w:rsidP="00077B7A">
      <w:pPr>
        <w:ind w:firstLine="708"/>
        <w:jc w:val="both"/>
      </w:pPr>
    </w:p>
    <w:p w:rsidR="00077B7A" w:rsidRDefault="009617B6" w:rsidP="009617B6">
      <w:pPr>
        <w:ind w:firstLine="708"/>
        <w:jc w:val="both"/>
      </w:pPr>
      <w:r>
        <w:t>Анализ обоснованности ремонтных мероприятий, входящих в состав ремонтной программы ОАО «Кемеровская теплосетевая компания» на 2013 год в части передачи тепловой энергии – приложение № 25 к протоколу.</w:t>
      </w:r>
    </w:p>
    <w:p w:rsidR="009617B6" w:rsidRDefault="009617B6" w:rsidP="00077B7A">
      <w:pPr>
        <w:ind w:firstLine="708"/>
        <w:jc w:val="both"/>
      </w:pPr>
    </w:p>
    <w:p w:rsidR="00077B7A" w:rsidRPr="00BD7E88" w:rsidRDefault="00077B7A" w:rsidP="00077B7A">
      <w:pPr>
        <w:ind w:firstLine="708"/>
        <w:jc w:val="both"/>
      </w:pPr>
      <w:r w:rsidRPr="00BD7E88">
        <w:t>Рассмотрев представленные материалы, Правлением РЭК</w:t>
      </w:r>
    </w:p>
    <w:p w:rsidR="00077B7A" w:rsidRPr="00BD7E88" w:rsidRDefault="00077B7A" w:rsidP="00077B7A">
      <w:pPr>
        <w:jc w:val="both"/>
      </w:pPr>
      <w:r w:rsidRPr="00BD7E88">
        <w:tab/>
      </w:r>
      <w:r w:rsidR="00F24B38">
        <w:rPr>
          <w:b/>
        </w:rPr>
        <w:t>РЕШИЛИ</w:t>
      </w:r>
      <w:r w:rsidRPr="00BD7E88">
        <w:rPr>
          <w:b/>
        </w:rPr>
        <w:t>:</w:t>
      </w:r>
    </w:p>
    <w:p w:rsidR="00077B7A" w:rsidRDefault="00F24B38" w:rsidP="00077B7A">
      <w:pPr>
        <w:jc w:val="both"/>
      </w:pPr>
      <w:r>
        <w:rPr>
          <w:b/>
        </w:rPr>
        <w:tab/>
      </w:r>
      <w:r>
        <w:t xml:space="preserve">Утвердить </w:t>
      </w:r>
      <w:r w:rsidRPr="00F24B38">
        <w:t>программ</w:t>
      </w:r>
      <w:r>
        <w:t>у</w:t>
      </w:r>
      <w:r w:rsidRPr="00F24B38">
        <w:t xml:space="preserve"> ремонтного обслуживания ОАО «Кемеровская теплосетевая компания» (г. Кемерово),  в части передачи тепловой энергии на 2013 год</w:t>
      </w:r>
      <w:r>
        <w:t>:</w:t>
      </w:r>
    </w:p>
    <w:p w:rsidR="00712805" w:rsidRDefault="00712805" w:rsidP="00077B7A">
      <w:pPr>
        <w:jc w:val="both"/>
      </w:pPr>
    </w:p>
    <w:tbl>
      <w:tblPr>
        <w:tblW w:w="10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055"/>
        <w:gridCol w:w="1334"/>
      </w:tblGrid>
      <w:tr w:rsidR="00F24B38" w:rsidRPr="00F24B38" w:rsidTr="00F24B38">
        <w:trPr>
          <w:trHeight w:val="20"/>
          <w:tblHeader/>
        </w:trPr>
        <w:tc>
          <w:tcPr>
            <w:tcW w:w="567" w:type="dxa"/>
            <w:shd w:val="clear" w:color="auto" w:fill="D9D9D9" w:themeFill="background1" w:themeFillShade="D9"/>
            <w:vAlign w:val="center"/>
            <w:hideMark/>
          </w:tcPr>
          <w:p w:rsidR="00F24B38" w:rsidRPr="00F24B38" w:rsidRDefault="00F24B38" w:rsidP="00F24B38">
            <w:pPr>
              <w:jc w:val="center"/>
              <w:rPr>
                <w:sz w:val="20"/>
                <w:szCs w:val="20"/>
              </w:rPr>
            </w:pPr>
            <w:r w:rsidRPr="00F24B38">
              <w:rPr>
                <w:sz w:val="20"/>
                <w:szCs w:val="20"/>
              </w:rPr>
              <w:t>№ п.п.</w:t>
            </w:r>
          </w:p>
        </w:tc>
        <w:tc>
          <w:tcPr>
            <w:tcW w:w="7371" w:type="dxa"/>
            <w:shd w:val="clear" w:color="auto" w:fill="D9D9D9" w:themeFill="background1" w:themeFillShade="D9"/>
            <w:vAlign w:val="center"/>
            <w:hideMark/>
          </w:tcPr>
          <w:p w:rsidR="00F24B38" w:rsidRPr="00F24B38" w:rsidRDefault="00F24B38" w:rsidP="00F24B38">
            <w:pPr>
              <w:jc w:val="center"/>
              <w:rPr>
                <w:sz w:val="20"/>
                <w:szCs w:val="20"/>
              </w:rPr>
            </w:pPr>
            <w:r w:rsidRPr="00F24B38">
              <w:rPr>
                <w:sz w:val="20"/>
                <w:szCs w:val="20"/>
              </w:rPr>
              <w:t>Наименование работ</w:t>
            </w:r>
          </w:p>
        </w:tc>
        <w:tc>
          <w:tcPr>
            <w:tcW w:w="1055" w:type="dxa"/>
            <w:shd w:val="clear" w:color="auto" w:fill="D9D9D9" w:themeFill="background1" w:themeFillShade="D9"/>
            <w:vAlign w:val="center"/>
            <w:hideMark/>
          </w:tcPr>
          <w:p w:rsidR="00F24B38" w:rsidRPr="00F24B38" w:rsidRDefault="00F24B38" w:rsidP="00F24B38">
            <w:pPr>
              <w:jc w:val="center"/>
              <w:rPr>
                <w:sz w:val="20"/>
                <w:szCs w:val="20"/>
              </w:rPr>
            </w:pPr>
            <w:r w:rsidRPr="00F24B38">
              <w:rPr>
                <w:sz w:val="20"/>
                <w:szCs w:val="20"/>
              </w:rPr>
              <w:t>Вид ремонта</w:t>
            </w:r>
          </w:p>
        </w:tc>
        <w:tc>
          <w:tcPr>
            <w:tcW w:w="1334" w:type="dxa"/>
            <w:shd w:val="clear" w:color="auto" w:fill="D9D9D9" w:themeFill="background1" w:themeFillShade="D9"/>
            <w:vAlign w:val="center"/>
            <w:hideMark/>
          </w:tcPr>
          <w:p w:rsidR="00F24B38" w:rsidRPr="00F24B38" w:rsidRDefault="00F24B38" w:rsidP="00F24B38">
            <w:pPr>
              <w:jc w:val="center"/>
              <w:rPr>
                <w:sz w:val="20"/>
                <w:szCs w:val="20"/>
              </w:rPr>
            </w:pPr>
            <w:r w:rsidRPr="00F24B38">
              <w:rPr>
                <w:sz w:val="20"/>
                <w:szCs w:val="20"/>
              </w:rPr>
              <w:t>Стоимость ремонтов, тыс. руб.</w:t>
            </w:r>
          </w:p>
        </w:tc>
      </w:tr>
      <w:tr w:rsidR="00F24B38" w:rsidRPr="00F24B38" w:rsidTr="00F24B38">
        <w:trPr>
          <w:trHeight w:val="20"/>
        </w:trPr>
        <w:tc>
          <w:tcPr>
            <w:tcW w:w="567"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1</w:t>
            </w:r>
          </w:p>
        </w:tc>
        <w:tc>
          <w:tcPr>
            <w:tcW w:w="7371" w:type="dxa"/>
            <w:shd w:val="clear" w:color="000000" w:fill="D9D9D9"/>
            <w:vAlign w:val="center"/>
            <w:hideMark/>
          </w:tcPr>
          <w:p w:rsidR="00F24B38" w:rsidRPr="00F24B38" w:rsidRDefault="00F24B38" w:rsidP="00F24B38">
            <w:pPr>
              <w:rPr>
                <w:b/>
                <w:bCs/>
                <w:sz w:val="20"/>
                <w:szCs w:val="20"/>
              </w:rPr>
            </w:pPr>
            <w:r w:rsidRPr="00F24B38">
              <w:rPr>
                <w:b/>
                <w:bCs/>
                <w:sz w:val="20"/>
                <w:szCs w:val="20"/>
              </w:rPr>
              <w:t>Теплотрассы</w:t>
            </w:r>
          </w:p>
        </w:tc>
        <w:tc>
          <w:tcPr>
            <w:tcW w:w="1055"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 </w:t>
            </w:r>
          </w:p>
        </w:tc>
        <w:tc>
          <w:tcPr>
            <w:tcW w:w="1334"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54 278,54</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от ТК-II-16 до ТК-II-43 ул. Рукавишникова 2Ду 200мм, 214 м по трассе</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6 992,00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монолитных перекрытий на сборные ж/бет в ТК II-36а, ТК II-24, ТК I-68, ТК I-71</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949,80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от НО-36 до ПНС-5 пр</w:t>
            </w:r>
            <w:proofErr w:type="gramStart"/>
            <w:r w:rsidRPr="00F24B38">
              <w:rPr>
                <w:sz w:val="20"/>
                <w:szCs w:val="20"/>
              </w:rPr>
              <w:t>.К</w:t>
            </w:r>
            <w:proofErr w:type="gramEnd"/>
            <w:r w:rsidRPr="00F24B38">
              <w:rPr>
                <w:sz w:val="20"/>
                <w:szCs w:val="20"/>
              </w:rPr>
              <w:t>узнецкий 2Ду500, 84 м по трассе</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3 829,00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1.4</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ТК III-13 (ул</w:t>
            </w:r>
            <w:proofErr w:type="gramStart"/>
            <w:r w:rsidRPr="00F24B38">
              <w:rPr>
                <w:sz w:val="20"/>
                <w:szCs w:val="20"/>
              </w:rPr>
              <w:t>.Ч</w:t>
            </w:r>
            <w:proofErr w:type="gramEnd"/>
            <w:r w:rsidRPr="00F24B38">
              <w:rPr>
                <w:sz w:val="20"/>
                <w:szCs w:val="20"/>
              </w:rPr>
              <w:t>калова-ул.Сарыгина)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873,65</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1.5</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 xml:space="preserve">от ТК-II-27 до ТК-II-29 ул. </w:t>
            </w:r>
            <w:proofErr w:type="gramStart"/>
            <w:r w:rsidRPr="00F24B38">
              <w:rPr>
                <w:sz w:val="20"/>
                <w:szCs w:val="20"/>
              </w:rPr>
              <w:t>Инициативная</w:t>
            </w:r>
            <w:proofErr w:type="gramEnd"/>
            <w:r w:rsidRPr="00F24B38">
              <w:rPr>
                <w:sz w:val="20"/>
                <w:szCs w:val="20"/>
              </w:rPr>
              <w:t xml:space="preserve"> 2Ду 400мм, 97 м по трассе</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6 482,58</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1.6</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 xml:space="preserve">от ТК-II-56 до ТК-II-59 ул. </w:t>
            </w:r>
            <w:proofErr w:type="gramStart"/>
            <w:r w:rsidRPr="00F24B38">
              <w:rPr>
                <w:sz w:val="20"/>
                <w:szCs w:val="20"/>
              </w:rPr>
              <w:t>Варшавская</w:t>
            </w:r>
            <w:proofErr w:type="gramEnd"/>
            <w:r w:rsidRPr="00F24B38">
              <w:rPr>
                <w:sz w:val="20"/>
                <w:szCs w:val="20"/>
              </w:rPr>
              <w:t xml:space="preserve"> 2Ду 400мм, 198 м по трассе</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10 403,00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1.7</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отдельных участков труб по результатам опрессовки</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12 860,16</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1.8</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дефектной запорной арматуры</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3 719,68</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lastRenderedPageBreak/>
              <w:t>1.9</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дефектных сальниковых компенсаторов</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1 424,94</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1.10</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отдельных участков тепловой изоляции</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6 743,72</w:t>
            </w:r>
          </w:p>
        </w:tc>
      </w:tr>
      <w:tr w:rsidR="00F24B38" w:rsidRPr="00F24B38" w:rsidTr="00F24B38">
        <w:trPr>
          <w:trHeight w:val="20"/>
        </w:trPr>
        <w:tc>
          <w:tcPr>
            <w:tcW w:w="567"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2</w:t>
            </w:r>
          </w:p>
        </w:tc>
        <w:tc>
          <w:tcPr>
            <w:tcW w:w="7371" w:type="dxa"/>
            <w:shd w:val="clear" w:color="000000" w:fill="D9D9D9"/>
            <w:vAlign w:val="center"/>
            <w:hideMark/>
          </w:tcPr>
          <w:p w:rsidR="00F24B38" w:rsidRPr="00F24B38" w:rsidRDefault="00F24B38" w:rsidP="00F24B38">
            <w:pPr>
              <w:rPr>
                <w:b/>
                <w:bCs/>
                <w:sz w:val="20"/>
                <w:szCs w:val="20"/>
              </w:rPr>
            </w:pPr>
            <w:r w:rsidRPr="00F24B38">
              <w:rPr>
                <w:b/>
                <w:bCs/>
                <w:sz w:val="20"/>
                <w:szCs w:val="20"/>
              </w:rPr>
              <w:t>Ремонт оборудования</w:t>
            </w:r>
          </w:p>
        </w:tc>
        <w:tc>
          <w:tcPr>
            <w:tcW w:w="1055"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 </w:t>
            </w:r>
          </w:p>
        </w:tc>
        <w:tc>
          <w:tcPr>
            <w:tcW w:w="1334"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1 460,16</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2.1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 xml:space="preserve">Рремонт трансформаторов ТМ 400 кВА 1Т и 2Т на ПНС-4 </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150,00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2.2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насосов  СН-1б, СН-1в   тип СЭ 2500-60 и НОП-4, 5 на ПНС-8</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490,00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2.3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насосного оборудования ПНС</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820,16</w:t>
            </w:r>
          </w:p>
        </w:tc>
      </w:tr>
      <w:tr w:rsidR="00F24B38" w:rsidRPr="00F24B38" w:rsidTr="00F24B38">
        <w:trPr>
          <w:trHeight w:val="20"/>
        </w:trPr>
        <w:tc>
          <w:tcPr>
            <w:tcW w:w="567"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3</w:t>
            </w:r>
          </w:p>
        </w:tc>
        <w:tc>
          <w:tcPr>
            <w:tcW w:w="7371" w:type="dxa"/>
            <w:shd w:val="clear" w:color="000000" w:fill="D9D9D9"/>
            <w:vAlign w:val="center"/>
            <w:hideMark/>
          </w:tcPr>
          <w:p w:rsidR="00F24B38" w:rsidRPr="00F24B38" w:rsidRDefault="00F24B38" w:rsidP="00F24B38">
            <w:pPr>
              <w:rPr>
                <w:b/>
                <w:bCs/>
                <w:sz w:val="20"/>
                <w:szCs w:val="20"/>
              </w:rPr>
            </w:pPr>
            <w:r w:rsidRPr="00F24B38">
              <w:rPr>
                <w:b/>
                <w:bCs/>
                <w:sz w:val="20"/>
                <w:szCs w:val="20"/>
              </w:rPr>
              <w:t>Ремонт зданий и сооружений</w:t>
            </w:r>
          </w:p>
        </w:tc>
        <w:tc>
          <w:tcPr>
            <w:tcW w:w="1055"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 </w:t>
            </w:r>
          </w:p>
        </w:tc>
        <w:tc>
          <w:tcPr>
            <w:tcW w:w="1334"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14 245,24</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Текущий ремонт КСЗ I-II т/м в ЦентрТСР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155,00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Покраска металлических конструкций надземной т/м от НО-30 до ПНС-8, 9300 м</w:t>
            </w:r>
            <w:proofErr w:type="gramStart"/>
            <w:r w:rsidRPr="00F24B38">
              <w:rPr>
                <w:sz w:val="20"/>
                <w:szCs w:val="20"/>
              </w:rPr>
              <w:t>2</w:t>
            </w:r>
            <w:proofErr w:type="gramEnd"/>
            <w:r w:rsidRPr="00F24B38">
              <w:rPr>
                <w:sz w:val="20"/>
                <w:szCs w:val="20"/>
              </w:rPr>
              <w:t xml:space="preserve"> в ЦентрТСР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1 378,74</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кровли и отмостки гаражного бокса в ЦентрТСР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616,63</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3.4</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складских помещений (литер Г и Г</w:t>
            </w:r>
            <w:proofErr w:type="gramStart"/>
            <w:r w:rsidRPr="00F24B38">
              <w:rPr>
                <w:sz w:val="20"/>
                <w:szCs w:val="20"/>
              </w:rPr>
              <w:t>1</w:t>
            </w:r>
            <w:proofErr w:type="gramEnd"/>
            <w:r w:rsidRPr="00F24B38">
              <w:rPr>
                <w:sz w:val="20"/>
                <w:szCs w:val="20"/>
              </w:rPr>
              <w:t>) в ЦентрТСР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858,09</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3.5</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КСЗ-6     Ремонт заполнения швов между стеновыми панелями, окрашивание стен внутри помещения, ремонт отмостки, в ЗавТСР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217,58</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3.6</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КСЗ-1      Ремонт заполнения швов между стеновыми панелями, окрашивание стен внутри помещения, ремонт кровли, ремонт отмостки, в ЗавТСР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403,57</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3.7</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КСЗ-1* Ремонт заполнения швов между стеновыми панелями, окрашивание стен внутри помещения, ремонт кровли, ремонт отмостки, в ЗавТСР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473,86</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3.8</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эл</w:t>
            </w:r>
            <w:proofErr w:type="gramStart"/>
            <w:r w:rsidRPr="00F24B38">
              <w:rPr>
                <w:sz w:val="20"/>
                <w:szCs w:val="20"/>
              </w:rPr>
              <w:t>.с</w:t>
            </w:r>
            <w:proofErr w:type="gramEnd"/>
            <w:r w:rsidRPr="00F24B38">
              <w:rPr>
                <w:sz w:val="20"/>
                <w:szCs w:val="20"/>
              </w:rPr>
              <w:t>етей АБК,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2 063,00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3.9</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АБК (ремонт внутренних помещений),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2 338,40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3.10</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ПНС-2 (восстановл</w:t>
            </w:r>
            <w:proofErr w:type="gramStart"/>
            <w:r w:rsidRPr="00F24B38">
              <w:rPr>
                <w:sz w:val="20"/>
                <w:szCs w:val="20"/>
              </w:rPr>
              <w:t>.о</w:t>
            </w:r>
            <w:proofErr w:type="gramEnd"/>
            <w:r w:rsidRPr="00F24B38">
              <w:rPr>
                <w:sz w:val="20"/>
                <w:szCs w:val="20"/>
              </w:rPr>
              <w:t>тмостки, замена мет.двери),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126,00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КСЗ-3 (антикор м/к, ремонтДверей, внутр</w:t>
            </w:r>
            <w:proofErr w:type="gramStart"/>
            <w:r w:rsidRPr="00F24B38">
              <w:rPr>
                <w:sz w:val="20"/>
                <w:szCs w:val="20"/>
              </w:rPr>
              <w:t>.р</w:t>
            </w:r>
            <w:proofErr w:type="gramEnd"/>
            <w:r w:rsidRPr="00F24B38">
              <w:rPr>
                <w:sz w:val="20"/>
                <w:szCs w:val="20"/>
              </w:rPr>
              <w:t>емонт ж/б, косметичРемонт),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164,74</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помещения щита управления ПНС-1,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58,00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ТК-106 (ремонт кровли, кирп. кладки и двери), в ЗаискитТСР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141,99</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3.14</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КПП, в СМиА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216,95</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3.15</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кровли склада ГСМ в КирТСР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75,96</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3.16</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помещений АБК ул</w:t>
            </w:r>
            <w:proofErr w:type="gramStart"/>
            <w:r w:rsidRPr="00F24B38">
              <w:rPr>
                <w:sz w:val="20"/>
                <w:szCs w:val="20"/>
              </w:rPr>
              <w:t>.С</w:t>
            </w:r>
            <w:proofErr w:type="gramEnd"/>
            <w:r w:rsidRPr="00F24B38">
              <w:rPr>
                <w:sz w:val="20"/>
                <w:szCs w:val="20"/>
              </w:rPr>
              <w:t>вободы 10</w:t>
            </w:r>
          </w:p>
        </w:tc>
        <w:tc>
          <w:tcPr>
            <w:tcW w:w="1055" w:type="dxa"/>
            <w:shd w:val="clear" w:color="000000" w:fill="FFFFFF"/>
            <w:vAlign w:val="center"/>
            <w:hideMark/>
          </w:tcPr>
          <w:p w:rsidR="00F24B38" w:rsidRPr="00F24B38" w:rsidRDefault="00F24B38" w:rsidP="00F24B38">
            <w:pPr>
              <w:jc w:val="center"/>
              <w:rPr>
                <w:sz w:val="20"/>
                <w:szCs w:val="20"/>
              </w:rPr>
            </w:pPr>
            <w:r w:rsidRPr="00F24B38">
              <w:rPr>
                <w:sz w:val="20"/>
                <w:szCs w:val="20"/>
              </w:rPr>
              <w:t> </w:t>
            </w:r>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392,00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3.17</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транспорта СМиА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1 448,73</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3.18</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транспорта СМиА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3 116,00</w:t>
            </w:r>
          </w:p>
        </w:tc>
      </w:tr>
      <w:tr w:rsidR="00F24B38" w:rsidRPr="00F24B38" w:rsidTr="00F24B38">
        <w:trPr>
          <w:trHeight w:val="20"/>
        </w:trPr>
        <w:tc>
          <w:tcPr>
            <w:tcW w:w="567"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4</w:t>
            </w:r>
          </w:p>
        </w:tc>
        <w:tc>
          <w:tcPr>
            <w:tcW w:w="7371" w:type="dxa"/>
            <w:shd w:val="clear" w:color="000000" w:fill="D9D9D9"/>
            <w:vAlign w:val="center"/>
            <w:hideMark/>
          </w:tcPr>
          <w:p w:rsidR="00F24B38" w:rsidRPr="00F24B38" w:rsidRDefault="00F24B38" w:rsidP="00F24B38">
            <w:pPr>
              <w:rPr>
                <w:b/>
                <w:bCs/>
                <w:sz w:val="20"/>
                <w:szCs w:val="20"/>
              </w:rPr>
            </w:pPr>
            <w:r w:rsidRPr="00F24B38">
              <w:rPr>
                <w:b/>
                <w:bCs/>
                <w:sz w:val="20"/>
                <w:szCs w:val="20"/>
              </w:rPr>
              <w:t>ЗВСК</w:t>
            </w:r>
          </w:p>
        </w:tc>
        <w:tc>
          <w:tcPr>
            <w:tcW w:w="1055"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 </w:t>
            </w:r>
          </w:p>
        </w:tc>
        <w:tc>
          <w:tcPr>
            <w:tcW w:w="1334" w:type="dxa"/>
            <w:shd w:val="clear" w:color="000000" w:fill="D9D9D9"/>
            <w:vAlign w:val="center"/>
            <w:hideMark/>
          </w:tcPr>
          <w:p w:rsidR="00F24B38" w:rsidRPr="00F24B38" w:rsidRDefault="00F24B38" w:rsidP="00F24B38">
            <w:pPr>
              <w:jc w:val="center"/>
              <w:rPr>
                <w:b/>
                <w:bCs/>
                <w:sz w:val="20"/>
                <w:szCs w:val="20"/>
              </w:rPr>
            </w:pPr>
            <w:r w:rsidRPr="00F24B38">
              <w:rPr>
                <w:b/>
                <w:bCs/>
                <w:sz w:val="20"/>
                <w:szCs w:val="20"/>
              </w:rPr>
              <w:t>7 310,00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трансформатора 41Т</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929,00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Капремонт трансформатора №40Т (ТМ 1000/10/0,4) с заменой питающего эл</w:t>
            </w:r>
            <w:proofErr w:type="gramStart"/>
            <w:r w:rsidRPr="00F24B38">
              <w:rPr>
                <w:sz w:val="20"/>
                <w:szCs w:val="20"/>
              </w:rPr>
              <w:t>.к</w:t>
            </w:r>
            <w:proofErr w:type="gramEnd"/>
            <w:r w:rsidRPr="00F24B38">
              <w:rPr>
                <w:sz w:val="20"/>
                <w:szCs w:val="20"/>
              </w:rPr>
              <w:t>абеля</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191,00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питающего кабеля электродвигателей насосов СН-1, 2, 3</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241,00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4.4</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Капремонт электродвигателя 630 кВт  насоса СН-3(тип А4-400-4У3, 630кВт,1500об/мин)</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392,00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4.5</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Капремонт электродвигателя 200 кВт  насоса СНР-2 (тип А4-355LK-4У3, 200кВт,1500об/мин)</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110,00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4.6</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погружного насоса 2А  на МНС (тип 12НА-22х6, 150м3/ч, 54м.в.ст.)</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282,00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4.7</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насоса МНР-1Б  на МНС (тип 5НК-5х1, 70м3/ч, 105 м.в.ст.)</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143,00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4.8</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Капремонт насоса МН-2В  тип 4Н-5х4</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33,00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4.9</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насоса 1В  НБА, марки 200Д90 на 1Д630-90а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351,00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4.10</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 xml:space="preserve">Капремонт электродвигателя (тип ВАО-82-2, 55 кВт, 3000 </w:t>
            </w:r>
            <w:proofErr w:type="gramStart"/>
            <w:r w:rsidRPr="00F24B38">
              <w:rPr>
                <w:sz w:val="20"/>
                <w:szCs w:val="20"/>
              </w:rPr>
              <w:t>об</w:t>
            </w:r>
            <w:proofErr w:type="gramEnd"/>
            <w:r w:rsidRPr="00F24B38">
              <w:rPr>
                <w:sz w:val="20"/>
                <w:szCs w:val="20"/>
              </w:rPr>
              <w:t xml:space="preserve">/мин) насоса МНР-1В </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69,00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4.11</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 xml:space="preserve">Капремонт электродвигателя 55 кВт  насоса МН-2В (тип ВАО-82-2, 55 кВт, 3000 </w:t>
            </w:r>
            <w:proofErr w:type="gramStart"/>
            <w:r w:rsidRPr="00F24B38">
              <w:rPr>
                <w:sz w:val="20"/>
                <w:szCs w:val="20"/>
              </w:rPr>
              <w:t>об</w:t>
            </w:r>
            <w:proofErr w:type="gramEnd"/>
            <w:r w:rsidRPr="00F24B38">
              <w:rPr>
                <w:sz w:val="20"/>
                <w:szCs w:val="20"/>
              </w:rPr>
              <w:t>/мин)</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69,00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4.12</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приямка обмывочных вод</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189,00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4.13</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Замена питательной магистрали котлов ДКВР</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243,00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4.14</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обмуровки и теплоизоляции котлов</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ТР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926,00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4.15</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внутренней химзащиты баков-аккумуляторов горячей воды №№ 1, 2 на ЗВК</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1 250,00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4.16</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здания НХФС</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400,00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4.17</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приямков в ХВО</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787,00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4.18</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помещений РУ - 10, 6, 0.4 кВ</w:t>
            </w:r>
            <w:proofErr w:type="gramStart"/>
            <w:r w:rsidRPr="00F24B38">
              <w:rPr>
                <w:sz w:val="20"/>
                <w:szCs w:val="20"/>
              </w:rPr>
              <w:t xml:space="preserve"> Г</w:t>
            </w:r>
            <w:proofErr w:type="gramEnd"/>
            <w:r w:rsidRPr="00F24B38">
              <w:rPr>
                <w:sz w:val="20"/>
                <w:szCs w:val="20"/>
              </w:rPr>
              <w:t>л. корпуса</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584,00</w:t>
            </w:r>
          </w:p>
        </w:tc>
      </w:tr>
      <w:tr w:rsidR="00F24B38" w:rsidRPr="00F24B38" w:rsidTr="00F24B38">
        <w:trPr>
          <w:trHeight w:val="20"/>
        </w:trPr>
        <w:tc>
          <w:tcPr>
            <w:tcW w:w="567" w:type="dxa"/>
            <w:shd w:val="clear" w:color="000000" w:fill="FFFFFF"/>
            <w:vAlign w:val="center"/>
            <w:hideMark/>
          </w:tcPr>
          <w:p w:rsidR="00F24B38" w:rsidRPr="00F24B38" w:rsidRDefault="00F24B38" w:rsidP="00F24B38">
            <w:pPr>
              <w:jc w:val="center"/>
              <w:rPr>
                <w:sz w:val="20"/>
                <w:szCs w:val="20"/>
              </w:rPr>
            </w:pPr>
            <w:r w:rsidRPr="00F24B38">
              <w:rPr>
                <w:sz w:val="20"/>
                <w:szCs w:val="20"/>
              </w:rPr>
              <w:t>4.19</w:t>
            </w:r>
          </w:p>
        </w:tc>
        <w:tc>
          <w:tcPr>
            <w:tcW w:w="7371" w:type="dxa"/>
            <w:shd w:val="clear" w:color="000000" w:fill="FFFFFF"/>
            <w:vAlign w:val="center"/>
            <w:hideMark/>
          </w:tcPr>
          <w:p w:rsidR="00F24B38" w:rsidRPr="00F24B38" w:rsidRDefault="00F24B38" w:rsidP="00F24B38">
            <w:pPr>
              <w:rPr>
                <w:sz w:val="20"/>
                <w:szCs w:val="20"/>
              </w:rPr>
            </w:pPr>
            <w:r w:rsidRPr="00F24B38">
              <w:rPr>
                <w:sz w:val="20"/>
                <w:szCs w:val="20"/>
              </w:rPr>
              <w:t>Ремонт эстакады слива мазута (сети освещ)</w:t>
            </w:r>
          </w:p>
        </w:tc>
        <w:tc>
          <w:tcPr>
            <w:tcW w:w="1055" w:type="dxa"/>
            <w:shd w:val="clear" w:color="000000" w:fill="FFFFFF"/>
            <w:vAlign w:val="center"/>
            <w:hideMark/>
          </w:tcPr>
          <w:p w:rsidR="00F24B38" w:rsidRPr="00F24B38" w:rsidRDefault="00F24B38" w:rsidP="00F24B38">
            <w:pPr>
              <w:jc w:val="center"/>
              <w:rPr>
                <w:sz w:val="20"/>
                <w:szCs w:val="20"/>
              </w:rPr>
            </w:pPr>
            <w:proofErr w:type="gramStart"/>
            <w:r w:rsidRPr="00F24B38">
              <w:rPr>
                <w:sz w:val="20"/>
                <w:szCs w:val="20"/>
              </w:rPr>
              <w:t>КР</w:t>
            </w:r>
            <w:proofErr w:type="gramEnd"/>
          </w:p>
        </w:tc>
        <w:tc>
          <w:tcPr>
            <w:tcW w:w="1334" w:type="dxa"/>
            <w:shd w:val="clear" w:color="000000" w:fill="FFFFFF"/>
            <w:vAlign w:val="center"/>
            <w:hideMark/>
          </w:tcPr>
          <w:p w:rsidR="00F24B38" w:rsidRPr="00F24B38" w:rsidRDefault="00F24B38" w:rsidP="00F24B38">
            <w:pPr>
              <w:jc w:val="center"/>
              <w:rPr>
                <w:sz w:val="20"/>
                <w:szCs w:val="20"/>
              </w:rPr>
            </w:pPr>
            <w:r w:rsidRPr="00F24B38">
              <w:rPr>
                <w:sz w:val="20"/>
                <w:szCs w:val="20"/>
              </w:rPr>
              <w:t>121,00</w:t>
            </w:r>
          </w:p>
        </w:tc>
      </w:tr>
      <w:tr w:rsidR="00F24B38" w:rsidRPr="00F24B38" w:rsidTr="00F24B38">
        <w:trPr>
          <w:trHeight w:val="20"/>
        </w:trPr>
        <w:tc>
          <w:tcPr>
            <w:tcW w:w="8993" w:type="dxa"/>
            <w:gridSpan w:val="3"/>
            <w:shd w:val="clear" w:color="auto" w:fill="auto"/>
            <w:vAlign w:val="center"/>
            <w:hideMark/>
          </w:tcPr>
          <w:p w:rsidR="00F24B38" w:rsidRPr="00F24B38" w:rsidRDefault="00F24B38" w:rsidP="00F24B38">
            <w:pPr>
              <w:rPr>
                <w:b/>
                <w:bCs/>
                <w:sz w:val="20"/>
                <w:szCs w:val="20"/>
              </w:rPr>
            </w:pPr>
            <w:r w:rsidRPr="00F24B38">
              <w:rPr>
                <w:b/>
                <w:bCs/>
                <w:sz w:val="20"/>
                <w:szCs w:val="20"/>
              </w:rPr>
              <w:t>Всего по ОАО «Кемеровская теплосетевая компания» (г. Кемерово)</w:t>
            </w:r>
          </w:p>
        </w:tc>
        <w:tc>
          <w:tcPr>
            <w:tcW w:w="1334" w:type="dxa"/>
            <w:shd w:val="clear" w:color="auto" w:fill="auto"/>
            <w:vAlign w:val="center"/>
            <w:hideMark/>
          </w:tcPr>
          <w:p w:rsidR="00F24B38" w:rsidRPr="00F24B38" w:rsidRDefault="00F24B38" w:rsidP="00F24B38">
            <w:pPr>
              <w:jc w:val="center"/>
              <w:rPr>
                <w:b/>
                <w:bCs/>
                <w:sz w:val="20"/>
                <w:szCs w:val="20"/>
              </w:rPr>
            </w:pPr>
            <w:r w:rsidRPr="00F24B38">
              <w:rPr>
                <w:b/>
                <w:bCs/>
                <w:sz w:val="20"/>
                <w:szCs w:val="20"/>
              </w:rPr>
              <w:t>77 293,95</w:t>
            </w:r>
          </w:p>
        </w:tc>
      </w:tr>
    </w:tbl>
    <w:p w:rsidR="00077B7A" w:rsidRPr="00BD7E88" w:rsidRDefault="00077B7A" w:rsidP="00077B7A">
      <w:pPr>
        <w:ind w:firstLine="708"/>
        <w:jc w:val="both"/>
        <w:rPr>
          <w:b/>
        </w:rPr>
      </w:pPr>
      <w:r w:rsidRPr="00BD7E88">
        <w:rPr>
          <w:b/>
        </w:rPr>
        <w:lastRenderedPageBreak/>
        <w:t>Голосовали: ЗА – единогласно.</w:t>
      </w:r>
    </w:p>
    <w:p w:rsidR="00077B7A" w:rsidRPr="003745D9" w:rsidRDefault="00077B7A" w:rsidP="003745D9">
      <w:pPr>
        <w:ind w:firstLine="708"/>
        <w:jc w:val="both"/>
        <w:rPr>
          <w:b/>
        </w:rPr>
      </w:pPr>
    </w:p>
    <w:p w:rsidR="003745D9" w:rsidRDefault="003745D9" w:rsidP="003745D9">
      <w:pPr>
        <w:ind w:firstLine="708"/>
        <w:jc w:val="both"/>
        <w:rPr>
          <w:b/>
        </w:rPr>
      </w:pPr>
      <w:r w:rsidRPr="003745D9">
        <w:rPr>
          <w:b/>
        </w:rPr>
        <w:t>18.</w:t>
      </w:r>
      <w:r w:rsidRPr="003745D9">
        <w:rPr>
          <w:b/>
        </w:rPr>
        <w:tab/>
        <w:t>Об утверждении инвестиционной программы ОАО «Кемеровская теплосетевая компания» (г. Кемерово),  в части передачи тепловой энергии на 2013 год</w:t>
      </w:r>
      <w:r w:rsidR="00077B7A">
        <w:rPr>
          <w:b/>
        </w:rPr>
        <w:t>.</w:t>
      </w:r>
    </w:p>
    <w:p w:rsidR="00077B7A" w:rsidRDefault="00077B7A" w:rsidP="003745D9">
      <w:pPr>
        <w:ind w:firstLine="708"/>
        <w:jc w:val="both"/>
        <w:rPr>
          <w:b/>
        </w:rPr>
      </w:pPr>
    </w:p>
    <w:p w:rsidR="00077B7A" w:rsidRPr="00B33FDA" w:rsidRDefault="00077B7A" w:rsidP="00077B7A">
      <w:pPr>
        <w:ind w:firstLine="708"/>
        <w:jc w:val="both"/>
      </w:pPr>
      <w:r w:rsidRPr="00B33FDA">
        <w:t>Докладчик (Дюков А.В.) доложил:</w:t>
      </w:r>
    </w:p>
    <w:p w:rsidR="00174C4D" w:rsidRPr="00174C4D" w:rsidRDefault="00174C4D" w:rsidP="00174C4D">
      <w:pPr>
        <w:ind w:firstLine="720"/>
        <w:jc w:val="both"/>
      </w:pPr>
      <w:proofErr w:type="gramStart"/>
      <w:r w:rsidRPr="00174C4D">
        <w:t>ОАО «Кемеровская теплосетевая компания» (г. Кемерово) представлена инвестиционная программа на 2013 год (исходящее №ТеплСети-28 от 31.07.2012), в части передачи тепловой энергии, стоимостью 241,547 млн. руб., финансирование которой планируется из амортизационных отчислений в размере 236,547 млн. руб. и прибыли – 5,000 млн. руб. Инвестиционная программа согласована с ОМС в соответствии с требованиями  п.5 статьи 5 Федерального закона от 27.07.2010 года №190-ФЗ</w:t>
      </w:r>
      <w:proofErr w:type="gramEnd"/>
      <w:r w:rsidRPr="00174C4D">
        <w:t xml:space="preserve"> «О теплоснабжении». </w:t>
      </w:r>
    </w:p>
    <w:p w:rsidR="00174C4D" w:rsidRPr="00174C4D" w:rsidRDefault="00174C4D" w:rsidP="00174C4D">
      <w:pPr>
        <w:ind w:firstLine="720"/>
        <w:jc w:val="both"/>
      </w:pPr>
      <w:r w:rsidRPr="00174C4D">
        <w:t>Основной и главной целью реализации мероприятий по представленной предприятием программе  является:</w:t>
      </w:r>
    </w:p>
    <w:p w:rsidR="00174C4D" w:rsidRPr="00174C4D" w:rsidRDefault="00174C4D" w:rsidP="00174C4D">
      <w:pPr>
        <w:numPr>
          <w:ilvl w:val="0"/>
          <w:numId w:val="20"/>
        </w:numPr>
        <w:tabs>
          <w:tab w:val="num" w:pos="1260"/>
        </w:tabs>
      </w:pPr>
      <w:r w:rsidRPr="00174C4D">
        <w:t>реконструкция теплосетевого оборудования;</w:t>
      </w:r>
    </w:p>
    <w:p w:rsidR="00174C4D" w:rsidRPr="00174C4D" w:rsidRDefault="00174C4D" w:rsidP="00174C4D">
      <w:pPr>
        <w:numPr>
          <w:ilvl w:val="0"/>
          <w:numId w:val="20"/>
        </w:numPr>
        <w:tabs>
          <w:tab w:val="num" w:pos="1260"/>
        </w:tabs>
      </w:pPr>
      <w:r w:rsidRPr="00174C4D">
        <w:t>оптимизация ремонтных работ;</w:t>
      </w:r>
    </w:p>
    <w:p w:rsidR="00174C4D" w:rsidRPr="00174C4D" w:rsidRDefault="00174C4D" w:rsidP="00174C4D">
      <w:pPr>
        <w:numPr>
          <w:ilvl w:val="0"/>
          <w:numId w:val="20"/>
        </w:numPr>
        <w:tabs>
          <w:tab w:val="num" w:pos="1260"/>
        </w:tabs>
      </w:pPr>
      <w:r w:rsidRPr="00174C4D">
        <w:t>снижение потерь тепловой энергии;</w:t>
      </w:r>
    </w:p>
    <w:p w:rsidR="00174C4D" w:rsidRPr="00174C4D" w:rsidRDefault="00174C4D" w:rsidP="00174C4D">
      <w:pPr>
        <w:numPr>
          <w:ilvl w:val="0"/>
          <w:numId w:val="20"/>
        </w:numPr>
        <w:tabs>
          <w:tab w:val="num" w:pos="1260"/>
        </w:tabs>
      </w:pPr>
      <w:r w:rsidRPr="00174C4D">
        <w:t>увеличение надежности теплоснабжения потребителей тепловой энергии;</w:t>
      </w:r>
    </w:p>
    <w:p w:rsidR="00174C4D" w:rsidRPr="00174C4D" w:rsidRDefault="00174C4D" w:rsidP="00174C4D">
      <w:pPr>
        <w:numPr>
          <w:ilvl w:val="0"/>
          <w:numId w:val="20"/>
        </w:numPr>
        <w:tabs>
          <w:tab w:val="num" w:pos="1260"/>
        </w:tabs>
      </w:pPr>
      <w:r w:rsidRPr="00174C4D">
        <w:t>оптимизация системы теплоснабжения потребителей;</w:t>
      </w:r>
    </w:p>
    <w:p w:rsidR="00174C4D" w:rsidRPr="00174C4D" w:rsidRDefault="00174C4D" w:rsidP="00174C4D">
      <w:pPr>
        <w:numPr>
          <w:ilvl w:val="0"/>
          <w:numId w:val="20"/>
        </w:numPr>
        <w:tabs>
          <w:tab w:val="num" w:pos="1260"/>
        </w:tabs>
      </w:pPr>
      <w:r w:rsidRPr="00174C4D">
        <w:t>оптимизация расходов на передачу тепловой энергии;</w:t>
      </w:r>
    </w:p>
    <w:p w:rsidR="00174C4D" w:rsidRPr="00174C4D" w:rsidRDefault="00174C4D" w:rsidP="00174C4D">
      <w:pPr>
        <w:numPr>
          <w:ilvl w:val="0"/>
          <w:numId w:val="20"/>
        </w:numPr>
        <w:tabs>
          <w:tab w:val="num" w:pos="1260"/>
        </w:tabs>
      </w:pPr>
      <w:r w:rsidRPr="00174C4D">
        <w:t>улучшение условий труда.</w:t>
      </w:r>
    </w:p>
    <w:p w:rsidR="00174C4D" w:rsidRPr="00174C4D" w:rsidRDefault="00174C4D" w:rsidP="00174C4D">
      <w:pPr>
        <w:ind w:firstLine="708"/>
        <w:jc w:val="both"/>
      </w:pPr>
      <w:r w:rsidRPr="00174C4D">
        <w:t>В соответствии с представленной инвестиционной программой ОАО «Кемеровская теплосетевая компания» (г. Кемерово) на 2013 год, предприятие планирует выполнить:</w:t>
      </w:r>
    </w:p>
    <w:tbl>
      <w:tblPr>
        <w:tblW w:w="9938" w:type="dxa"/>
        <w:tblInd w:w="93" w:type="dxa"/>
        <w:tblLook w:val="04A0" w:firstRow="1" w:lastRow="0" w:firstColumn="1" w:lastColumn="0" w:noHBand="0" w:noVBand="1"/>
      </w:tblPr>
      <w:tblGrid>
        <w:gridCol w:w="9938"/>
      </w:tblGrid>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1000 мм от ТК-3 до ПАВ-1 по пр. Московский, протяж. по трассе 235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№1 2Ду 600 мм от ТК-I-19 до УТ-I-22 по ул. Островского, протяж. по трассе 200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№4 2Ду 800 мм от ТК-19 до УТ-22 по ул. Островского, протяж. по трассе 200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800 мм</w:t>
            </w:r>
            <w:proofErr w:type="gramStart"/>
            <w:r w:rsidRPr="00174C4D">
              <w:t>.</w:t>
            </w:r>
            <w:proofErr w:type="gramEnd"/>
            <w:r w:rsidRPr="00174C4D">
              <w:t xml:space="preserve"> </w:t>
            </w:r>
            <w:proofErr w:type="gramStart"/>
            <w:r w:rsidRPr="00174C4D">
              <w:t>о</w:t>
            </w:r>
            <w:proofErr w:type="gramEnd"/>
            <w:r w:rsidRPr="00174C4D">
              <w:t>т ТК-VIII-53 до ТК-VIII-57 пр. Московский, протяж. 427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№3 2Ду 1000 мм от ТК-27 до НО-28 по ул. Индустриальная, протяж. по трассе160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2Ду 400 мм от ТК-III-22 до ТК-III-24 по ул. Чкалова, протяж. по трассе 175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2Ду 400 мм от УТ-III-27 до УТ-III-28 по ул. Федоровского, протяж. по трассе 84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2Ду 250 мм от ТК-21-5 до ТК-21-7 по пр. Ленина, кв. 21, протяж. по трассе 231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 2Ду 600 мм от УТ-II-12 до УТ-II-13 по пр-ту Кузнецкий, протяж. по трассе 97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№3 2Ду 1000 мм от ТК-41а до НО-42 по ул. Семашко, протяж. по трассе 50 м.</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400 мм от ТК-10/3 до ТК-10/7 по бульвару Строителей, протяж. по трассе 800 м (400 м - 2013 г.)</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Строительство перемычки 2Ду400 мм от ТК-183 тепломагистрали №3 по ул. Терешковой до тепломагистрали №8 по ул. Волгоградской с целью улучшения гидравлического режима</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обратного трубопровода тепломагистрали  №3 с увеличением диаметра  с 2Ду700 мм до 2Ду800 мм от КСЗ-11 до ТК-183 ул. Терешковой</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 xml:space="preserve">Переустройство надземного участка теплотрассы 2Ду 1000 мм по ул. Двужильного и </w:t>
            </w:r>
            <w:r w:rsidRPr="00174C4D">
              <w:lastRenderedPageBreak/>
              <w:t>пр. Молодежный</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lastRenderedPageBreak/>
              <w:t>Реконструкция теплоизоляции теплотрасс</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Корректировка концепции перспективного развития централизованного теплоснабжения Кемеровской области на 2014-2018 гг.</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№1 2Ду 600 мм от УТ-I-22  до УТ-23а по ул. Островского, протяж. по трассе 110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rPr>
                <w:color w:val="000000"/>
              </w:rPr>
            </w:pPr>
            <w:r w:rsidRPr="00174C4D">
              <w:rPr>
                <w:color w:val="000000"/>
              </w:rPr>
              <w:t>Реконструкция тепломагистрали №4 2Ду 800 мм от  УТ-22 до УТ-23а по ул. Островского, протяж. по трассе 110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800 мм от ТК-VIII-53 до КСЗ-VIII-2 пр. Московский, протяж. 880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от ТК-18 до Пав.-1 по пр. Химиков 2Ду 700 мм, протяж. по трассе 250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400 мм от ТК-I-28 до ТК-I-32 по ул. 40 лет Октября, протяж. по трассе 350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500 мм от ТК-II-14 доТК-II-16 по ул. Леонова, протяж. по трассе 128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300 мм от ТК-17-14 доТК-17-15а по Центральному проезду, протяж. по трассе 141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600 мм от ТК-IV-27 до ТК-IV-29 по пр. Ленина, протяж. по трассе 350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400 мм от ТК-IV-14 до ТК-IV-17 по пр. Ленина, протяж. по трассе 300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1000 мм от ТК-47 до НО-49 по ул. Старый аэропорт, протяж. по трассе 330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тепломагистрали 2Ду 700 мм от ТК-193 до ТК-195 по ул. Терешковой, протяж. по трассе 306 м.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Расширение деятельности в Рудничный район г. Кемерово (ПИР)</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Мероприятия, направленные на повышение промбезопасности (реконструкция вентиляции гаражных боксов СМиА, установка кондиционеров)</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Создание системы телефонной связи</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Развитие ИИК (информационно-измерительного комплекса)</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 xml:space="preserve">Установка автоматизированной системы </w:t>
            </w:r>
            <w:proofErr w:type="gramStart"/>
            <w:r w:rsidRPr="00174C4D">
              <w:t>контроля за</w:t>
            </w:r>
            <w:proofErr w:type="gramEnd"/>
            <w:r w:rsidRPr="00174C4D">
              <w:t xml:space="preserve"> движением автотранспорта (Глонасс)</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Оборудование вне смет строек</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Приобретение компьютерной, периферийной и орг. техники</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Реконструкция электрооборудования и КИПиА</w:t>
            </w:r>
          </w:p>
        </w:tc>
      </w:tr>
      <w:tr w:rsidR="00174C4D" w:rsidRPr="00174C4D" w:rsidTr="00E13E9F">
        <w:trPr>
          <w:trHeight w:val="20"/>
        </w:trPr>
        <w:tc>
          <w:tcPr>
            <w:tcW w:w="9938" w:type="dxa"/>
            <w:shd w:val="clear" w:color="000000" w:fill="FFFFFF"/>
            <w:vAlign w:val="center"/>
            <w:hideMark/>
          </w:tcPr>
          <w:p w:rsidR="00174C4D" w:rsidRPr="00174C4D" w:rsidRDefault="00174C4D" w:rsidP="00174C4D">
            <w:pPr>
              <w:numPr>
                <w:ilvl w:val="0"/>
                <w:numId w:val="39"/>
              </w:numPr>
            </w:pPr>
            <w:r w:rsidRPr="00174C4D">
              <w:t xml:space="preserve">Реконструкция узлов управления тепломагистралями 1,2,3,4,5,6,7,8 и ПНС-1,2,3,4,5,8,9,10,11 </w:t>
            </w:r>
          </w:p>
        </w:tc>
      </w:tr>
    </w:tbl>
    <w:p w:rsidR="00174C4D" w:rsidRPr="00174C4D" w:rsidRDefault="00174C4D" w:rsidP="00174C4D">
      <w:pPr>
        <w:ind w:firstLine="708"/>
        <w:jc w:val="both"/>
      </w:pPr>
    </w:p>
    <w:p w:rsidR="00174C4D" w:rsidRPr="00174C4D" w:rsidRDefault="00174C4D" w:rsidP="00174C4D">
      <w:pPr>
        <w:ind w:firstLine="708"/>
        <w:jc w:val="both"/>
      </w:pPr>
      <w:r w:rsidRPr="00174C4D">
        <w:t>ОАО «Кемеровская теплосетевая компания» (г. Кемерово),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174C4D" w:rsidRPr="00174C4D" w:rsidRDefault="00174C4D" w:rsidP="00174C4D">
      <w:pPr>
        <w:jc w:val="both"/>
      </w:pPr>
      <w:r w:rsidRPr="00174C4D">
        <w:t>- титульный лист программы  ОАО «Кемеровская теплосетевая компания» (г. Кемерово) (в части передачи тепловой энергии) на 2013 год;</w:t>
      </w:r>
    </w:p>
    <w:p w:rsidR="00174C4D" w:rsidRPr="00174C4D" w:rsidRDefault="00174C4D" w:rsidP="00174C4D">
      <w:pPr>
        <w:jc w:val="both"/>
      </w:pPr>
      <w:r w:rsidRPr="00174C4D">
        <w:t>- ОАО «Кемеровская теплосетевая компания» (г. Кемерово) разработаны пояснительные записки к инвестиционным проектам;</w:t>
      </w:r>
    </w:p>
    <w:p w:rsidR="00174C4D" w:rsidRPr="00174C4D" w:rsidRDefault="00174C4D" w:rsidP="00174C4D">
      <w:pPr>
        <w:jc w:val="both"/>
      </w:pPr>
      <w:r w:rsidRPr="00174C4D">
        <w:t>- сводные сметные расчеты на выполнение работ;</w:t>
      </w:r>
    </w:p>
    <w:p w:rsidR="00174C4D" w:rsidRPr="00174C4D" w:rsidRDefault="00174C4D" w:rsidP="00174C4D">
      <w:pPr>
        <w:jc w:val="both"/>
      </w:pPr>
      <w:r w:rsidRPr="00174C4D">
        <w:t>- технические заключения по результатам инженерной диагностики теплосетей;</w:t>
      </w:r>
    </w:p>
    <w:p w:rsidR="00174C4D" w:rsidRPr="00174C4D" w:rsidRDefault="00174C4D" w:rsidP="00174C4D">
      <w:pPr>
        <w:jc w:val="both"/>
      </w:pPr>
      <w:r w:rsidRPr="00174C4D">
        <w:t>- схема мест повреждений тепломагистрали;</w:t>
      </w:r>
    </w:p>
    <w:p w:rsidR="00174C4D" w:rsidRPr="00174C4D" w:rsidRDefault="00174C4D" w:rsidP="00174C4D">
      <w:pPr>
        <w:jc w:val="both"/>
      </w:pPr>
      <w:r w:rsidRPr="00174C4D">
        <w:t>- план ввода основных фондов по инвестиционной программе на 2013 год.</w:t>
      </w:r>
    </w:p>
    <w:p w:rsidR="00174C4D" w:rsidRPr="00174C4D" w:rsidRDefault="00174C4D" w:rsidP="00174C4D">
      <w:pPr>
        <w:ind w:firstLine="720"/>
        <w:jc w:val="both"/>
      </w:pPr>
      <w:r w:rsidRPr="00174C4D">
        <w:lastRenderedPageBreak/>
        <w:t>Работы, указанные в программе, планируется выполнить с помощью подрядных организаций.</w:t>
      </w:r>
    </w:p>
    <w:p w:rsidR="00174C4D" w:rsidRPr="00174C4D" w:rsidRDefault="00174C4D" w:rsidP="00174C4D">
      <w:pPr>
        <w:ind w:firstLine="720"/>
        <w:jc w:val="both"/>
      </w:pPr>
      <w:r w:rsidRPr="00174C4D">
        <w:t>Экспертная группа, рассмотрев инвестиционную программу и обосновывающие материалы, отмечает следующее:</w:t>
      </w:r>
    </w:p>
    <w:p w:rsidR="00174C4D" w:rsidRPr="00174C4D" w:rsidRDefault="00174C4D" w:rsidP="00174C4D">
      <w:pPr>
        <w:ind w:firstLine="720"/>
        <w:jc w:val="both"/>
      </w:pPr>
      <w:r w:rsidRPr="00174C4D">
        <w:t>не представлено обоснование стоимости следующих мероприятий:</w:t>
      </w:r>
    </w:p>
    <w:p w:rsidR="00174C4D" w:rsidRPr="00174C4D" w:rsidRDefault="00174C4D" w:rsidP="00174C4D">
      <w:pPr>
        <w:numPr>
          <w:ilvl w:val="0"/>
          <w:numId w:val="40"/>
        </w:numPr>
        <w:tabs>
          <w:tab w:val="left" w:pos="1134"/>
        </w:tabs>
        <w:ind w:left="0" w:firstLine="709"/>
        <w:jc w:val="both"/>
      </w:pPr>
      <w:r w:rsidRPr="00174C4D">
        <w:t>«Оборудование вне смет строек» - 847,00 тыс. руб.;</w:t>
      </w:r>
    </w:p>
    <w:p w:rsidR="00174C4D" w:rsidRPr="00174C4D" w:rsidRDefault="00174C4D" w:rsidP="00174C4D">
      <w:pPr>
        <w:numPr>
          <w:ilvl w:val="0"/>
          <w:numId w:val="40"/>
        </w:numPr>
        <w:tabs>
          <w:tab w:val="left" w:pos="1134"/>
        </w:tabs>
        <w:ind w:left="0" w:firstLine="709"/>
        <w:jc w:val="both"/>
      </w:pPr>
      <w:r w:rsidRPr="00174C4D">
        <w:t>«Реконструкция электрооборудования и КИПиА» - 9 238,00 тыс. руб.;</w:t>
      </w:r>
    </w:p>
    <w:p w:rsidR="00174C4D" w:rsidRPr="00174C4D" w:rsidRDefault="00174C4D" w:rsidP="00174C4D">
      <w:pPr>
        <w:ind w:firstLine="720"/>
        <w:jc w:val="both"/>
      </w:pPr>
      <w:r w:rsidRPr="00174C4D">
        <w:t>часть мероприятий инвестиционной программы ОАО «Кемеровская теплосетевая компания» (г. Кемерово) на 2013 год на сумму 2542,00 тыс. руб. учтена в инвестиционной программе ОАО «Кузбассэнерго» (в части передачи тепловой энергии) на 2012 год:</w:t>
      </w:r>
    </w:p>
    <w:p w:rsidR="00174C4D" w:rsidRPr="00174C4D" w:rsidRDefault="00174C4D" w:rsidP="00174C4D">
      <w:pPr>
        <w:numPr>
          <w:ilvl w:val="0"/>
          <w:numId w:val="40"/>
        </w:numPr>
        <w:tabs>
          <w:tab w:val="left" w:pos="1134"/>
        </w:tabs>
        <w:ind w:left="0" w:firstLine="709"/>
        <w:jc w:val="both"/>
      </w:pPr>
      <w:r w:rsidRPr="00174C4D">
        <w:t>Развитие ИИК (информационно-измерительного комплекса);</w:t>
      </w:r>
    </w:p>
    <w:p w:rsidR="00174C4D" w:rsidRPr="00174C4D" w:rsidRDefault="00174C4D" w:rsidP="00174C4D">
      <w:pPr>
        <w:numPr>
          <w:ilvl w:val="0"/>
          <w:numId w:val="40"/>
        </w:numPr>
        <w:tabs>
          <w:tab w:val="left" w:pos="1134"/>
        </w:tabs>
        <w:ind w:left="0" w:firstLine="709"/>
        <w:jc w:val="both"/>
      </w:pPr>
      <w:r w:rsidRPr="00174C4D">
        <w:t>реконструкция узлов управления т/м 1,2,3,4,5,6,7,8, ЗВК, ПНС-1,2,3,4,5,8,9,10,11.</w:t>
      </w:r>
    </w:p>
    <w:p w:rsidR="00174C4D" w:rsidRPr="00174C4D" w:rsidRDefault="00174C4D" w:rsidP="00174C4D">
      <w:pPr>
        <w:ind w:firstLine="720"/>
        <w:jc w:val="both"/>
      </w:pPr>
      <w:r w:rsidRPr="00174C4D">
        <w:t>стоимость ряда проектов, указанная в программе, не соответствует стоимости, указанной в обосновывающих документах;</w:t>
      </w:r>
    </w:p>
    <w:p w:rsidR="00174C4D" w:rsidRPr="00174C4D" w:rsidRDefault="00174C4D" w:rsidP="00174C4D">
      <w:pPr>
        <w:ind w:firstLine="720"/>
        <w:jc w:val="both"/>
      </w:pPr>
      <w:r w:rsidRPr="00174C4D">
        <w:t>отсутствует адресная привязка мероприятия «Реконструкция теплоизоляции теплотрасс».</w:t>
      </w:r>
    </w:p>
    <w:p w:rsidR="00174C4D" w:rsidRPr="00174C4D" w:rsidRDefault="00174C4D" w:rsidP="00174C4D">
      <w:pPr>
        <w:ind w:firstLine="720"/>
        <w:jc w:val="both"/>
      </w:pPr>
      <w:r w:rsidRPr="00174C4D">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220,746 млн. руб.</w:t>
      </w:r>
    </w:p>
    <w:p w:rsidR="00174C4D" w:rsidRPr="00174C4D" w:rsidRDefault="00174C4D" w:rsidP="00174C4D">
      <w:pPr>
        <w:jc w:val="both"/>
      </w:pPr>
    </w:p>
    <w:p w:rsidR="00174C4D" w:rsidRPr="00174C4D" w:rsidRDefault="00174C4D" w:rsidP="00174C4D">
      <w:pPr>
        <w:jc w:val="center"/>
        <w:rPr>
          <w:b/>
        </w:rPr>
      </w:pPr>
      <w:r w:rsidRPr="00174C4D">
        <w:rPr>
          <w:b/>
        </w:rPr>
        <w:t>Избыток средств, возникший в результате реализации утвержденной РЭК на 2011 год инвестиционной программы, в части передачи теплоэнергии</w:t>
      </w:r>
    </w:p>
    <w:p w:rsidR="00174C4D" w:rsidRPr="00174C4D" w:rsidRDefault="00174C4D" w:rsidP="00174C4D">
      <w:pPr>
        <w:jc w:val="center"/>
        <w:rPr>
          <w:b/>
        </w:rPr>
      </w:pPr>
    </w:p>
    <w:p w:rsidR="00174C4D" w:rsidRPr="00174C4D" w:rsidRDefault="00174C4D" w:rsidP="00174C4D">
      <w:pPr>
        <w:ind w:firstLine="567"/>
        <w:contextualSpacing/>
        <w:jc w:val="both"/>
      </w:pPr>
      <w:r w:rsidRPr="00174C4D">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244 995,60 тыс. руб. Источником финансирования программы являются амортизационные отчисления.</w:t>
      </w:r>
    </w:p>
    <w:p w:rsidR="00174C4D" w:rsidRPr="00174C4D" w:rsidRDefault="00174C4D" w:rsidP="00174C4D">
      <w:pPr>
        <w:ind w:firstLine="567"/>
        <w:jc w:val="both"/>
      </w:pPr>
      <w:r w:rsidRPr="00174C4D">
        <w:t xml:space="preserve">Следует отметить, что в рамках утвержденной РЭК на 2011 год инвестиционной программы, в части передачи теплоэнергии, предприятие освоило 157555,6 тыс. руб. (без учета дополнительно выполненных мероприятия). </w:t>
      </w:r>
      <w:proofErr w:type="gramStart"/>
      <w:r w:rsidRPr="00174C4D">
        <w:t>Таким образом, объем не освоенных средств по инвестиционной программе составляет 87 440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«Кемеровская теплосетевая компания» (г. Кемерово) на 2013 год, в части передачи теплоэнергии, по статье</w:t>
      </w:r>
      <w:proofErr w:type="gramEnd"/>
      <w:r w:rsidRPr="00174C4D">
        <w:t xml:space="preserve"> «Избыток средств».</w:t>
      </w:r>
    </w:p>
    <w:p w:rsidR="00174C4D" w:rsidRPr="00174C4D" w:rsidRDefault="00174C4D" w:rsidP="00174C4D"/>
    <w:p w:rsidR="00077B7A" w:rsidRPr="00B50056" w:rsidRDefault="00B50056" w:rsidP="00077B7A">
      <w:pPr>
        <w:ind w:firstLine="708"/>
        <w:jc w:val="both"/>
      </w:pPr>
      <w:r w:rsidRPr="00B50056">
        <w:rPr>
          <w:bCs/>
        </w:rPr>
        <w:t>Справка об инвестиционной программе ОАО «Кемеровская теплосетевая компания» (г. Кемерово), в части передачи тепловой энергии на 2013 год</w:t>
      </w:r>
      <w:r>
        <w:rPr>
          <w:bCs/>
        </w:rPr>
        <w:t xml:space="preserve"> – приложение № 26 к протоколу.</w:t>
      </w:r>
    </w:p>
    <w:p w:rsidR="00077B7A" w:rsidRDefault="00077B7A" w:rsidP="00077B7A">
      <w:pPr>
        <w:ind w:firstLine="708"/>
        <w:jc w:val="both"/>
      </w:pPr>
    </w:p>
    <w:p w:rsidR="00077B7A" w:rsidRPr="00BD7E88" w:rsidRDefault="00077B7A" w:rsidP="00077B7A">
      <w:pPr>
        <w:ind w:firstLine="708"/>
        <w:jc w:val="both"/>
      </w:pPr>
      <w:r w:rsidRPr="00BD7E88">
        <w:t>Рассмотрев представленные материалы, Правлением РЭК</w:t>
      </w:r>
    </w:p>
    <w:p w:rsidR="00077B7A" w:rsidRPr="00BD7E88" w:rsidRDefault="00077B7A" w:rsidP="00077B7A">
      <w:pPr>
        <w:jc w:val="both"/>
      </w:pPr>
      <w:r w:rsidRPr="00BD7E88">
        <w:tab/>
      </w:r>
      <w:r w:rsidRPr="00BD7E88">
        <w:rPr>
          <w:b/>
        </w:rPr>
        <w:t>ПОСТАНОВИЛИ:</w:t>
      </w:r>
    </w:p>
    <w:p w:rsidR="00077B7A" w:rsidRDefault="00C67066" w:rsidP="00077B7A">
      <w:pPr>
        <w:jc w:val="both"/>
      </w:pPr>
      <w:r>
        <w:rPr>
          <w:b/>
        </w:rPr>
        <w:tab/>
      </w:r>
      <w:r w:rsidRPr="00056103">
        <w:t>Утвердить инвестиционную программу ОАО «Кемеровская теплосетевая компания», в части передачи тепловой энергии на 2013 год</w:t>
      </w:r>
    </w:p>
    <w:tbl>
      <w:tblPr>
        <w:tblW w:w="10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620"/>
        <w:gridCol w:w="1701"/>
        <w:gridCol w:w="1418"/>
        <w:gridCol w:w="895"/>
      </w:tblGrid>
      <w:tr w:rsidR="00C67066" w:rsidRPr="00C67066" w:rsidTr="00C67066">
        <w:trPr>
          <w:trHeight w:val="276"/>
          <w:tblHeader/>
        </w:trPr>
        <w:tc>
          <w:tcPr>
            <w:tcW w:w="617" w:type="dxa"/>
            <w:vMerge w:val="restart"/>
            <w:shd w:val="clear" w:color="auto" w:fill="auto"/>
            <w:vAlign w:val="center"/>
            <w:hideMark/>
          </w:tcPr>
          <w:p w:rsidR="00C67066" w:rsidRPr="00C67066" w:rsidRDefault="00C67066" w:rsidP="00C67066">
            <w:pPr>
              <w:jc w:val="center"/>
              <w:rPr>
                <w:b/>
                <w:bCs/>
                <w:sz w:val="22"/>
                <w:szCs w:val="22"/>
              </w:rPr>
            </w:pPr>
            <w:r w:rsidRPr="00C67066">
              <w:rPr>
                <w:b/>
                <w:bCs/>
                <w:sz w:val="22"/>
                <w:szCs w:val="22"/>
              </w:rPr>
              <w:t xml:space="preserve">№  </w:t>
            </w:r>
            <w:proofErr w:type="gramStart"/>
            <w:r w:rsidRPr="00C67066">
              <w:rPr>
                <w:b/>
                <w:bCs/>
                <w:sz w:val="22"/>
                <w:szCs w:val="22"/>
              </w:rPr>
              <w:t>п</w:t>
            </w:r>
            <w:proofErr w:type="gramEnd"/>
            <w:r w:rsidRPr="00C67066">
              <w:rPr>
                <w:b/>
                <w:bCs/>
                <w:sz w:val="22"/>
                <w:szCs w:val="22"/>
              </w:rPr>
              <w:t>/п</w:t>
            </w:r>
          </w:p>
        </w:tc>
        <w:tc>
          <w:tcPr>
            <w:tcW w:w="5620" w:type="dxa"/>
            <w:vMerge w:val="restart"/>
            <w:shd w:val="clear" w:color="auto" w:fill="auto"/>
            <w:vAlign w:val="center"/>
            <w:hideMark/>
          </w:tcPr>
          <w:p w:rsidR="00C67066" w:rsidRPr="00C67066" w:rsidRDefault="00C67066" w:rsidP="00C67066">
            <w:pPr>
              <w:jc w:val="center"/>
              <w:rPr>
                <w:b/>
                <w:bCs/>
                <w:sz w:val="22"/>
                <w:szCs w:val="22"/>
              </w:rPr>
            </w:pPr>
            <w:r w:rsidRPr="00C67066">
              <w:rPr>
                <w:b/>
                <w:bCs/>
                <w:sz w:val="22"/>
                <w:szCs w:val="22"/>
              </w:rPr>
              <w:t>Наименование стройки, объекта, вводимая мощность</w:t>
            </w:r>
          </w:p>
        </w:tc>
        <w:tc>
          <w:tcPr>
            <w:tcW w:w="1701" w:type="dxa"/>
            <w:vMerge w:val="restart"/>
            <w:shd w:val="clear" w:color="auto" w:fill="auto"/>
            <w:vAlign w:val="center"/>
            <w:hideMark/>
          </w:tcPr>
          <w:p w:rsidR="00C67066" w:rsidRPr="00C67066" w:rsidRDefault="00C67066" w:rsidP="00C67066">
            <w:pPr>
              <w:jc w:val="center"/>
              <w:rPr>
                <w:b/>
                <w:bCs/>
                <w:sz w:val="22"/>
                <w:szCs w:val="22"/>
              </w:rPr>
            </w:pPr>
            <w:r w:rsidRPr="00C67066">
              <w:rPr>
                <w:b/>
                <w:bCs/>
                <w:sz w:val="22"/>
                <w:szCs w:val="22"/>
              </w:rPr>
              <w:t>Капитальные вложения, тыс</w:t>
            </w:r>
            <w:proofErr w:type="gramStart"/>
            <w:r w:rsidRPr="00C67066">
              <w:rPr>
                <w:b/>
                <w:bCs/>
                <w:sz w:val="22"/>
                <w:szCs w:val="22"/>
              </w:rPr>
              <w:t>.р</w:t>
            </w:r>
            <w:proofErr w:type="gramEnd"/>
            <w:r w:rsidRPr="00C67066">
              <w:rPr>
                <w:b/>
                <w:bCs/>
                <w:sz w:val="22"/>
                <w:szCs w:val="22"/>
              </w:rPr>
              <w:t>уб.</w:t>
            </w:r>
          </w:p>
        </w:tc>
        <w:tc>
          <w:tcPr>
            <w:tcW w:w="2313" w:type="dxa"/>
            <w:gridSpan w:val="2"/>
            <w:vMerge w:val="restart"/>
            <w:shd w:val="clear" w:color="auto" w:fill="auto"/>
            <w:vAlign w:val="center"/>
            <w:hideMark/>
          </w:tcPr>
          <w:p w:rsidR="00C67066" w:rsidRPr="00C67066" w:rsidRDefault="00C67066" w:rsidP="00C67066">
            <w:pPr>
              <w:jc w:val="center"/>
              <w:rPr>
                <w:b/>
                <w:bCs/>
                <w:sz w:val="22"/>
                <w:szCs w:val="22"/>
              </w:rPr>
            </w:pPr>
            <w:r w:rsidRPr="00C67066">
              <w:rPr>
                <w:b/>
                <w:bCs/>
                <w:sz w:val="22"/>
                <w:szCs w:val="22"/>
              </w:rPr>
              <w:t>Источники финансирования,                  тыс</w:t>
            </w:r>
            <w:proofErr w:type="gramStart"/>
            <w:r w:rsidRPr="00C67066">
              <w:rPr>
                <w:b/>
                <w:bCs/>
                <w:sz w:val="22"/>
                <w:szCs w:val="22"/>
              </w:rPr>
              <w:t>.р</w:t>
            </w:r>
            <w:proofErr w:type="gramEnd"/>
            <w:r w:rsidRPr="00C67066">
              <w:rPr>
                <w:b/>
                <w:bCs/>
                <w:sz w:val="22"/>
                <w:szCs w:val="22"/>
              </w:rPr>
              <w:t>уб.</w:t>
            </w:r>
          </w:p>
        </w:tc>
      </w:tr>
      <w:tr w:rsidR="00C67066" w:rsidRPr="00C67066" w:rsidTr="00C67066">
        <w:trPr>
          <w:trHeight w:val="276"/>
          <w:tblHeader/>
        </w:trPr>
        <w:tc>
          <w:tcPr>
            <w:tcW w:w="617" w:type="dxa"/>
            <w:vMerge/>
            <w:vAlign w:val="center"/>
            <w:hideMark/>
          </w:tcPr>
          <w:p w:rsidR="00C67066" w:rsidRPr="00C67066" w:rsidRDefault="00C67066" w:rsidP="00C67066">
            <w:pPr>
              <w:rPr>
                <w:b/>
                <w:bCs/>
                <w:sz w:val="22"/>
                <w:szCs w:val="22"/>
              </w:rPr>
            </w:pPr>
          </w:p>
        </w:tc>
        <w:tc>
          <w:tcPr>
            <w:tcW w:w="5620" w:type="dxa"/>
            <w:vMerge/>
            <w:vAlign w:val="center"/>
            <w:hideMark/>
          </w:tcPr>
          <w:p w:rsidR="00C67066" w:rsidRPr="00C67066" w:rsidRDefault="00C67066" w:rsidP="00C67066">
            <w:pPr>
              <w:rPr>
                <w:b/>
                <w:bCs/>
                <w:sz w:val="22"/>
                <w:szCs w:val="22"/>
              </w:rPr>
            </w:pPr>
          </w:p>
        </w:tc>
        <w:tc>
          <w:tcPr>
            <w:tcW w:w="1701" w:type="dxa"/>
            <w:vMerge/>
            <w:vAlign w:val="center"/>
            <w:hideMark/>
          </w:tcPr>
          <w:p w:rsidR="00C67066" w:rsidRPr="00C67066" w:rsidRDefault="00C67066" w:rsidP="00C67066">
            <w:pPr>
              <w:rPr>
                <w:b/>
                <w:bCs/>
                <w:sz w:val="22"/>
                <w:szCs w:val="22"/>
              </w:rPr>
            </w:pPr>
          </w:p>
        </w:tc>
        <w:tc>
          <w:tcPr>
            <w:tcW w:w="2313" w:type="dxa"/>
            <w:gridSpan w:val="2"/>
            <w:vMerge/>
            <w:vAlign w:val="center"/>
            <w:hideMark/>
          </w:tcPr>
          <w:p w:rsidR="00C67066" w:rsidRPr="00C67066" w:rsidRDefault="00C67066" w:rsidP="00C67066">
            <w:pPr>
              <w:rPr>
                <w:b/>
                <w:bCs/>
                <w:sz w:val="22"/>
                <w:szCs w:val="22"/>
              </w:rPr>
            </w:pPr>
          </w:p>
        </w:tc>
      </w:tr>
      <w:tr w:rsidR="00C67066" w:rsidRPr="00C67066" w:rsidTr="00C67066">
        <w:trPr>
          <w:trHeight w:val="20"/>
          <w:tblHeader/>
        </w:trPr>
        <w:tc>
          <w:tcPr>
            <w:tcW w:w="617" w:type="dxa"/>
            <w:vMerge/>
            <w:vAlign w:val="center"/>
            <w:hideMark/>
          </w:tcPr>
          <w:p w:rsidR="00C67066" w:rsidRPr="00C67066" w:rsidRDefault="00C67066" w:rsidP="00C67066">
            <w:pPr>
              <w:rPr>
                <w:b/>
                <w:bCs/>
                <w:sz w:val="22"/>
                <w:szCs w:val="22"/>
              </w:rPr>
            </w:pPr>
          </w:p>
        </w:tc>
        <w:tc>
          <w:tcPr>
            <w:tcW w:w="5620" w:type="dxa"/>
            <w:vMerge/>
            <w:vAlign w:val="center"/>
            <w:hideMark/>
          </w:tcPr>
          <w:p w:rsidR="00C67066" w:rsidRPr="00C67066" w:rsidRDefault="00C67066" w:rsidP="00C67066">
            <w:pPr>
              <w:rPr>
                <w:b/>
                <w:bCs/>
                <w:sz w:val="22"/>
                <w:szCs w:val="22"/>
              </w:rPr>
            </w:pPr>
          </w:p>
        </w:tc>
        <w:tc>
          <w:tcPr>
            <w:tcW w:w="1701" w:type="dxa"/>
            <w:vMerge/>
            <w:vAlign w:val="center"/>
            <w:hideMark/>
          </w:tcPr>
          <w:p w:rsidR="00C67066" w:rsidRPr="00C67066" w:rsidRDefault="00C67066" w:rsidP="00C67066">
            <w:pPr>
              <w:rPr>
                <w:b/>
                <w:bCs/>
                <w:sz w:val="22"/>
                <w:szCs w:val="22"/>
              </w:rPr>
            </w:pPr>
          </w:p>
        </w:tc>
        <w:tc>
          <w:tcPr>
            <w:tcW w:w="1418"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Амортизационные отчисления</w:t>
            </w:r>
          </w:p>
        </w:tc>
        <w:tc>
          <w:tcPr>
            <w:tcW w:w="895"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Прибыль</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1000 мм от ТК-3 до ПАВ-1 по пр. Московский, протяж. по трассе 235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20353,9</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20353,9</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№1 2Ду 600 мм от ТК-I-19 до УТ-I-22 по ул</w:t>
            </w:r>
            <w:proofErr w:type="gramStart"/>
            <w:r w:rsidRPr="00C67066">
              <w:rPr>
                <w:sz w:val="22"/>
                <w:szCs w:val="22"/>
              </w:rPr>
              <w:t>.О</w:t>
            </w:r>
            <w:proofErr w:type="gramEnd"/>
            <w:r w:rsidRPr="00C67066">
              <w:rPr>
                <w:sz w:val="22"/>
                <w:szCs w:val="22"/>
              </w:rPr>
              <w:t>стровского, протяж. по трассе 200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14477,0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14477,0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lastRenderedPageBreak/>
              <w:t>3</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№4 2Ду 800 мм от ТК-19 до УТ-22 по ул</w:t>
            </w:r>
            <w:proofErr w:type="gramStart"/>
            <w:r w:rsidRPr="00C67066">
              <w:rPr>
                <w:sz w:val="22"/>
                <w:szCs w:val="22"/>
              </w:rPr>
              <w:t>.О</w:t>
            </w:r>
            <w:proofErr w:type="gramEnd"/>
            <w:r w:rsidRPr="00C67066">
              <w:rPr>
                <w:sz w:val="22"/>
                <w:szCs w:val="22"/>
              </w:rPr>
              <w:t>стровского, протяж. по трассе 200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20603,0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20603,0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4</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800 мм</w:t>
            </w:r>
            <w:proofErr w:type="gramStart"/>
            <w:r w:rsidRPr="00C67066">
              <w:rPr>
                <w:sz w:val="22"/>
                <w:szCs w:val="22"/>
              </w:rPr>
              <w:t>.</w:t>
            </w:r>
            <w:proofErr w:type="gramEnd"/>
            <w:r w:rsidRPr="00C67066">
              <w:rPr>
                <w:sz w:val="22"/>
                <w:szCs w:val="22"/>
              </w:rPr>
              <w:t xml:space="preserve"> </w:t>
            </w:r>
            <w:proofErr w:type="gramStart"/>
            <w:r w:rsidRPr="00C67066">
              <w:rPr>
                <w:sz w:val="22"/>
                <w:szCs w:val="22"/>
              </w:rPr>
              <w:t>о</w:t>
            </w:r>
            <w:proofErr w:type="gramEnd"/>
            <w:r w:rsidRPr="00C67066">
              <w:rPr>
                <w:sz w:val="22"/>
                <w:szCs w:val="22"/>
              </w:rPr>
              <w:t>т ТК-VIII-53 до ТК-VIII-57 пр. Московский, протяж. 427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28012,8</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28012,8</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5</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№3 2Ду 1000 мм от ТК-27 до НО-28 по ул. Индустриальная, протяж. по трассе160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12966,0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12966,0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6</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400 мм от ТК-III-22 до ТК-III-24 по ул. Чкалова, протяж. по трассе 175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11041,2</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11041,2</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7</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400 мм от УТ-III-27 до УТ-III-28 по ул</w:t>
            </w:r>
            <w:proofErr w:type="gramStart"/>
            <w:r w:rsidRPr="00C67066">
              <w:rPr>
                <w:sz w:val="22"/>
                <w:szCs w:val="22"/>
              </w:rPr>
              <w:t>.Ф</w:t>
            </w:r>
            <w:proofErr w:type="gramEnd"/>
            <w:r w:rsidRPr="00C67066">
              <w:rPr>
                <w:sz w:val="22"/>
                <w:szCs w:val="22"/>
              </w:rPr>
              <w:t>едоровского, протяж. по трассе 84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5508,0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5508,0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8</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250 мм от ТК-21-5 до ТК-21-7 по пр. Ленина, кв. 21, протяж. по трассе 231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7627,0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7627,0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9</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 2Ду 600 мм от УТ-II-12 до УТ-II-13 по пр-ту Кузнецкий, протяж. по трассе 97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3983,0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3983,0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10</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№3 2Ду 1000 мм от ТК-41а до НО-42 по ул. Семашко, протяж. по трассе 50 м.</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4661,0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4661,0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11</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400 мм от ТК-10/3 до ТК-10/7 по бульвару Строителей, протяж. по трассе 800 м (400 м - 2013 г.)</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23630,0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23630,0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12</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Строительство перемычки 2Ду400 мм от ТК-183 тепломагистрали №3 по ул</w:t>
            </w:r>
            <w:proofErr w:type="gramStart"/>
            <w:r w:rsidRPr="00C67066">
              <w:rPr>
                <w:sz w:val="22"/>
                <w:szCs w:val="22"/>
              </w:rPr>
              <w:t>.Т</w:t>
            </w:r>
            <w:proofErr w:type="gramEnd"/>
            <w:r w:rsidRPr="00C67066">
              <w:rPr>
                <w:sz w:val="22"/>
                <w:szCs w:val="22"/>
              </w:rPr>
              <w:t>ерешковой до тепломагистрали №8 по ул. Волгоградской с целью улучшения гидравлического режима</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3842,4</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3842,4</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13</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обратного трубопровода тепломагистрали  №3 с увеличением диаметра  с 2Ду700 мм до 2Ду800 мм от КСЗ-11 до ТК-183 ул. Терешковой</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30014,0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30014,0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14</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Переустройство надземного участка теплотрассы 2Ду 1000 мм по ул. Двужильного и пр. Молодежный</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15849,0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15849,0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15</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Корректировка концепции перспективного развития централизованного теплоснабжения Кемеровской области на 2014-2018 гг.</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1695,0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1695,0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16</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№1 2Ду 600 мм от УТ-I-22  до УТ-23а по ул</w:t>
            </w:r>
            <w:proofErr w:type="gramStart"/>
            <w:r w:rsidRPr="00C67066">
              <w:rPr>
                <w:sz w:val="22"/>
                <w:szCs w:val="22"/>
              </w:rPr>
              <w:t>.О</w:t>
            </w:r>
            <w:proofErr w:type="gramEnd"/>
            <w:r w:rsidRPr="00C67066">
              <w:rPr>
                <w:sz w:val="22"/>
                <w:szCs w:val="22"/>
              </w:rPr>
              <w:t>стровского, протяж. по трассе 110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254,0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254,0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17</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№4 2Ду 800 мм от  УТ-22 до УТ-23а по ул</w:t>
            </w:r>
            <w:proofErr w:type="gramStart"/>
            <w:r w:rsidRPr="00C67066">
              <w:rPr>
                <w:sz w:val="22"/>
                <w:szCs w:val="22"/>
              </w:rPr>
              <w:t>.О</w:t>
            </w:r>
            <w:proofErr w:type="gramEnd"/>
            <w:r w:rsidRPr="00C67066">
              <w:rPr>
                <w:sz w:val="22"/>
                <w:szCs w:val="22"/>
              </w:rPr>
              <w:t>стровского, протяж. по трассе 110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424,0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424,0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18</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800 мм от ТК-VIII-53 до КСЗ-VIII-2 пр. Московский, протяж. 880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2542,0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2542,0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19</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от ТК-18 до Пав.-1 по пр. Химиков 2Ду 700 мм, протяж. по трассе 250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1017,0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1017,0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20</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400 мм от ТК-I-28 до ТК-I-32 по ул. 40 лет Октября, протяж. по трассе 350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551,0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551,0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21</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 xml:space="preserve">Реконструкция тепломагистрали 2Ду 500 мм от ТК-II-14 </w:t>
            </w:r>
            <w:r w:rsidRPr="00C67066">
              <w:rPr>
                <w:sz w:val="22"/>
                <w:szCs w:val="22"/>
              </w:rPr>
              <w:lastRenderedPageBreak/>
              <w:t>доТК-II-16 по ул. Леонова, протяж. по трассе 128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lastRenderedPageBreak/>
              <w:t>297,0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297,0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lastRenderedPageBreak/>
              <w:t>22</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300 мм от ТК-17-14 доТК-17-15а по Центральному проезду, протяж. по трассе 141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339,0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339,0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23</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600 мм от ТК-IV-27 до ТК-IV-29 по пр. Ленина, протяж. по трассе 350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847,0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847,0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24</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400 мм от ТК-IV-14 до ТК-IV-17 по пр. Ленина, протяж. по трассе 300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509,0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509,0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25</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1000 мм от ТК-47 до НО-49 по ул. Старый аэропорт, протяж. по трассе 330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1271,0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1271,0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26</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Реконструкция тепломагистрали 2Ду 700 мм от ТК-193 до ТК-195 по ул. Терешковой, протяж. по трассе 306 м. (ПИР)</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932,0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932,0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27</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Мероприятия, направленные на повышение промбезопасности (реконструкция вентиляции гаражных боксов СМиА, установка кондиционеров)</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4237,0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4237,0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28</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Создание системы телефонной связи</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847,0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847,0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29</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 xml:space="preserve">Установка автоматизированной системы </w:t>
            </w:r>
            <w:proofErr w:type="gramStart"/>
            <w:r w:rsidRPr="00C67066">
              <w:rPr>
                <w:sz w:val="22"/>
                <w:szCs w:val="22"/>
              </w:rPr>
              <w:t>контроля за</w:t>
            </w:r>
            <w:proofErr w:type="gramEnd"/>
            <w:r w:rsidRPr="00C67066">
              <w:rPr>
                <w:sz w:val="22"/>
                <w:szCs w:val="22"/>
              </w:rPr>
              <w:t xml:space="preserve"> движением автотранспорта (Глонасс)</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830,6</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830,6</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vAlign w:val="center"/>
            <w:hideMark/>
          </w:tcPr>
          <w:p w:rsidR="00C67066" w:rsidRPr="00C67066" w:rsidRDefault="00C67066" w:rsidP="00C67066">
            <w:pPr>
              <w:jc w:val="center"/>
              <w:rPr>
                <w:sz w:val="22"/>
                <w:szCs w:val="22"/>
              </w:rPr>
            </w:pPr>
            <w:r w:rsidRPr="00C67066">
              <w:rPr>
                <w:sz w:val="22"/>
                <w:szCs w:val="22"/>
              </w:rPr>
              <w:t>30</w:t>
            </w:r>
          </w:p>
        </w:tc>
        <w:tc>
          <w:tcPr>
            <w:tcW w:w="5620" w:type="dxa"/>
            <w:shd w:val="clear" w:color="auto" w:fill="auto"/>
            <w:vAlign w:val="center"/>
            <w:hideMark/>
          </w:tcPr>
          <w:p w:rsidR="00C67066" w:rsidRPr="00C67066" w:rsidRDefault="00C67066" w:rsidP="00C67066">
            <w:pPr>
              <w:rPr>
                <w:sz w:val="22"/>
                <w:szCs w:val="22"/>
              </w:rPr>
            </w:pPr>
            <w:r w:rsidRPr="00C67066">
              <w:rPr>
                <w:sz w:val="22"/>
                <w:szCs w:val="22"/>
              </w:rPr>
              <w:t>Приобретение компьютерной, периферийной и орг. техники</w:t>
            </w:r>
          </w:p>
        </w:tc>
        <w:tc>
          <w:tcPr>
            <w:tcW w:w="1701" w:type="dxa"/>
            <w:shd w:val="clear" w:color="auto" w:fill="auto"/>
            <w:vAlign w:val="center"/>
            <w:hideMark/>
          </w:tcPr>
          <w:p w:rsidR="00C67066" w:rsidRPr="00C67066" w:rsidRDefault="00C67066" w:rsidP="00C67066">
            <w:pPr>
              <w:jc w:val="center"/>
              <w:rPr>
                <w:sz w:val="22"/>
                <w:szCs w:val="22"/>
              </w:rPr>
            </w:pPr>
            <w:r w:rsidRPr="00C67066">
              <w:rPr>
                <w:sz w:val="22"/>
                <w:szCs w:val="22"/>
              </w:rPr>
              <w:t>1585,0</w:t>
            </w:r>
          </w:p>
        </w:tc>
        <w:tc>
          <w:tcPr>
            <w:tcW w:w="1418" w:type="dxa"/>
            <w:shd w:val="clear" w:color="auto" w:fill="auto"/>
            <w:vAlign w:val="center"/>
            <w:hideMark/>
          </w:tcPr>
          <w:p w:rsidR="00C67066" w:rsidRPr="00C67066" w:rsidRDefault="00C67066" w:rsidP="00C67066">
            <w:pPr>
              <w:jc w:val="center"/>
              <w:rPr>
                <w:sz w:val="22"/>
                <w:szCs w:val="22"/>
              </w:rPr>
            </w:pPr>
            <w:r w:rsidRPr="00C67066">
              <w:rPr>
                <w:sz w:val="22"/>
                <w:szCs w:val="22"/>
              </w:rPr>
              <w:t>1585,0</w:t>
            </w:r>
          </w:p>
        </w:tc>
        <w:tc>
          <w:tcPr>
            <w:tcW w:w="895" w:type="dxa"/>
            <w:shd w:val="clear" w:color="auto" w:fill="auto"/>
            <w:vAlign w:val="center"/>
            <w:hideMark/>
          </w:tcPr>
          <w:p w:rsidR="00C67066" w:rsidRPr="00C67066" w:rsidRDefault="00C67066" w:rsidP="00C67066">
            <w:pPr>
              <w:jc w:val="center"/>
              <w:rPr>
                <w:sz w:val="22"/>
                <w:szCs w:val="22"/>
              </w:rPr>
            </w:pPr>
            <w:r w:rsidRPr="00C67066">
              <w:rPr>
                <w:sz w:val="22"/>
                <w:szCs w:val="22"/>
              </w:rPr>
              <w:t>0,0</w:t>
            </w:r>
          </w:p>
        </w:tc>
      </w:tr>
      <w:tr w:rsidR="00C67066" w:rsidRPr="00C67066" w:rsidTr="00C67066">
        <w:trPr>
          <w:trHeight w:val="20"/>
        </w:trPr>
        <w:tc>
          <w:tcPr>
            <w:tcW w:w="617" w:type="dxa"/>
            <w:shd w:val="clear" w:color="auto" w:fill="auto"/>
            <w:noWrap/>
            <w:hideMark/>
          </w:tcPr>
          <w:p w:rsidR="00C67066" w:rsidRPr="00C67066" w:rsidRDefault="00C67066" w:rsidP="00C67066">
            <w:pPr>
              <w:rPr>
                <w:b/>
                <w:bCs/>
                <w:sz w:val="22"/>
                <w:szCs w:val="22"/>
              </w:rPr>
            </w:pPr>
            <w:r w:rsidRPr="00C67066">
              <w:rPr>
                <w:b/>
                <w:bCs/>
                <w:sz w:val="22"/>
                <w:szCs w:val="22"/>
              </w:rPr>
              <w:t> </w:t>
            </w:r>
          </w:p>
        </w:tc>
        <w:tc>
          <w:tcPr>
            <w:tcW w:w="5620"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ВСЕГО</w:t>
            </w:r>
          </w:p>
        </w:tc>
        <w:tc>
          <w:tcPr>
            <w:tcW w:w="1701"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220745,9</w:t>
            </w:r>
          </w:p>
        </w:tc>
        <w:tc>
          <w:tcPr>
            <w:tcW w:w="1418"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220745,9</w:t>
            </w:r>
          </w:p>
        </w:tc>
        <w:tc>
          <w:tcPr>
            <w:tcW w:w="895" w:type="dxa"/>
            <w:shd w:val="clear" w:color="auto" w:fill="auto"/>
            <w:vAlign w:val="center"/>
            <w:hideMark/>
          </w:tcPr>
          <w:p w:rsidR="00C67066" w:rsidRPr="00C67066" w:rsidRDefault="00C67066" w:rsidP="00C67066">
            <w:pPr>
              <w:jc w:val="center"/>
              <w:rPr>
                <w:b/>
                <w:bCs/>
                <w:sz w:val="22"/>
                <w:szCs w:val="22"/>
              </w:rPr>
            </w:pPr>
            <w:r w:rsidRPr="00C67066">
              <w:rPr>
                <w:b/>
                <w:bCs/>
                <w:sz w:val="22"/>
                <w:szCs w:val="22"/>
              </w:rPr>
              <w:t>0,0</w:t>
            </w:r>
          </w:p>
        </w:tc>
      </w:tr>
    </w:tbl>
    <w:p w:rsidR="00C67066" w:rsidRPr="00C67066" w:rsidRDefault="00C67066" w:rsidP="00077B7A">
      <w:pPr>
        <w:jc w:val="both"/>
      </w:pPr>
    </w:p>
    <w:p w:rsidR="00077B7A" w:rsidRPr="00BD7E88" w:rsidRDefault="00077B7A" w:rsidP="00077B7A">
      <w:pPr>
        <w:ind w:firstLine="708"/>
        <w:jc w:val="both"/>
        <w:rPr>
          <w:b/>
        </w:rPr>
      </w:pPr>
      <w:r w:rsidRPr="00BD7E88">
        <w:rPr>
          <w:b/>
        </w:rPr>
        <w:t>Голосовали: ЗА – единогласно.</w:t>
      </w:r>
    </w:p>
    <w:p w:rsidR="00077B7A" w:rsidRPr="003745D9" w:rsidRDefault="00077B7A" w:rsidP="003745D9">
      <w:pPr>
        <w:ind w:firstLine="708"/>
        <w:jc w:val="both"/>
        <w:rPr>
          <w:b/>
        </w:rPr>
      </w:pPr>
    </w:p>
    <w:p w:rsidR="003745D9" w:rsidRDefault="003745D9" w:rsidP="003745D9">
      <w:pPr>
        <w:ind w:firstLine="708"/>
        <w:jc w:val="both"/>
        <w:rPr>
          <w:b/>
        </w:rPr>
      </w:pPr>
      <w:r w:rsidRPr="003745D9">
        <w:rPr>
          <w:b/>
        </w:rPr>
        <w:t>19.</w:t>
      </w:r>
      <w:r w:rsidRPr="003745D9">
        <w:rPr>
          <w:b/>
        </w:rPr>
        <w:tab/>
        <w:t>Об установлении тарифов на тепловую энергию, реализуемую ОАО «Кемеровская теплосетевая компания» на потребительском рынке города Кемерово и Кемеровского муниципального района</w:t>
      </w:r>
      <w:r w:rsidR="00EE178F">
        <w:rPr>
          <w:b/>
        </w:rPr>
        <w:t>.</w:t>
      </w:r>
    </w:p>
    <w:p w:rsidR="00EE178F" w:rsidRDefault="00EE178F" w:rsidP="003745D9">
      <w:pPr>
        <w:ind w:firstLine="708"/>
        <w:jc w:val="both"/>
        <w:rPr>
          <w:b/>
        </w:rPr>
      </w:pPr>
    </w:p>
    <w:p w:rsidR="00EE178F" w:rsidRPr="00B33FDA" w:rsidRDefault="00EE178F" w:rsidP="00EE178F">
      <w:pPr>
        <w:ind w:firstLine="708"/>
        <w:jc w:val="both"/>
      </w:pPr>
      <w:r w:rsidRPr="00B33FDA">
        <w:t>Докладчик (</w:t>
      </w:r>
      <w:r w:rsidR="00EB2D84">
        <w:t>Копеин В</w:t>
      </w:r>
      <w:r w:rsidRPr="00B33FDA">
        <w:t>.В.) доложил:</w:t>
      </w:r>
    </w:p>
    <w:p w:rsidR="0005503B" w:rsidRPr="0005503B" w:rsidRDefault="0005503B" w:rsidP="0005503B">
      <w:pPr>
        <w:keepNext/>
        <w:spacing w:before="240" w:after="60"/>
        <w:jc w:val="center"/>
        <w:outlineLvl w:val="1"/>
        <w:rPr>
          <w:rFonts w:ascii="Arial" w:hAnsi="Arial" w:cs="Arial"/>
          <w:b/>
          <w:bCs/>
          <w:i/>
          <w:iCs/>
        </w:rPr>
      </w:pPr>
      <w:bookmarkStart w:id="367" w:name="_Toc343777851"/>
      <w:r w:rsidRPr="0005503B">
        <w:rPr>
          <w:rFonts w:ascii="Arial" w:hAnsi="Arial" w:cs="Arial"/>
          <w:b/>
          <w:bCs/>
          <w:i/>
          <w:iCs/>
        </w:rPr>
        <w:t>1. Нормативно-правовая база</w:t>
      </w:r>
      <w:bookmarkEnd w:id="367"/>
    </w:p>
    <w:p w:rsidR="0005503B" w:rsidRPr="0005503B" w:rsidRDefault="0005503B" w:rsidP="0005503B"/>
    <w:p w:rsidR="0005503B" w:rsidRPr="0005503B" w:rsidRDefault="0005503B" w:rsidP="0005503B">
      <w:pPr>
        <w:ind w:firstLine="851"/>
        <w:jc w:val="both"/>
      </w:pPr>
      <w:r w:rsidRPr="0005503B">
        <w:t xml:space="preserve">Нормативно-методической основой проведения анализа материалов </w:t>
      </w:r>
      <w:r w:rsidRPr="0005503B">
        <w:rPr>
          <w:b/>
          <w:bCs/>
        </w:rPr>
        <w:t xml:space="preserve">ОАО «Кемеровская теплосетевая компания» </w:t>
      </w:r>
      <w:r w:rsidRPr="0005503B">
        <w:t>являются:</w:t>
      </w:r>
    </w:p>
    <w:p w:rsidR="0005503B" w:rsidRPr="0005503B" w:rsidRDefault="0005503B" w:rsidP="0005503B">
      <w:pPr>
        <w:numPr>
          <w:ilvl w:val="0"/>
          <w:numId w:val="26"/>
        </w:numPr>
        <w:tabs>
          <w:tab w:val="left" w:pos="0"/>
          <w:tab w:val="left" w:pos="9900"/>
        </w:tabs>
        <w:jc w:val="both"/>
      </w:pPr>
      <w:r w:rsidRPr="0005503B">
        <w:t>Гражданский кодекс Российской Федерации;</w:t>
      </w:r>
    </w:p>
    <w:p w:rsidR="0005503B" w:rsidRPr="0005503B" w:rsidRDefault="0005503B" w:rsidP="0005503B">
      <w:pPr>
        <w:numPr>
          <w:ilvl w:val="0"/>
          <w:numId w:val="26"/>
        </w:numPr>
        <w:tabs>
          <w:tab w:val="left" w:pos="0"/>
          <w:tab w:val="left" w:pos="9900"/>
        </w:tabs>
        <w:jc w:val="both"/>
      </w:pPr>
      <w:r w:rsidRPr="0005503B">
        <w:t>Налоговый кодекс Российской Федерации (в дальнейшем НК РФ);</w:t>
      </w:r>
    </w:p>
    <w:p w:rsidR="0005503B" w:rsidRPr="0005503B" w:rsidRDefault="0005503B" w:rsidP="0005503B">
      <w:pPr>
        <w:numPr>
          <w:ilvl w:val="0"/>
          <w:numId w:val="26"/>
        </w:numPr>
        <w:tabs>
          <w:tab w:val="left" w:pos="0"/>
          <w:tab w:val="left" w:pos="9900"/>
        </w:tabs>
        <w:jc w:val="both"/>
      </w:pPr>
      <w:r w:rsidRPr="0005503B">
        <w:t>Трудовой Кодекс Российской Федерации (в дальнейшем ТК РФ);</w:t>
      </w:r>
    </w:p>
    <w:p w:rsidR="0005503B" w:rsidRPr="0005503B" w:rsidRDefault="0005503B" w:rsidP="0005503B">
      <w:pPr>
        <w:numPr>
          <w:ilvl w:val="0"/>
          <w:numId w:val="26"/>
        </w:numPr>
        <w:tabs>
          <w:tab w:val="left" w:pos="0"/>
          <w:tab w:val="left" w:pos="9900"/>
        </w:tabs>
        <w:jc w:val="both"/>
        <w:rPr>
          <w:spacing w:val="-5"/>
        </w:rPr>
      </w:pPr>
      <w:r w:rsidRPr="0005503B">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05503B" w:rsidRPr="0005503B" w:rsidRDefault="0005503B" w:rsidP="0005503B">
      <w:pPr>
        <w:numPr>
          <w:ilvl w:val="0"/>
          <w:numId w:val="26"/>
        </w:numPr>
        <w:tabs>
          <w:tab w:val="left" w:pos="0"/>
          <w:tab w:val="left" w:pos="9900"/>
        </w:tabs>
        <w:jc w:val="both"/>
      </w:pPr>
      <w:r w:rsidRPr="0005503B">
        <w:rPr>
          <w:spacing w:val="-5"/>
        </w:rPr>
        <w:t xml:space="preserve">Федеральный Закон </w:t>
      </w:r>
      <w:r w:rsidRPr="0005503B">
        <w:rPr>
          <w:spacing w:val="-7"/>
        </w:rPr>
        <w:t>от 17 августа 1995 года № 147-ФЗ «О естественных монополиях»;</w:t>
      </w:r>
    </w:p>
    <w:p w:rsidR="0005503B" w:rsidRPr="0005503B" w:rsidRDefault="0005503B" w:rsidP="0005503B">
      <w:pPr>
        <w:numPr>
          <w:ilvl w:val="0"/>
          <w:numId w:val="26"/>
        </w:numPr>
        <w:tabs>
          <w:tab w:val="left" w:pos="0"/>
          <w:tab w:val="left" w:pos="9900"/>
        </w:tabs>
        <w:jc w:val="both"/>
      </w:pPr>
      <w:r w:rsidRPr="0005503B">
        <w:t>Федеральный закон от 27.07.2010 №190-ФЗ «О теплоснабжении»;</w:t>
      </w:r>
    </w:p>
    <w:p w:rsidR="0005503B" w:rsidRPr="0005503B" w:rsidRDefault="0005503B" w:rsidP="0005503B">
      <w:pPr>
        <w:numPr>
          <w:ilvl w:val="0"/>
          <w:numId w:val="26"/>
        </w:numPr>
        <w:tabs>
          <w:tab w:val="left" w:pos="0"/>
          <w:tab w:val="left" w:pos="9900"/>
        </w:tabs>
        <w:jc w:val="both"/>
      </w:pPr>
      <w:r w:rsidRPr="0005503B">
        <w:lastRenderedPageBreak/>
        <w:t xml:space="preserve">Постановления Правительства РФ от 26.02.2004 № 109 «О ценообразовании в отношении электрической и тепловой энергии в Российской Федерации»; </w:t>
      </w:r>
    </w:p>
    <w:p w:rsidR="0005503B" w:rsidRPr="0005503B" w:rsidRDefault="0005503B" w:rsidP="0005503B">
      <w:pPr>
        <w:numPr>
          <w:ilvl w:val="0"/>
          <w:numId w:val="26"/>
        </w:numPr>
        <w:tabs>
          <w:tab w:val="left" w:pos="0"/>
          <w:tab w:val="left" w:pos="9900"/>
        </w:tabs>
        <w:jc w:val="both"/>
      </w:pPr>
      <w:r w:rsidRPr="0005503B">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05503B" w:rsidRPr="0005503B" w:rsidRDefault="0005503B" w:rsidP="0005503B">
      <w:pPr>
        <w:numPr>
          <w:ilvl w:val="0"/>
          <w:numId w:val="26"/>
        </w:numPr>
        <w:tabs>
          <w:tab w:val="left" w:pos="0"/>
          <w:tab w:val="left" w:pos="9900"/>
        </w:tabs>
        <w:jc w:val="both"/>
      </w:pPr>
      <w:r w:rsidRPr="0005503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05503B" w:rsidRPr="0005503B" w:rsidRDefault="0005503B" w:rsidP="0005503B">
      <w:pPr>
        <w:tabs>
          <w:tab w:val="left" w:pos="0"/>
          <w:tab w:val="left" w:pos="9900"/>
        </w:tabs>
        <w:ind w:firstLine="360"/>
        <w:jc w:val="both"/>
      </w:pPr>
      <w:r w:rsidRPr="0005503B">
        <w:t>Все нормативные документы использованы с учетом всех последних изменений и дополнений.</w:t>
      </w:r>
    </w:p>
    <w:p w:rsidR="0005503B" w:rsidRPr="0005503B" w:rsidRDefault="0005503B" w:rsidP="0005503B">
      <w:pPr>
        <w:keepNext/>
        <w:spacing w:before="240" w:after="60"/>
        <w:jc w:val="center"/>
        <w:outlineLvl w:val="1"/>
        <w:rPr>
          <w:rFonts w:ascii="Arial" w:hAnsi="Arial" w:cs="Arial"/>
          <w:b/>
          <w:bCs/>
          <w:i/>
          <w:iCs/>
        </w:rPr>
      </w:pPr>
      <w:bookmarkStart w:id="368" w:name="_Toc343777852"/>
      <w:r w:rsidRPr="0005503B">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368"/>
    </w:p>
    <w:p w:rsidR="0005503B" w:rsidRPr="0005503B" w:rsidRDefault="0005503B" w:rsidP="0005503B">
      <w:pPr>
        <w:keepNext/>
        <w:ind w:left="851"/>
        <w:jc w:val="center"/>
        <w:outlineLvl w:val="2"/>
        <w:rPr>
          <w:b/>
          <w:i/>
        </w:rPr>
      </w:pPr>
    </w:p>
    <w:p w:rsidR="0005503B" w:rsidRPr="0005503B" w:rsidRDefault="0005503B" w:rsidP="0005503B">
      <w:pPr>
        <w:ind w:firstLine="720"/>
        <w:jc w:val="both"/>
      </w:pPr>
      <w:r w:rsidRPr="0005503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05503B" w:rsidRPr="0005503B" w:rsidRDefault="0005503B" w:rsidP="0005503B">
      <w:pPr>
        <w:ind w:firstLine="720"/>
        <w:jc w:val="both"/>
      </w:pPr>
      <w:r w:rsidRPr="0005503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05503B">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«Кемеровская теплосетевая компания»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05503B" w:rsidRPr="0005503B" w:rsidRDefault="0005503B" w:rsidP="0005503B">
      <w:pPr>
        <w:ind w:firstLine="720"/>
        <w:jc w:val="both"/>
      </w:pPr>
      <w:r w:rsidRPr="0005503B">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05503B" w:rsidRPr="0005503B" w:rsidRDefault="0005503B" w:rsidP="0005503B">
      <w:pPr>
        <w:keepNext/>
        <w:spacing w:before="240" w:after="60"/>
        <w:jc w:val="center"/>
        <w:outlineLvl w:val="1"/>
        <w:rPr>
          <w:rFonts w:ascii="Arial" w:hAnsi="Arial" w:cs="Arial"/>
          <w:b/>
          <w:bCs/>
          <w:i/>
          <w:iCs/>
        </w:rPr>
      </w:pPr>
      <w:bookmarkStart w:id="369" w:name="_Toc343777853"/>
      <w:r w:rsidRPr="0005503B">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369"/>
    </w:p>
    <w:p w:rsidR="0005503B" w:rsidRPr="0005503B" w:rsidRDefault="0005503B" w:rsidP="0005503B">
      <w:pPr>
        <w:ind w:firstLine="720"/>
        <w:jc w:val="both"/>
      </w:pPr>
    </w:p>
    <w:p w:rsidR="0005503B" w:rsidRPr="0005503B" w:rsidRDefault="0005503B" w:rsidP="0005503B">
      <w:pPr>
        <w:ind w:firstLine="720"/>
        <w:jc w:val="both"/>
      </w:pPr>
      <w:proofErr w:type="gramStart"/>
      <w:r w:rsidRPr="0005503B">
        <w:t xml:space="preserve">Расчет тарифов и форма представления предложений ОАО «Кемеровская теплосетевая компания»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05503B">
          <w:t>2004 г</w:t>
        </w:r>
      </w:smartTag>
      <w:r w:rsidRPr="0005503B">
        <w:t>. №109), Методическим указаниям по расчету регулируемых</w:t>
      </w:r>
      <w:proofErr w:type="gramEnd"/>
      <w:r w:rsidRPr="0005503B">
        <w:t xml:space="preserve"> тарифов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05503B" w:rsidRPr="0005503B" w:rsidRDefault="0005503B" w:rsidP="0005503B">
      <w:pPr>
        <w:keepNext/>
        <w:spacing w:before="240" w:after="60"/>
        <w:jc w:val="center"/>
        <w:outlineLvl w:val="1"/>
        <w:rPr>
          <w:rFonts w:ascii="Arial" w:hAnsi="Arial" w:cs="Arial"/>
          <w:b/>
          <w:bCs/>
          <w:i/>
          <w:iCs/>
        </w:rPr>
      </w:pPr>
      <w:bookmarkStart w:id="370" w:name="_Toc343777854"/>
      <w:r w:rsidRPr="0005503B">
        <w:rPr>
          <w:rFonts w:ascii="Arial" w:hAnsi="Arial" w:cs="Arial"/>
          <w:b/>
          <w:bCs/>
          <w:i/>
          <w:iCs/>
        </w:rPr>
        <w:t>4. Оценка финансового состояния организаций, осуществляющих регулируемую деятельность (по общепринятым показателям)</w:t>
      </w:r>
      <w:bookmarkEnd w:id="370"/>
    </w:p>
    <w:p w:rsidR="0005503B" w:rsidRPr="0005503B" w:rsidRDefault="0005503B" w:rsidP="0005503B">
      <w:pPr>
        <w:ind w:firstLine="720"/>
        <w:jc w:val="both"/>
      </w:pPr>
    </w:p>
    <w:p w:rsidR="0005503B" w:rsidRPr="0005503B" w:rsidRDefault="0005503B" w:rsidP="0005503B">
      <w:pPr>
        <w:ind w:firstLine="720"/>
        <w:jc w:val="both"/>
      </w:pPr>
      <w:r w:rsidRPr="0005503B">
        <w:t xml:space="preserve">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w:t>
      </w:r>
      <w:r w:rsidRPr="0005503B">
        <w:lastRenderedPageBreak/>
        <w:t>Открытого акционерного общества энергетики и электрификации (ОАО «Кузбассэнерго») в форме выделения:</w:t>
      </w:r>
    </w:p>
    <w:p w:rsidR="0005503B" w:rsidRPr="0005503B" w:rsidRDefault="0005503B" w:rsidP="0005503B">
      <w:pPr>
        <w:ind w:firstLine="720"/>
        <w:jc w:val="both"/>
      </w:pPr>
      <w:r w:rsidRPr="0005503B">
        <w:t>- «Кемеровская генерация» (на безе Кемеровской ГРЭС и Кемеровской ТЭЦ);</w:t>
      </w:r>
    </w:p>
    <w:p w:rsidR="0005503B" w:rsidRPr="0005503B" w:rsidRDefault="0005503B" w:rsidP="0005503B">
      <w:pPr>
        <w:ind w:firstLine="720"/>
        <w:jc w:val="both"/>
      </w:pPr>
      <w:r w:rsidRPr="0005503B">
        <w:t>- «Ново-Кемеровская ТЭЦ» (на базе Ново-Кемеровской ТЭЦ);</w:t>
      </w:r>
    </w:p>
    <w:p w:rsidR="0005503B" w:rsidRPr="0005503B" w:rsidRDefault="0005503B" w:rsidP="0005503B">
      <w:pPr>
        <w:ind w:firstLine="720"/>
        <w:jc w:val="both"/>
      </w:pPr>
      <w:r w:rsidRPr="0005503B">
        <w:t>- «Кемеровская теплосетевая компания» (на базе Кемеровских тепловых сетей);</w:t>
      </w:r>
    </w:p>
    <w:p w:rsidR="0005503B" w:rsidRPr="0005503B" w:rsidRDefault="0005503B" w:rsidP="0005503B">
      <w:pPr>
        <w:ind w:firstLine="720"/>
        <w:jc w:val="both"/>
      </w:pPr>
      <w:r w:rsidRPr="0005503B">
        <w:t>- «Кузнецкая ТЭЦ» (на базе Кузнецкой ТЭЦ);</w:t>
      </w:r>
    </w:p>
    <w:p w:rsidR="0005503B" w:rsidRPr="0005503B" w:rsidRDefault="0005503B" w:rsidP="0005503B">
      <w:pPr>
        <w:ind w:firstLine="720"/>
        <w:jc w:val="both"/>
      </w:pPr>
      <w:r w:rsidRPr="0005503B">
        <w:t>- «Барнаульская генерация» (на базе Барнаульской ТЭЦ-1 и Барнаульской ТЭЦ-2);</w:t>
      </w:r>
    </w:p>
    <w:p w:rsidR="0005503B" w:rsidRPr="0005503B" w:rsidRDefault="0005503B" w:rsidP="0005503B">
      <w:pPr>
        <w:ind w:firstLine="720"/>
        <w:jc w:val="both"/>
      </w:pPr>
      <w:r w:rsidRPr="0005503B">
        <w:t>- «Барнаульская ТЭЦ-3» (на базе Барнаульской ТЭЦ-3);</w:t>
      </w:r>
    </w:p>
    <w:p w:rsidR="0005503B" w:rsidRPr="0005503B" w:rsidRDefault="0005503B" w:rsidP="0005503B">
      <w:pPr>
        <w:ind w:firstLine="720"/>
        <w:jc w:val="both"/>
      </w:pPr>
      <w:r w:rsidRPr="0005503B">
        <w:t>- «Барнаульская теплосетевая компания» (на базе Барнаульской теплоцентрали);</w:t>
      </w:r>
    </w:p>
    <w:p w:rsidR="0005503B" w:rsidRPr="0005503B" w:rsidRDefault="0005503B" w:rsidP="0005503B">
      <w:pPr>
        <w:ind w:firstLine="720"/>
        <w:jc w:val="both"/>
      </w:pPr>
      <w:r w:rsidRPr="0005503B">
        <w:t>- «Межрегиональная теплосетевая компания» (на базе тепловых сетей Беловской ГРЭС и Томь-Усинской ГРЭС).</w:t>
      </w:r>
    </w:p>
    <w:p w:rsidR="0005503B" w:rsidRPr="0005503B" w:rsidRDefault="0005503B" w:rsidP="0005503B">
      <w:pPr>
        <w:ind w:firstLine="720"/>
        <w:jc w:val="both"/>
      </w:pPr>
      <w:r w:rsidRPr="0005503B">
        <w:t>В составе ОАО «Кузбассэнерго» остались Беловская ГРЭС и Томь-Усинская ГРЭС.</w:t>
      </w:r>
    </w:p>
    <w:p w:rsidR="0005503B" w:rsidRPr="0005503B" w:rsidRDefault="0005503B" w:rsidP="0005503B">
      <w:pPr>
        <w:ind w:firstLine="720"/>
        <w:jc w:val="both"/>
      </w:pPr>
      <w:r w:rsidRPr="0005503B">
        <w:t>ОАО «Кемеровская теплосетевая компания» является правопреемником прав и обязанностей ОАО «Кузбассэнерго», в соответствии с разделительным балансом. В связи с тем, что ОАО «Кемеровская теплосетевая компания» впервые подало документы в РЭК Кемеровской области по установлению тарифа на тепловую энергию,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05503B" w:rsidRPr="0005503B" w:rsidRDefault="0005503B" w:rsidP="0005503B">
      <w:pPr>
        <w:keepNext/>
        <w:spacing w:before="240" w:after="60"/>
        <w:jc w:val="center"/>
        <w:outlineLvl w:val="1"/>
        <w:rPr>
          <w:rFonts w:ascii="Arial" w:hAnsi="Arial" w:cs="Arial"/>
          <w:b/>
          <w:bCs/>
          <w:i/>
          <w:iCs/>
        </w:rPr>
      </w:pPr>
      <w:bookmarkStart w:id="371" w:name="_Toc343777855"/>
      <w:r w:rsidRPr="0005503B">
        <w:rPr>
          <w:rFonts w:ascii="Arial" w:hAnsi="Arial" w:cs="Arial"/>
          <w:b/>
          <w:bCs/>
          <w:i/>
          <w:iCs/>
        </w:rPr>
        <w:t>5. Анализ основных технико-экономических показателей</w:t>
      </w:r>
      <w:bookmarkEnd w:id="371"/>
    </w:p>
    <w:p w:rsidR="0005503B" w:rsidRPr="0005503B" w:rsidRDefault="0005503B" w:rsidP="0005503B">
      <w:pPr>
        <w:jc w:val="center"/>
      </w:pPr>
    </w:p>
    <w:tbl>
      <w:tblPr>
        <w:tblW w:w="9923" w:type="dxa"/>
        <w:tblInd w:w="108" w:type="dxa"/>
        <w:tblLook w:val="0000" w:firstRow="0" w:lastRow="0" w:firstColumn="0" w:lastColumn="0" w:noHBand="0" w:noVBand="0"/>
      </w:tblPr>
      <w:tblGrid>
        <w:gridCol w:w="5040"/>
        <w:gridCol w:w="996"/>
        <w:gridCol w:w="1000"/>
        <w:gridCol w:w="1116"/>
        <w:gridCol w:w="1771"/>
      </w:tblGrid>
      <w:tr w:rsidR="0005503B" w:rsidRPr="0005503B" w:rsidTr="00F75868">
        <w:trPr>
          <w:trHeight w:val="255"/>
          <w:tblHeader/>
        </w:trPr>
        <w:tc>
          <w:tcPr>
            <w:tcW w:w="5040" w:type="dxa"/>
            <w:vMerge w:val="restart"/>
            <w:tcBorders>
              <w:top w:val="single" w:sz="4" w:space="0" w:color="auto"/>
              <w:left w:val="single" w:sz="4" w:space="0" w:color="auto"/>
              <w:bottom w:val="single" w:sz="4" w:space="0" w:color="auto"/>
              <w:right w:val="single" w:sz="4" w:space="0" w:color="auto"/>
            </w:tcBorders>
          </w:tcPr>
          <w:p w:rsidR="0005503B" w:rsidRPr="0005503B" w:rsidRDefault="0005503B" w:rsidP="0005503B">
            <w:pPr>
              <w:jc w:val="center"/>
            </w:pPr>
            <w:r w:rsidRPr="0005503B">
              <w:t>Показатель</w:t>
            </w:r>
          </w:p>
        </w:tc>
        <w:tc>
          <w:tcPr>
            <w:tcW w:w="1996" w:type="dxa"/>
            <w:gridSpan w:val="2"/>
            <w:tcBorders>
              <w:top w:val="single" w:sz="4" w:space="0" w:color="auto"/>
              <w:left w:val="nil"/>
              <w:bottom w:val="single" w:sz="4" w:space="0" w:color="auto"/>
              <w:right w:val="single" w:sz="4" w:space="0" w:color="auto"/>
            </w:tcBorders>
          </w:tcPr>
          <w:p w:rsidR="0005503B" w:rsidRPr="0005503B" w:rsidRDefault="0005503B" w:rsidP="0005503B">
            <w:pPr>
              <w:jc w:val="center"/>
            </w:pPr>
            <w:r w:rsidRPr="0005503B">
              <w:t>Факт</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05503B" w:rsidRPr="0005503B" w:rsidRDefault="0005503B" w:rsidP="0005503B">
            <w:pPr>
              <w:jc w:val="center"/>
            </w:pPr>
            <w:r w:rsidRPr="0005503B">
              <w:t>План 2012 года</w:t>
            </w:r>
          </w:p>
        </w:tc>
        <w:tc>
          <w:tcPr>
            <w:tcW w:w="1771" w:type="dxa"/>
            <w:vMerge w:val="restart"/>
            <w:tcBorders>
              <w:top w:val="single" w:sz="4" w:space="0" w:color="auto"/>
              <w:left w:val="single" w:sz="4" w:space="0" w:color="auto"/>
              <w:bottom w:val="single" w:sz="4" w:space="0" w:color="auto"/>
              <w:right w:val="single" w:sz="4" w:space="0" w:color="auto"/>
            </w:tcBorders>
            <w:vAlign w:val="bottom"/>
          </w:tcPr>
          <w:p w:rsidR="0005503B" w:rsidRPr="0005503B" w:rsidRDefault="0005503B" w:rsidP="0005503B">
            <w:pPr>
              <w:jc w:val="center"/>
            </w:pPr>
            <w:r w:rsidRPr="0005503B">
              <w:t>План 2013 года</w:t>
            </w:r>
          </w:p>
        </w:tc>
      </w:tr>
      <w:tr w:rsidR="0005503B" w:rsidRPr="0005503B" w:rsidTr="00F75868">
        <w:trPr>
          <w:trHeight w:val="31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05503B" w:rsidRPr="0005503B" w:rsidRDefault="0005503B" w:rsidP="0005503B"/>
        </w:tc>
        <w:tc>
          <w:tcPr>
            <w:tcW w:w="996" w:type="dxa"/>
            <w:tcBorders>
              <w:top w:val="nil"/>
              <w:left w:val="nil"/>
              <w:bottom w:val="single" w:sz="4" w:space="0" w:color="auto"/>
              <w:right w:val="single" w:sz="4" w:space="0" w:color="auto"/>
            </w:tcBorders>
          </w:tcPr>
          <w:p w:rsidR="0005503B" w:rsidRPr="0005503B" w:rsidRDefault="0005503B" w:rsidP="0005503B">
            <w:pPr>
              <w:jc w:val="center"/>
            </w:pPr>
            <w:smartTag w:uri="urn:schemas-microsoft-com:office:smarttags" w:element="metricconverter">
              <w:smartTagPr>
                <w:attr w:name="ProductID" w:val="2010 г"/>
              </w:smartTagPr>
              <w:r w:rsidRPr="0005503B">
                <w:t>2010 г</w:t>
              </w:r>
            </w:smartTag>
            <w:r w:rsidRPr="0005503B">
              <w:t>.</w:t>
            </w:r>
          </w:p>
        </w:tc>
        <w:tc>
          <w:tcPr>
            <w:tcW w:w="1000" w:type="dxa"/>
            <w:tcBorders>
              <w:top w:val="nil"/>
              <w:left w:val="nil"/>
              <w:bottom w:val="single" w:sz="4" w:space="0" w:color="auto"/>
              <w:right w:val="single" w:sz="4" w:space="0" w:color="auto"/>
            </w:tcBorders>
          </w:tcPr>
          <w:p w:rsidR="0005503B" w:rsidRPr="0005503B" w:rsidRDefault="0005503B" w:rsidP="0005503B">
            <w:pPr>
              <w:jc w:val="center"/>
            </w:pPr>
            <w:smartTag w:uri="urn:schemas-microsoft-com:office:smarttags" w:element="metricconverter">
              <w:smartTagPr>
                <w:attr w:name="ProductID" w:val="2011 г"/>
              </w:smartTagPr>
              <w:r w:rsidRPr="0005503B">
                <w:t>2011 г</w:t>
              </w:r>
            </w:smartTag>
            <w:r w:rsidRPr="0005503B">
              <w:t>.</w:t>
            </w:r>
          </w:p>
        </w:tc>
        <w:tc>
          <w:tcPr>
            <w:tcW w:w="0" w:type="auto"/>
            <w:vMerge/>
            <w:tcBorders>
              <w:top w:val="single" w:sz="4" w:space="0" w:color="auto"/>
              <w:left w:val="single" w:sz="4" w:space="0" w:color="auto"/>
              <w:bottom w:val="single" w:sz="4" w:space="0" w:color="auto"/>
              <w:right w:val="single" w:sz="4" w:space="0" w:color="auto"/>
            </w:tcBorders>
            <w:vAlign w:val="center"/>
          </w:tcPr>
          <w:p w:rsidR="0005503B" w:rsidRPr="0005503B" w:rsidRDefault="0005503B" w:rsidP="0005503B"/>
        </w:tc>
        <w:tc>
          <w:tcPr>
            <w:tcW w:w="1771" w:type="dxa"/>
            <w:vMerge/>
            <w:tcBorders>
              <w:top w:val="single" w:sz="4" w:space="0" w:color="auto"/>
              <w:left w:val="single" w:sz="4" w:space="0" w:color="auto"/>
              <w:bottom w:val="single" w:sz="4" w:space="0" w:color="auto"/>
              <w:right w:val="single" w:sz="4" w:space="0" w:color="auto"/>
            </w:tcBorders>
            <w:vAlign w:val="center"/>
          </w:tcPr>
          <w:p w:rsidR="0005503B" w:rsidRPr="0005503B" w:rsidRDefault="0005503B" w:rsidP="0005503B"/>
        </w:tc>
      </w:tr>
      <w:tr w:rsidR="0005503B" w:rsidRPr="0005503B" w:rsidTr="00144B5E">
        <w:trPr>
          <w:trHeight w:val="600"/>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 xml:space="preserve">Отпуск тепловой энергии с коллекторов, тыс. Гкал </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131,3</w:t>
            </w:r>
          </w:p>
        </w:tc>
      </w:tr>
      <w:tr w:rsidR="0005503B" w:rsidRPr="0005503B" w:rsidTr="00144B5E">
        <w:trPr>
          <w:trHeight w:val="645"/>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Расход тепловой энергии на собственные нужды, тыс. Гкал</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0,23</w:t>
            </w:r>
          </w:p>
        </w:tc>
      </w:tr>
      <w:tr w:rsidR="0005503B" w:rsidRPr="0005503B" w:rsidTr="00144B5E">
        <w:trPr>
          <w:trHeight w:val="315"/>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Отпуск тепловой энергии в сеть, тыс. Гкал</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131,07</w:t>
            </w:r>
          </w:p>
        </w:tc>
      </w:tr>
      <w:tr w:rsidR="0005503B" w:rsidRPr="0005503B" w:rsidTr="00144B5E">
        <w:trPr>
          <w:trHeight w:val="300"/>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Покупная тепловая энергия, тыс. Гкал</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4557,443</w:t>
            </w:r>
          </w:p>
        </w:tc>
      </w:tr>
      <w:tr w:rsidR="0005503B" w:rsidRPr="0005503B" w:rsidTr="00144B5E">
        <w:trPr>
          <w:trHeight w:val="315"/>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Потери тепловой энергии, тыс. Гкал</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445,038</w:t>
            </w:r>
          </w:p>
        </w:tc>
      </w:tr>
      <w:tr w:rsidR="0005503B" w:rsidRPr="0005503B" w:rsidTr="00144B5E">
        <w:trPr>
          <w:trHeight w:val="299"/>
        </w:trPr>
        <w:tc>
          <w:tcPr>
            <w:tcW w:w="5040" w:type="dxa"/>
            <w:tcBorders>
              <w:top w:val="nil"/>
              <w:left w:val="single" w:sz="4" w:space="0" w:color="auto"/>
              <w:bottom w:val="nil"/>
              <w:right w:val="single" w:sz="4" w:space="0" w:color="auto"/>
            </w:tcBorders>
          </w:tcPr>
          <w:p w:rsidR="0005503B" w:rsidRPr="0005503B" w:rsidRDefault="0005503B" w:rsidP="0005503B">
            <w:r w:rsidRPr="0005503B">
              <w:t>Полезный отпуск тепловой энергии, тыс. Гкал</w:t>
            </w:r>
          </w:p>
        </w:tc>
        <w:tc>
          <w:tcPr>
            <w:tcW w:w="99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000"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nil"/>
              <w:bottom w:val="single" w:sz="4" w:space="0" w:color="auto"/>
              <w:right w:val="single" w:sz="4" w:space="0" w:color="auto"/>
            </w:tcBorders>
            <w:vAlign w:val="bottom"/>
          </w:tcPr>
          <w:p w:rsidR="0005503B" w:rsidRPr="0005503B" w:rsidRDefault="0005503B" w:rsidP="0005503B">
            <w:pPr>
              <w:jc w:val="center"/>
            </w:pPr>
          </w:p>
        </w:tc>
        <w:tc>
          <w:tcPr>
            <w:tcW w:w="1771" w:type="dxa"/>
            <w:tcBorders>
              <w:top w:val="nil"/>
              <w:left w:val="nil"/>
              <w:bottom w:val="single" w:sz="4" w:space="0" w:color="auto"/>
              <w:right w:val="single" w:sz="4" w:space="0" w:color="auto"/>
            </w:tcBorders>
            <w:vAlign w:val="bottom"/>
          </w:tcPr>
          <w:p w:rsidR="0005503B" w:rsidRPr="0005503B" w:rsidRDefault="0005503B" w:rsidP="0005503B">
            <w:pPr>
              <w:jc w:val="center"/>
            </w:pPr>
            <w:r w:rsidRPr="0005503B">
              <w:t>4243,475</w:t>
            </w:r>
          </w:p>
        </w:tc>
      </w:tr>
      <w:tr w:rsidR="0005503B" w:rsidRPr="0005503B" w:rsidTr="00144B5E">
        <w:trPr>
          <w:trHeight w:val="300"/>
        </w:trPr>
        <w:tc>
          <w:tcPr>
            <w:tcW w:w="5040" w:type="dxa"/>
            <w:tcBorders>
              <w:top w:val="single" w:sz="4" w:space="0" w:color="auto"/>
              <w:left w:val="single" w:sz="4" w:space="0" w:color="auto"/>
              <w:bottom w:val="nil"/>
              <w:right w:val="single" w:sz="4" w:space="0" w:color="auto"/>
            </w:tcBorders>
          </w:tcPr>
          <w:p w:rsidR="0005503B" w:rsidRPr="0005503B" w:rsidRDefault="0005503B" w:rsidP="0005503B">
            <w:r w:rsidRPr="0005503B">
              <w:t>Структура сжигаемого топлива</w:t>
            </w:r>
            <w:proofErr w:type="gramStart"/>
            <w:r w:rsidRPr="0005503B">
              <w:t>, %:</w:t>
            </w:r>
            <w:proofErr w:type="gramEnd"/>
          </w:p>
        </w:tc>
        <w:tc>
          <w:tcPr>
            <w:tcW w:w="996" w:type="dxa"/>
            <w:tcBorders>
              <w:top w:val="nil"/>
              <w:left w:val="nil"/>
              <w:bottom w:val="nil"/>
              <w:right w:val="single" w:sz="4" w:space="0" w:color="auto"/>
            </w:tcBorders>
            <w:vAlign w:val="bottom"/>
          </w:tcPr>
          <w:p w:rsidR="0005503B" w:rsidRPr="0005503B" w:rsidRDefault="0005503B" w:rsidP="0005503B">
            <w:pPr>
              <w:jc w:val="center"/>
            </w:pPr>
          </w:p>
        </w:tc>
        <w:tc>
          <w:tcPr>
            <w:tcW w:w="1000" w:type="dxa"/>
            <w:tcBorders>
              <w:top w:val="nil"/>
              <w:left w:val="nil"/>
              <w:bottom w:val="nil"/>
              <w:right w:val="single" w:sz="4" w:space="0" w:color="auto"/>
            </w:tcBorders>
            <w:vAlign w:val="bottom"/>
          </w:tcPr>
          <w:p w:rsidR="0005503B" w:rsidRPr="0005503B" w:rsidRDefault="0005503B" w:rsidP="0005503B">
            <w:pPr>
              <w:jc w:val="center"/>
            </w:pPr>
          </w:p>
        </w:tc>
        <w:tc>
          <w:tcPr>
            <w:tcW w:w="1116" w:type="dxa"/>
            <w:tcBorders>
              <w:top w:val="nil"/>
              <w:left w:val="nil"/>
              <w:bottom w:val="nil"/>
              <w:right w:val="single" w:sz="4" w:space="0" w:color="auto"/>
            </w:tcBorders>
            <w:vAlign w:val="bottom"/>
          </w:tcPr>
          <w:p w:rsidR="0005503B" w:rsidRPr="0005503B" w:rsidRDefault="0005503B" w:rsidP="0005503B">
            <w:pPr>
              <w:jc w:val="center"/>
            </w:pPr>
          </w:p>
        </w:tc>
        <w:tc>
          <w:tcPr>
            <w:tcW w:w="1771" w:type="dxa"/>
            <w:tcBorders>
              <w:top w:val="nil"/>
              <w:left w:val="nil"/>
              <w:bottom w:val="nil"/>
              <w:right w:val="single" w:sz="4" w:space="0" w:color="auto"/>
            </w:tcBorders>
            <w:vAlign w:val="bottom"/>
          </w:tcPr>
          <w:p w:rsidR="0005503B" w:rsidRPr="0005503B" w:rsidRDefault="0005503B" w:rsidP="0005503B">
            <w:pPr>
              <w:jc w:val="center"/>
            </w:pPr>
            <w:r w:rsidRPr="0005503B">
              <w:t> </w:t>
            </w:r>
          </w:p>
        </w:tc>
      </w:tr>
      <w:tr w:rsidR="0005503B" w:rsidRPr="0005503B" w:rsidTr="004A6F65">
        <w:trPr>
          <w:trHeight w:val="285"/>
        </w:trPr>
        <w:tc>
          <w:tcPr>
            <w:tcW w:w="5040" w:type="dxa"/>
            <w:tcBorders>
              <w:top w:val="nil"/>
              <w:left w:val="single" w:sz="4" w:space="0" w:color="auto"/>
              <w:bottom w:val="single" w:sz="4" w:space="0" w:color="auto"/>
              <w:right w:val="single" w:sz="4" w:space="0" w:color="auto"/>
            </w:tcBorders>
          </w:tcPr>
          <w:p w:rsidR="0005503B" w:rsidRPr="0005503B" w:rsidRDefault="0005503B" w:rsidP="0005503B">
            <w:r w:rsidRPr="0005503B">
              <w:t>мазут</w:t>
            </w:r>
          </w:p>
        </w:tc>
        <w:tc>
          <w:tcPr>
            <w:tcW w:w="996" w:type="dxa"/>
            <w:tcBorders>
              <w:top w:val="nil"/>
              <w:left w:val="nil"/>
              <w:bottom w:val="nil"/>
              <w:right w:val="single" w:sz="4" w:space="0" w:color="auto"/>
            </w:tcBorders>
            <w:vAlign w:val="bottom"/>
          </w:tcPr>
          <w:p w:rsidR="0005503B" w:rsidRPr="0005503B" w:rsidRDefault="0005503B" w:rsidP="0005503B">
            <w:pPr>
              <w:jc w:val="center"/>
            </w:pPr>
          </w:p>
        </w:tc>
        <w:tc>
          <w:tcPr>
            <w:tcW w:w="1000" w:type="dxa"/>
            <w:tcBorders>
              <w:top w:val="nil"/>
              <w:left w:val="nil"/>
              <w:bottom w:val="nil"/>
              <w:right w:val="single" w:sz="4" w:space="0" w:color="auto"/>
            </w:tcBorders>
            <w:vAlign w:val="bottom"/>
          </w:tcPr>
          <w:p w:rsidR="0005503B" w:rsidRPr="0005503B" w:rsidRDefault="0005503B" w:rsidP="0005503B">
            <w:pPr>
              <w:jc w:val="center"/>
            </w:pPr>
          </w:p>
        </w:tc>
        <w:tc>
          <w:tcPr>
            <w:tcW w:w="1116" w:type="dxa"/>
            <w:tcBorders>
              <w:top w:val="nil"/>
              <w:left w:val="nil"/>
              <w:bottom w:val="nil"/>
              <w:right w:val="single" w:sz="4" w:space="0" w:color="auto"/>
            </w:tcBorders>
            <w:vAlign w:val="bottom"/>
          </w:tcPr>
          <w:p w:rsidR="0005503B" w:rsidRPr="0005503B" w:rsidRDefault="0005503B" w:rsidP="0005503B">
            <w:pPr>
              <w:jc w:val="center"/>
            </w:pPr>
          </w:p>
        </w:tc>
        <w:tc>
          <w:tcPr>
            <w:tcW w:w="1771" w:type="dxa"/>
            <w:tcBorders>
              <w:top w:val="nil"/>
              <w:left w:val="nil"/>
              <w:bottom w:val="nil"/>
              <w:right w:val="single" w:sz="4" w:space="0" w:color="auto"/>
            </w:tcBorders>
            <w:vAlign w:val="bottom"/>
          </w:tcPr>
          <w:p w:rsidR="0005503B" w:rsidRPr="0005503B" w:rsidRDefault="0005503B" w:rsidP="0005503B">
            <w:pPr>
              <w:jc w:val="center"/>
            </w:pPr>
            <w:r w:rsidRPr="0005503B">
              <w:t>100</w:t>
            </w:r>
          </w:p>
        </w:tc>
      </w:tr>
      <w:tr w:rsidR="0005503B" w:rsidRPr="0005503B" w:rsidTr="004A6F65">
        <w:trPr>
          <w:trHeight w:val="615"/>
        </w:trPr>
        <w:tc>
          <w:tcPr>
            <w:tcW w:w="5040" w:type="dxa"/>
            <w:tcBorders>
              <w:top w:val="single" w:sz="4" w:space="0" w:color="auto"/>
              <w:left w:val="single" w:sz="4" w:space="0" w:color="auto"/>
              <w:bottom w:val="nil"/>
              <w:right w:val="nil"/>
            </w:tcBorders>
          </w:tcPr>
          <w:p w:rsidR="0005503B" w:rsidRPr="0005503B" w:rsidRDefault="0005503B" w:rsidP="0005503B">
            <w:r w:rsidRPr="0005503B">
              <w:t>Норматив удельного расхода топлива на отпуск:</w:t>
            </w:r>
          </w:p>
        </w:tc>
        <w:tc>
          <w:tcPr>
            <w:tcW w:w="996" w:type="dxa"/>
            <w:tcBorders>
              <w:top w:val="single" w:sz="4" w:space="0" w:color="auto"/>
              <w:left w:val="single" w:sz="4" w:space="0" w:color="auto"/>
              <w:bottom w:val="nil"/>
              <w:right w:val="nil"/>
            </w:tcBorders>
            <w:vAlign w:val="bottom"/>
          </w:tcPr>
          <w:p w:rsidR="0005503B" w:rsidRPr="0005503B" w:rsidRDefault="0005503B" w:rsidP="0005503B">
            <w:pPr>
              <w:jc w:val="center"/>
            </w:pPr>
          </w:p>
        </w:tc>
        <w:tc>
          <w:tcPr>
            <w:tcW w:w="1000" w:type="dxa"/>
            <w:tcBorders>
              <w:top w:val="single" w:sz="4" w:space="0" w:color="auto"/>
              <w:left w:val="single" w:sz="4" w:space="0" w:color="auto"/>
              <w:bottom w:val="nil"/>
              <w:right w:val="single" w:sz="4" w:space="0" w:color="auto"/>
            </w:tcBorders>
            <w:vAlign w:val="bottom"/>
          </w:tcPr>
          <w:p w:rsidR="0005503B" w:rsidRPr="0005503B" w:rsidRDefault="0005503B" w:rsidP="0005503B">
            <w:pPr>
              <w:jc w:val="center"/>
            </w:pPr>
          </w:p>
        </w:tc>
        <w:tc>
          <w:tcPr>
            <w:tcW w:w="1116" w:type="dxa"/>
            <w:tcBorders>
              <w:top w:val="single" w:sz="4" w:space="0" w:color="auto"/>
              <w:left w:val="single" w:sz="4" w:space="0" w:color="auto"/>
              <w:bottom w:val="nil"/>
              <w:right w:val="nil"/>
            </w:tcBorders>
            <w:vAlign w:val="bottom"/>
          </w:tcPr>
          <w:p w:rsidR="0005503B" w:rsidRPr="0005503B" w:rsidRDefault="0005503B" w:rsidP="0005503B">
            <w:pPr>
              <w:jc w:val="center"/>
            </w:pPr>
          </w:p>
        </w:tc>
        <w:tc>
          <w:tcPr>
            <w:tcW w:w="1771" w:type="dxa"/>
            <w:tcBorders>
              <w:top w:val="single" w:sz="4" w:space="0" w:color="auto"/>
              <w:left w:val="single" w:sz="4" w:space="0" w:color="auto"/>
              <w:bottom w:val="nil"/>
              <w:right w:val="single" w:sz="4" w:space="0" w:color="auto"/>
            </w:tcBorders>
            <w:vAlign w:val="bottom"/>
          </w:tcPr>
          <w:p w:rsidR="0005503B" w:rsidRPr="0005503B" w:rsidRDefault="0005503B" w:rsidP="0005503B">
            <w:pPr>
              <w:jc w:val="center"/>
            </w:pPr>
            <w:r w:rsidRPr="0005503B">
              <w:t> </w:t>
            </w:r>
          </w:p>
        </w:tc>
      </w:tr>
      <w:tr w:rsidR="0005503B" w:rsidRPr="0005503B" w:rsidTr="004A6F65">
        <w:trPr>
          <w:trHeight w:val="300"/>
        </w:trPr>
        <w:tc>
          <w:tcPr>
            <w:tcW w:w="5040" w:type="dxa"/>
            <w:tcBorders>
              <w:top w:val="nil"/>
              <w:left w:val="single" w:sz="4" w:space="0" w:color="auto"/>
              <w:bottom w:val="single" w:sz="4" w:space="0" w:color="auto"/>
              <w:right w:val="nil"/>
            </w:tcBorders>
          </w:tcPr>
          <w:p w:rsidR="0005503B" w:rsidRPr="0005503B" w:rsidRDefault="0005503B" w:rsidP="0005503B">
            <w:r w:rsidRPr="0005503B">
              <w:t xml:space="preserve">тепла, </w:t>
            </w:r>
            <w:proofErr w:type="gramStart"/>
            <w:r w:rsidRPr="0005503B">
              <w:t>кг</w:t>
            </w:r>
            <w:proofErr w:type="gramEnd"/>
            <w:r w:rsidRPr="0005503B">
              <w:t>/Гкал</w:t>
            </w:r>
          </w:p>
        </w:tc>
        <w:tc>
          <w:tcPr>
            <w:tcW w:w="996" w:type="dxa"/>
            <w:tcBorders>
              <w:top w:val="nil"/>
              <w:left w:val="single" w:sz="4" w:space="0" w:color="auto"/>
              <w:bottom w:val="single" w:sz="4" w:space="0" w:color="auto"/>
              <w:right w:val="nil"/>
            </w:tcBorders>
            <w:vAlign w:val="bottom"/>
          </w:tcPr>
          <w:p w:rsidR="0005503B" w:rsidRPr="0005503B" w:rsidRDefault="0005503B" w:rsidP="0005503B">
            <w:pPr>
              <w:jc w:val="center"/>
            </w:pPr>
          </w:p>
        </w:tc>
        <w:tc>
          <w:tcPr>
            <w:tcW w:w="1000" w:type="dxa"/>
            <w:tcBorders>
              <w:top w:val="nil"/>
              <w:left w:val="single" w:sz="4" w:space="0" w:color="auto"/>
              <w:bottom w:val="single" w:sz="4" w:space="0" w:color="auto"/>
              <w:right w:val="single" w:sz="4" w:space="0" w:color="auto"/>
            </w:tcBorders>
            <w:vAlign w:val="bottom"/>
          </w:tcPr>
          <w:p w:rsidR="0005503B" w:rsidRPr="0005503B" w:rsidRDefault="0005503B" w:rsidP="0005503B">
            <w:pPr>
              <w:jc w:val="center"/>
            </w:pPr>
          </w:p>
        </w:tc>
        <w:tc>
          <w:tcPr>
            <w:tcW w:w="1116" w:type="dxa"/>
            <w:tcBorders>
              <w:top w:val="nil"/>
              <w:left w:val="single" w:sz="4" w:space="0" w:color="auto"/>
              <w:bottom w:val="single" w:sz="4" w:space="0" w:color="auto"/>
              <w:right w:val="nil"/>
            </w:tcBorders>
            <w:vAlign w:val="bottom"/>
          </w:tcPr>
          <w:p w:rsidR="0005503B" w:rsidRPr="0005503B" w:rsidRDefault="0005503B" w:rsidP="0005503B">
            <w:pPr>
              <w:jc w:val="center"/>
            </w:pPr>
          </w:p>
        </w:tc>
        <w:tc>
          <w:tcPr>
            <w:tcW w:w="1771" w:type="dxa"/>
            <w:tcBorders>
              <w:top w:val="nil"/>
              <w:left w:val="single" w:sz="4" w:space="0" w:color="auto"/>
              <w:bottom w:val="single" w:sz="4" w:space="0" w:color="auto"/>
              <w:right w:val="single" w:sz="4" w:space="0" w:color="auto"/>
            </w:tcBorders>
            <w:vAlign w:val="bottom"/>
          </w:tcPr>
          <w:p w:rsidR="0005503B" w:rsidRPr="0005503B" w:rsidRDefault="0005503B" w:rsidP="0005503B">
            <w:pPr>
              <w:jc w:val="center"/>
            </w:pPr>
            <w:r w:rsidRPr="0005503B">
              <w:t>178,20</w:t>
            </w:r>
          </w:p>
        </w:tc>
      </w:tr>
    </w:tbl>
    <w:p w:rsidR="0005503B" w:rsidRPr="0005503B" w:rsidRDefault="0005503B" w:rsidP="0005503B"/>
    <w:p w:rsidR="0005503B" w:rsidRPr="0005503B" w:rsidRDefault="0005503B" w:rsidP="004A6F65">
      <w:pPr>
        <w:keepNext/>
        <w:spacing w:after="60"/>
        <w:jc w:val="center"/>
        <w:outlineLvl w:val="1"/>
        <w:rPr>
          <w:rFonts w:ascii="Arial" w:hAnsi="Arial" w:cs="Arial"/>
          <w:b/>
          <w:bCs/>
          <w:i/>
          <w:iCs/>
        </w:rPr>
      </w:pPr>
      <w:bookmarkStart w:id="372" w:name="_Toc343777856"/>
      <w:r w:rsidRPr="0005503B">
        <w:rPr>
          <w:rFonts w:ascii="Arial" w:hAnsi="Arial" w:cs="Arial"/>
          <w:b/>
          <w:bCs/>
          <w:i/>
          <w:iCs/>
        </w:rPr>
        <w:t>6.Анализ экономической обоснованности расходов</w:t>
      </w:r>
      <w:bookmarkEnd w:id="372"/>
    </w:p>
    <w:p w:rsidR="0005503B" w:rsidRPr="0005503B" w:rsidRDefault="0005503B" w:rsidP="004A6F65">
      <w:pPr>
        <w:keepNext/>
        <w:spacing w:after="60"/>
        <w:jc w:val="center"/>
        <w:outlineLvl w:val="1"/>
        <w:rPr>
          <w:rFonts w:ascii="Arial" w:hAnsi="Arial" w:cs="Arial"/>
          <w:b/>
          <w:bCs/>
          <w:i/>
          <w:iCs/>
        </w:rPr>
      </w:pPr>
      <w:bookmarkStart w:id="373" w:name="_Toc343777857"/>
      <w:r w:rsidRPr="0005503B">
        <w:rPr>
          <w:rFonts w:ascii="Arial" w:hAnsi="Arial" w:cs="Arial"/>
          <w:b/>
          <w:bCs/>
          <w:i/>
          <w:iCs/>
        </w:rPr>
        <w:t>по статьям расходов</w:t>
      </w:r>
      <w:bookmarkEnd w:id="373"/>
    </w:p>
    <w:p w:rsidR="0005503B" w:rsidRPr="0005503B" w:rsidRDefault="0005503B" w:rsidP="0005503B">
      <w:pPr>
        <w:ind w:firstLine="709"/>
        <w:jc w:val="both"/>
      </w:pPr>
      <w:proofErr w:type="gramStart"/>
      <w:r w:rsidRPr="0005503B">
        <w:t>Баланс тепловой энергии на 2013 год составлен экспертами, на основании Сводного прогнозного баланса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№312-э/1, а также на основании данных о договорах заключенных напрямую со станциями г. Кемерово.</w:t>
      </w:r>
      <w:proofErr w:type="gramEnd"/>
      <w:r w:rsidRPr="0005503B">
        <w:t xml:space="preserve"> Потери тепловой энергии учтены в соответствии с приказом Министерства энергетики от 01.03.2012 гг. №77 «Об утверждении нормативов технологических потерь при передаче по тепловым сетям, расположенным в поселениях, городских округа с численностью населения 500 тысяч человек и более, а также в городах </w:t>
      </w:r>
      <w:r w:rsidRPr="0005503B">
        <w:lastRenderedPageBreak/>
        <w:t>федерального значения Москве и</w:t>
      </w:r>
      <w:proofErr w:type="gramStart"/>
      <w:r w:rsidRPr="0005503B">
        <w:t xml:space="preserve"> С</w:t>
      </w:r>
      <w:proofErr w:type="gramEnd"/>
      <w:r w:rsidRPr="0005503B">
        <w:t>анкт- Петербурге на 2012г.», в связи с отсутствием приказа на 2013 год.</w:t>
      </w:r>
    </w:p>
    <w:p w:rsidR="0005503B" w:rsidRPr="0005503B" w:rsidRDefault="0005503B" w:rsidP="0005503B">
      <w:pPr>
        <w:ind w:firstLine="709"/>
        <w:jc w:val="both"/>
      </w:pPr>
      <w:r w:rsidRPr="0005503B">
        <w:t>Предложения предприятия и экспертов, в части физических показателей, на 2013 год сведены в таблицу.</w:t>
      </w:r>
    </w:p>
    <w:p w:rsidR="0005503B" w:rsidRPr="0005503B" w:rsidRDefault="0005503B" w:rsidP="0005503B">
      <w:pPr>
        <w:ind w:firstLine="709"/>
        <w:jc w:val="both"/>
      </w:pPr>
      <w:r w:rsidRPr="0005503B">
        <w:t>Баланс тепловой энергии ОАО «Кемеровская теплосетевая компания» на 2013 год</w:t>
      </w:r>
    </w:p>
    <w:tbl>
      <w:tblPr>
        <w:tblW w:w="10206" w:type="dxa"/>
        <w:tblInd w:w="108" w:type="dxa"/>
        <w:tblLayout w:type="fixed"/>
        <w:tblLook w:val="0000" w:firstRow="0" w:lastRow="0" w:firstColumn="0" w:lastColumn="0" w:noHBand="0" w:noVBand="0"/>
      </w:tblPr>
      <w:tblGrid>
        <w:gridCol w:w="5580"/>
        <w:gridCol w:w="1620"/>
        <w:gridCol w:w="1440"/>
        <w:gridCol w:w="1566"/>
      </w:tblGrid>
      <w:tr w:rsidR="0005503B" w:rsidRPr="0005503B" w:rsidTr="00761BC8">
        <w:trPr>
          <w:trHeight w:val="725"/>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05503B" w:rsidRPr="0005503B" w:rsidRDefault="0005503B" w:rsidP="0005503B">
            <w:pPr>
              <w:jc w:val="both"/>
              <w:rPr>
                <w:bCs/>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Предложения предприятия</w:t>
            </w:r>
          </w:p>
          <w:p w:rsidR="0005503B" w:rsidRPr="0005503B" w:rsidRDefault="0005503B" w:rsidP="0005503B">
            <w:pPr>
              <w:jc w:val="both"/>
              <w:rPr>
                <w:sz w:val="20"/>
                <w:szCs w:val="20"/>
              </w:rPr>
            </w:pPr>
            <w:r w:rsidRPr="0005503B">
              <w:rPr>
                <w:sz w:val="20"/>
                <w:szCs w:val="20"/>
              </w:rPr>
              <w:t>на 2013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Предложения экспертов</w:t>
            </w:r>
          </w:p>
          <w:p w:rsidR="0005503B" w:rsidRPr="0005503B" w:rsidRDefault="0005503B" w:rsidP="0005503B">
            <w:pPr>
              <w:jc w:val="both"/>
              <w:rPr>
                <w:sz w:val="20"/>
                <w:szCs w:val="20"/>
              </w:rPr>
            </w:pPr>
            <w:r w:rsidRPr="0005503B">
              <w:rPr>
                <w:sz w:val="20"/>
                <w:szCs w:val="20"/>
              </w:rPr>
              <w:t>на 2013 год</w:t>
            </w:r>
          </w:p>
        </w:tc>
        <w:tc>
          <w:tcPr>
            <w:tcW w:w="1566"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Размер корректировки</w:t>
            </w:r>
          </w:p>
        </w:tc>
      </w:tr>
      <w:tr w:rsidR="0005503B" w:rsidRPr="0005503B" w:rsidTr="00761BC8">
        <w:trPr>
          <w:trHeight w:val="263"/>
        </w:trPr>
        <w:tc>
          <w:tcPr>
            <w:tcW w:w="5580" w:type="dxa"/>
            <w:tcBorders>
              <w:top w:val="nil"/>
              <w:left w:val="single" w:sz="4" w:space="0" w:color="auto"/>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Получено теплоэнергии, тыс</w:t>
            </w:r>
            <w:proofErr w:type="gramStart"/>
            <w:r w:rsidRPr="0005503B">
              <w:rPr>
                <w:sz w:val="20"/>
                <w:szCs w:val="20"/>
              </w:rPr>
              <w:t>.Г</w:t>
            </w:r>
            <w:proofErr w:type="gramEnd"/>
            <w:r w:rsidRPr="0005503B">
              <w:rPr>
                <w:sz w:val="20"/>
                <w:szCs w:val="20"/>
              </w:rPr>
              <w:t>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4557,433</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4557,433</w:t>
            </w:r>
          </w:p>
        </w:tc>
        <w:tc>
          <w:tcPr>
            <w:tcW w:w="1566"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0</w:t>
            </w:r>
          </w:p>
        </w:tc>
      </w:tr>
      <w:tr w:rsidR="0005503B" w:rsidRPr="0005503B" w:rsidTr="00761BC8">
        <w:trPr>
          <w:trHeight w:val="263"/>
        </w:trPr>
        <w:tc>
          <w:tcPr>
            <w:tcW w:w="5580" w:type="dxa"/>
            <w:tcBorders>
              <w:top w:val="nil"/>
              <w:left w:val="single" w:sz="4" w:space="0" w:color="auto"/>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Производство теплоэнергии на ЗВК, тыс</w:t>
            </w:r>
            <w:proofErr w:type="gramStart"/>
            <w:r w:rsidRPr="0005503B">
              <w:rPr>
                <w:sz w:val="20"/>
                <w:szCs w:val="20"/>
              </w:rPr>
              <w:t>.Г</w:t>
            </w:r>
            <w:proofErr w:type="gramEnd"/>
            <w:r w:rsidRPr="0005503B">
              <w:rPr>
                <w:sz w:val="20"/>
                <w:szCs w:val="20"/>
              </w:rPr>
              <w:t>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131,3</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131,3</w:t>
            </w:r>
          </w:p>
        </w:tc>
        <w:tc>
          <w:tcPr>
            <w:tcW w:w="1566"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p>
        </w:tc>
      </w:tr>
      <w:tr w:rsidR="0005503B" w:rsidRPr="0005503B" w:rsidTr="00761BC8">
        <w:trPr>
          <w:trHeight w:val="260"/>
        </w:trPr>
        <w:tc>
          <w:tcPr>
            <w:tcW w:w="5580" w:type="dxa"/>
            <w:tcBorders>
              <w:top w:val="nil"/>
              <w:left w:val="single" w:sz="4" w:space="0" w:color="auto"/>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Расход теплоэнергии на собственные нужды, тыс</w:t>
            </w:r>
            <w:proofErr w:type="gramStart"/>
            <w:r w:rsidRPr="0005503B">
              <w:rPr>
                <w:sz w:val="20"/>
                <w:szCs w:val="20"/>
              </w:rPr>
              <w:t>.Г</w:t>
            </w:r>
            <w:proofErr w:type="gramEnd"/>
            <w:r w:rsidRPr="0005503B">
              <w:rPr>
                <w:sz w:val="20"/>
                <w:szCs w:val="20"/>
              </w:rPr>
              <w:t>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0,231</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0,231</w:t>
            </w:r>
          </w:p>
        </w:tc>
        <w:tc>
          <w:tcPr>
            <w:tcW w:w="1566" w:type="dxa"/>
            <w:tcBorders>
              <w:top w:val="single" w:sz="4" w:space="0" w:color="auto"/>
              <w:left w:val="nil"/>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0</w:t>
            </w:r>
          </w:p>
        </w:tc>
      </w:tr>
      <w:tr w:rsidR="0005503B" w:rsidRPr="0005503B" w:rsidTr="00761BC8">
        <w:trPr>
          <w:trHeight w:val="513"/>
        </w:trPr>
        <w:tc>
          <w:tcPr>
            <w:tcW w:w="5580" w:type="dxa"/>
            <w:tcBorders>
              <w:top w:val="single" w:sz="4" w:space="0" w:color="auto"/>
              <w:left w:val="single" w:sz="4" w:space="0" w:color="auto"/>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Потери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445,038</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445,038</w:t>
            </w:r>
          </w:p>
        </w:tc>
        <w:tc>
          <w:tcPr>
            <w:tcW w:w="1566" w:type="dxa"/>
            <w:tcBorders>
              <w:top w:val="single" w:sz="4" w:space="0" w:color="auto"/>
              <w:left w:val="nil"/>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0</w:t>
            </w:r>
          </w:p>
        </w:tc>
      </w:tr>
      <w:tr w:rsidR="0005503B" w:rsidRPr="0005503B" w:rsidTr="00761BC8">
        <w:trPr>
          <w:trHeight w:val="260"/>
        </w:trPr>
        <w:tc>
          <w:tcPr>
            <w:tcW w:w="5580" w:type="dxa"/>
            <w:tcBorders>
              <w:top w:val="single" w:sz="4" w:space="0" w:color="auto"/>
              <w:left w:val="single" w:sz="4" w:space="0" w:color="auto"/>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Полезный отпуск тепловой энергии, тыс. Гкал</w:t>
            </w:r>
          </w:p>
        </w:tc>
        <w:tc>
          <w:tcPr>
            <w:tcW w:w="162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4243,475</w:t>
            </w:r>
          </w:p>
        </w:tc>
        <w:tc>
          <w:tcPr>
            <w:tcW w:w="1440" w:type="dxa"/>
            <w:tcBorders>
              <w:top w:val="single" w:sz="4" w:space="0" w:color="auto"/>
              <w:left w:val="nil"/>
              <w:bottom w:val="single" w:sz="4" w:space="0" w:color="auto"/>
              <w:right w:val="single" w:sz="4" w:space="0" w:color="auto"/>
            </w:tcBorders>
            <w:shd w:val="clear" w:color="auto" w:fill="auto"/>
            <w:vAlign w:val="center"/>
          </w:tcPr>
          <w:p w:rsidR="0005503B" w:rsidRPr="0005503B" w:rsidRDefault="0005503B" w:rsidP="0005503B">
            <w:pPr>
              <w:jc w:val="both"/>
              <w:rPr>
                <w:sz w:val="20"/>
                <w:szCs w:val="20"/>
              </w:rPr>
            </w:pPr>
            <w:r w:rsidRPr="0005503B">
              <w:rPr>
                <w:sz w:val="20"/>
                <w:szCs w:val="20"/>
              </w:rPr>
              <w:t>4243,475</w:t>
            </w:r>
          </w:p>
        </w:tc>
        <w:tc>
          <w:tcPr>
            <w:tcW w:w="1566" w:type="dxa"/>
            <w:tcBorders>
              <w:top w:val="single" w:sz="4" w:space="0" w:color="auto"/>
              <w:left w:val="nil"/>
              <w:bottom w:val="single" w:sz="4" w:space="0" w:color="auto"/>
              <w:right w:val="single" w:sz="4" w:space="0" w:color="auto"/>
            </w:tcBorders>
            <w:shd w:val="clear" w:color="auto" w:fill="auto"/>
          </w:tcPr>
          <w:p w:rsidR="0005503B" w:rsidRPr="0005503B" w:rsidRDefault="0005503B" w:rsidP="0005503B">
            <w:pPr>
              <w:jc w:val="both"/>
              <w:rPr>
                <w:sz w:val="20"/>
                <w:szCs w:val="20"/>
              </w:rPr>
            </w:pPr>
            <w:r w:rsidRPr="0005503B">
              <w:rPr>
                <w:sz w:val="20"/>
                <w:szCs w:val="20"/>
              </w:rPr>
              <w:t>0</w:t>
            </w:r>
          </w:p>
        </w:tc>
      </w:tr>
    </w:tbl>
    <w:p w:rsidR="0005503B" w:rsidRPr="0005503B" w:rsidRDefault="0005503B" w:rsidP="0005503B">
      <w:pPr>
        <w:ind w:firstLine="709"/>
        <w:jc w:val="both"/>
      </w:pPr>
    </w:p>
    <w:p w:rsidR="0005503B" w:rsidRPr="0005503B" w:rsidRDefault="0005503B" w:rsidP="0005503B">
      <w:pPr>
        <w:ind w:firstLine="709"/>
        <w:jc w:val="both"/>
      </w:pPr>
      <w:proofErr w:type="gramStart"/>
      <w:r w:rsidRPr="0005503B">
        <w:t xml:space="preserve">По предложениям ОАО «Кемеровская теплосетевая компания» рост необходимой валовой выручки по тепловой энергии должен составить 47,97%, по отношению к утвержденной РЭК на 2012 год (с 3598756,57 тыс. руб. до 5324960,0 тыс. руб.) в части тепловой энергии, приходящейся на передачу и сбыт по г. Кемерово по ОАО «Кузбассэнерго». </w:t>
      </w:r>
      <w:proofErr w:type="gramEnd"/>
    </w:p>
    <w:p w:rsidR="0005503B" w:rsidRPr="0005503B" w:rsidRDefault="0005503B" w:rsidP="0005503B">
      <w:pPr>
        <w:ind w:firstLine="709"/>
        <w:jc w:val="both"/>
      </w:pPr>
      <w:r w:rsidRPr="0005503B">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05503B" w:rsidRPr="0005503B" w:rsidRDefault="0005503B" w:rsidP="0005503B">
      <w:pPr>
        <w:ind w:firstLine="709"/>
        <w:jc w:val="both"/>
      </w:pPr>
    </w:p>
    <w:p w:rsidR="0005503B" w:rsidRPr="0005503B" w:rsidRDefault="0005503B" w:rsidP="0005503B">
      <w:pPr>
        <w:keepNext/>
        <w:outlineLvl w:val="2"/>
        <w:rPr>
          <w:rFonts w:ascii="Cambria" w:hAnsi="Cambria"/>
          <w:b/>
          <w:bCs/>
        </w:rPr>
      </w:pPr>
      <w:bookmarkStart w:id="374" w:name="_Toc343777858"/>
      <w:r w:rsidRPr="0005503B">
        <w:rPr>
          <w:rFonts w:ascii="Cambria" w:hAnsi="Cambria"/>
          <w:b/>
          <w:bCs/>
        </w:rPr>
        <w:t>6.1. Вспомогательные материалы</w:t>
      </w:r>
      <w:bookmarkEnd w:id="374"/>
    </w:p>
    <w:p w:rsidR="0005503B" w:rsidRPr="0005503B" w:rsidRDefault="0005503B" w:rsidP="0005503B">
      <w:pPr>
        <w:ind w:firstLine="720"/>
        <w:jc w:val="both"/>
      </w:pPr>
    </w:p>
    <w:p w:rsidR="0005503B" w:rsidRPr="0005503B" w:rsidRDefault="0005503B" w:rsidP="0005503B">
      <w:pPr>
        <w:ind w:firstLine="720"/>
        <w:jc w:val="both"/>
      </w:pPr>
      <w:r w:rsidRPr="0005503B">
        <w:t xml:space="preserve">По статье </w:t>
      </w:r>
      <w:r w:rsidRPr="0005503B">
        <w:rPr>
          <w:b/>
        </w:rPr>
        <w:t xml:space="preserve">«вспомогательные материалы» </w:t>
      </w:r>
      <w:r w:rsidRPr="0005503B">
        <w:t xml:space="preserve">предприятие предложило затраты в размере 18 062 тыс. руб. </w:t>
      </w:r>
    </w:p>
    <w:p w:rsidR="0005503B" w:rsidRPr="0005503B" w:rsidRDefault="0005503B" w:rsidP="0005503B">
      <w:pPr>
        <w:ind w:firstLine="720"/>
        <w:jc w:val="both"/>
      </w:pPr>
      <w:r w:rsidRPr="0005503B">
        <w:t xml:space="preserve">Анализ факта 2011 года показал, что произошла экономия средств по статье «вспомогательные материалы», которая составила 187 тыс. руб. </w:t>
      </w:r>
    </w:p>
    <w:p w:rsidR="0005503B" w:rsidRPr="0005503B" w:rsidRDefault="0005503B" w:rsidP="0005503B">
      <w:pPr>
        <w:ind w:firstLine="720"/>
        <w:jc w:val="both"/>
      </w:pPr>
      <w:proofErr w:type="gramStart"/>
      <w:r w:rsidRPr="0005503B">
        <w:t>Эксперты, проанализировав материалы, представленные предприятием, корректируют предложение предприятия в сторону уменьшения на 5 554 тыс. руб. используя фактические затраты по статье за 9 месяцев 2012 год, пролонгированных на год, с применением прогнозного индекса-дефлятора в размере 1,049, согласно прогнозу социально-экономического развития Российской Федерации на 2013 год и на плановый период 2014 и 2015 годов (применительно к расходам второго полугодия).</w:t>
      </w:r>
      <w:proofErr w:type="gramEnd"/>
    </w:p>
    <w:p w:rsidR="0005503B" w:rsidRPr="0005503B" w:rsidRDefault="0005503B" w:rsidP="0005503B">
      <w:pPr>
        <w:ind w:firstLine="720"/>
        <w:jc w:val="both"/>
        <w:rPr>
          <w:b/>
          <w:i/>
        </w:rPr>
      </w:pPr>
      <w:r w:rsidRPr="0005503B">
        <w:t xml:space="preserve">Таким образом, эксперты предлагают принять затраты на 2013 год в размере </w:t>
      </w:r>
      <w:r w:rsidRPr="0005503B">
        <w:rPr>
          <w:b/>
          <w:i/>
        </w:rPr>
        <w:t>12 508,46 тыс. руб.</w:t>
      </w:r>
    </w:p>
    <w:p w:rsidR="0005503B" w:rsidRPr="0005503B" w:rsidRDefault="0005503B" w:rsidP="0005503B">
      <w:pPr>
        <w:ind w:firstLine="720"/>
        <w:jc w:val="both"/>
      </w:pPr>
    </w:p>
    <w:p w:rsidR="0005503B" w:rsidRPr="0005503B" w:rsidRDefault="0005503B" w:rsidP="0005503B">
      <w:pPr>
        <w:keepNext/>
        <w:outlineLvl w:val="2"/>
        <w:rPr>
          <w:rFonts w:ascii="Cambria" w:hAnsi="Cambria"/>
          <w:b/>
          <w:bCs/>
        </w:rPr>
      </w:pPr>
      <w:bookmarkStart w:id="375" w:name="_Toc343777859"/>
      <w:r w:rsidRPr="0005503B">
        <w:rPr>
          <w:rFonts w:ascii="Cambria" w:hAnsi="Cambria"/>
          <w:b/>
          <w:bCs/>
        </w:rPr>
        <w:t>6.2 Работы и услуги производственного характера</w:t>
      </w:r>
      <w:bookmarkEnd w:id="375"/>
    </w:p>
    <w:p w:rsidR="0005503B" w:rsidRPr="0005503B" w:rsidRDefault="0005503B" w:rsidP="0005503B">
      <w:pPr>
        <w:ind w:firstLine="720"/>
        <w:jc w:val="both"/>
      </w:pPr>
    </w:p>
    <w:p w:rsidR="0005503B" w:rsidRPr="0005503B" w:rsidRDefault="0005503B" w:rsidP="0005503B">
      <w:pPr>
        <w:ind w:firstLine="720"/>
        <w:jc w:val="both"/>
      </w:pPr>
      <w:r w:rsidRPr="0005503B">
        <w:t xml:space="preserve"> По статье </w:t>
      </w:r>
      <w:r w:rsidRPr="0005503B">
        <w:rPr>
          <w:b/>
        </w:rPr>
        <w:t>«работы и услуги производственного характера»</w:t>
      </w:r>
      <w:r w:rsidRPr="0005503B">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Экспертами произведён анализ фактических расходов за 2011 год, в результате которого выявлена экономия по статье в размере 1030,9 тыс</w:t>
      </w:r>
      <w:proofErr w:type="gramStart"/>
      <w:r w:rsidRPr="0005503B">
        <w:t>.р</w:t>
      </w:r>
      <w:proofErr w:type="gramEnd"/>
      <w:r w:rsidRPr="0005503B">
        <w:t xml:space="preserve">уб. По итогам анализа, экспертами предлагается расходы по статье «работы и услуги производственного характера» принять на уровне планируемых затрат на 2012 год, с увеличением на индекс ИЦП Минэкономразвития России 2013/2012 – 4,9% (применительно к расходам второго полугодия), в размере </w:t>
      </w:r>
      <w:r w:rsidRPr="0005503B">
        <w:rPr>
          <w:b/>
          <w:i/>
        </w:rPr>
        <w:t>16857,81 тыс.</w:t>
      </w:r>
      <w:r w:rsidR="004A6F65">
        <w:rPr>
          <w:b/>
          <w:i/>
        </w:rPr>
        <w:t xml:space="preserve"> </w:t>
      </w:r>
      <w:r w:rsidRPr="0005503B">
        <w:rPr>
          <w:b/>
          <w:i/>
        </w:rPr>
        <w:t>руб.</w:t>
      </w:r>
      <w:r w:rsidRPr="0005503B">
        <w:t xml:space="preserve"> </w:t>
      </w:r>
    </w:p>
    <w:p w:rsidR="0005503B" w:rsidRPr="0005503B" w:rsidRDefault="0005503B" w:rsidP="0005503B">
      <w:pPr>
        <w:widowControl w:val="0"/>
        <w:ind w:firstLine="708"/>
        <w:jc w:val="both"/>
        <w:rPr>
          <w:highlight w:val="yellow"/>
        </w:rPr>
      </w:pPr>
    </w:p>
    <w:p w:rsidR="0005503B" w:rsidRPr="0005503B" w:rsidRDefault="0005503B" w:rsidP="0005503B">
      <w:pPr>
        <w:keepNext/>
        <w:outlineLvl w:val="2"/>
        <w:rPr>
          <w:rFonts w:ascii="Cambria" w:hAnsi="Cambria"/>
          <w:b/>
          <w:bCs/>
        </w:rPr>
      </w:pPr>
      <w:bookmarkStart w:id="376" w:name="_Toc343777860"/>
      <w:r w:rsidRPr="0005503B">
        <w:rPr>
          <w:rFonts w:ascii="Cambria" w:hAnsi="Cambria"/>
          <w:b/>
          <w:bCs/>
        </w:rPr>
        <w:t>6.3 Топливо на технологические цели</w:t>
      </w:r>
      <w:bookmarkEnd w:id="376"/>
    </w:p>
    <w:p w:rsidR="0005503B" w:rsidRPr="0005503B" w:rsidRDefault="0005503B" w:rsidP="0005503B">
      <w:pPr>
        <w:widowControl w:val="0"/>
        <w:ind w:firstLine="708"/>
        <w:jc w:val="both"/>
        <w:rPr>
          <w:highlight w:val="yellow"/>
        </w:rPr>
      </w:pPr>
    </w:p>
    <w:p w:rsidR="0005503B" w:rsidRPr="0005503B" w:rsidRDefault="0005503B" w:rsidP="0005503B">
      <w:pPr>
        <w:widowControl w:val="0"/>
        <w:ind w:firstLine="708"/>
        <w:jc w:val="both"/>
      </w:pPr>
      <w:r w:rsidRPr="0005503B">
        <w:t xml:space="preserve">В предложениях ОАО «Кемеровская теплосетевая компания» на 2013 год по статье затрат </w:t>
      </w:r>
      <w:r w:rsidRPr="0005503B">
        <w:rPr>
          <w:b/>
        </w:rPr>
        <w:t>«топливо на технологические цели»</w:t>
      </w:r>
      <w:r w:rsidRPr="0005503B">
        <w:t xml:space="preserve"> на производство тепловой энергии предусматривается </w:t>
      </w:r>
      <w:r w:rsidRPr="0005503B">
        <w:lastRenderedPageBreak/>
        <w:t>сумма в размере 200 663 тыс. руб.</w:t>
      </w:r>
    </w:p>
    <w:p w:rsidR="0005503B" w:rsidRPr="0005503B" w:rsidRDefault="0005503B" w:rsidP="0005503B">
      <w:pPr>
        <w:ind w:firstLine="720"/>
        <w:jc w:val="both"/>
      </w:pPr>
      <w:r w:rsidRPr="0005503B">
        <w:t>При расчете стоимости топлива на 2013 год предприятием принят индекс – дефлятор на мазут в размере 1,068</w:t>
      </w:r>
    </w:p>
    <w:p w:rsidR="0005503B" w:rsidRPr="0005503B" w:rsidRDefault="0005503B" w:rsidP="0005503B">
      <w:pPr>
        <w:ind w:firstLine="720"/>
        <w:jc w:val="both"/>
      </w:pPr>
      <w:r w:rsidRPr="0005503B">
        <w:t xml:space="preserve">Анализ факта 2011 года выявил, что произошла экономия средств по статье «топливо на технологические нужды», которая составила 20 216 тыс. руб. </w:t>
      </w:r>
    </w:p>
    <w:p w:rsidR="0005503B" w:rsidRPr="0005503B" w:rsidRDefault="0005503B" w:rsidP="0005503B">
      <w:pPr>
        <w:ind w:firstLine="720"/>
        <w:jc w:val="both"/>
      </w:pPr>
      <w:r w:rsidRPr="0005503B">
        <w:t>Стоимость топлива принята, в соответствии с прогнозом социально-экономического развития Российской Федерации на 2013 год и на плановый период 2014 и 2015 годов, в соответствии с которым индекс-дефлятор на мазут составит 0,945.</w:t>
      </w:r>
    </w:p>
    <w:p w:rsidR="0005503B" w:rsidRPr="0005503B" w:rsidRDefault="0005503B" w:rsidP="0005503B">
      <w:pPr>
        <w:ind w:firstLine="720"/>
        <w:jc w:val="both"/>
      </w:pPr>
      <w:r w:rsidRPr="0005503B">
        <w:t>Затраты по статье «Топливо на технологические нужды» на 2013 год сформировались с учетом применения индекса</w:t>
      </w:r>
      <w:r w:rsidR="004A6F65">
        <w:t xml:space="preserve"> </w:t>
      </w:r>
      <w:r w:rsidRPr="0005503B">
        <w:t xml:space="preserve">- дефлятора к средней цене на мазут, сложившейся за 1 квартал 2012 года и подтвержденной </w:t>
      </w:r>
      <w:proofErr w:type="gramStart"/>
      <w:r w:rsidRPr="0005503B">
        <w:t>счет-фактурами</w:t>
      </w:r>
      <w:proofErr w:type="gramEnd"/>
      <w:r w:rsidRPr="0005503B">
        <w:t>.</w:t>
      </w:r>
    </w:p>
    <w:p w:rsidR="0005503B" w:rsidRPr="0005503B" w:rsidRDefault="0005503B" w:rsidP="0005503B">
      <w:pPr>
        <w:ind w:firstLine="720"/>
        <w:jc w:val="both"/>
        <w:rPr>
          <w:b/>
          <w:i/>
        </w:rPr>
      </w:pPr>
      <w:r w:rsidRPr="0005503B">
        <w:t xml:space="preserve">Таким образом, стоимость топлива на 2013 год по производству тепловой энергии составит, по мнению экспертов, </w:t>
      </w:r>
      <w:r w:rsidRPr="0005503B">
        <w:rPr>
          <w:b/>
          <w:i/>
        </w:rPr>
        <w:t xml:space="preserve">162 912 тыс. руб. </w:t>
      </w:r>
    </w:p>
    <w:p w:rsidR="0005503B" w:rsidRPr="0005503B" w:rsidRDefault="0005503B" w:rsidP="0005503B">
      <w:pPr>
        <w:ind w:firstLine="720"/>
        <w:jc w:val="both"/>
      </w:pPr>
    </w:p>
    <w:p w:rsidR="0005503B" w:rsidRPr="0005503B" w:rsidRDefault="0005503B" w:rsidP="0005503B">
      <w:pPr>
        <w:keepNext/>
        <w:outlineLvl w:val="2"/>
        <w:rPr>
          <w:rFonts w:ascii="Cambria" w:hAnsi="Cambria"/>
          <w:b/>
          <w:bCs/>
        </w:rPr>
      </w:pPr>
      <w:bookmarkStart w:id="377" w:name="_Toc343777861"/>
      <w:r w:rsidRPr="0005503B">
        <w:rPr>
          <w:rFonts w:ascii="Cambria" w:hAnsi="Cambria"/>
          <w:b/>
          <w:bCs/>
        </w:rPr>
        <w:t>6.4 Энергия на технологические цели</w:t>
      </w:r>
      <w:bookmarkEnd w:id="377"/>
    </w:p>
    <w:p w:rsidR="0005503B" w:rsidRPr="0005503B" w:rsidRDefault="0005503B" w:rsidP="0005503B">
      <w:pPr>
        <w:jc w:val="both"/>
      </w:pPr>
    </w:p>
    <w:p w:rsidR="0005503B" w:rsidRPr="0005503B" w:rsidRDefault="0005503B" w:rsidP="0005503B">
      <w:pPr>
        <w:jc w:val="both"/>
      </w:pPr>
      <w:r w:rsidRPr="0005503B">
        <w:t xml:space="preserve">По статье </w:t>
      </w:r>
      <w:r w:rsidRPr="0005503B">
        <w:rPr>
          <w:b/>
        </w:rPr>
        <w:t>«энергия на технологические нужды»</w:t>
      </w:r>
      <w:r w:rsidRPr="0005503B">
        <w:t xml:space="preserve"> затраты рассчитаны на</w:t>
      </w:r>
      <w:r w:rsidRPr="0005503B">
        <w:rPr>
          <w:lang w:val="x-none"/>
        </w:rPr>
        <w:t xml:space="preserve"> </w:t>
      </w:r>
      <w:r w:rsidRPr="0005503B">
        <w:t>основании объёмов покупной энергии, поступившей от ОАО «Кемеровская генерация» и ОАО «Ново-Кемеровская ТЭЦ» в количестве 3 212,901 тыс.</w:t>
      </w:r>
      <w:r w:rsidR="004A6F65">
        <w:t xml:space="preserve"> </w:t>
      </w:r>
      <w:r w:rsidRPr="0005503B">
        <w:t>Гкал и 1 344,542 тыс. Гкал и рассчитанных для них тарифов по полугодиям в размере:</w:t>
      </w:r>
    </w:p>
    <w:p w:rsidR="0005503B" w:rsidRPr="0005503B" w:rsidRDefault="0005503B" w:rsidP="0005503B">
      <w:pPr>
        <w:jc w:val="both"/>
      </w:pPr>
      <w:r w:rsidRPr="0005503B">
        <w:t>- ОАО «Ново-Кемеровская ТЭЦ» первое полугодие 538,61 руб./Гкал, второе полугодие 544,54 руб./Гкал</w:t>
      </w:r>
      <w:proofErr w:type="gramStart"/>
      <w:r w:rsidRPr="0005503B">
        <w:t>.;</w:t>
      </w:r>
      <w:proofErr w:type="gramEnd"/>
    </w:p>
    <w:p w:rsidR="0005503B" w:rsidRPr="0005503B" w:rsidRDefault="0005503B" w:rsidP="0005503B">
      <w:pPr>
        <w:jc w:val="both"/>
      </w:pPr>
      <w:r w:rsidRPr="0005503B">
        <w:t xml:space="preserve">- ОАО «Кемеровская генерация» первое полугодие 573,6 руб./Гкал, второе полугодие 645,47 руб./Гкал. </w:t>
      </w:r>
    </w:p>
    <w:p w:rsidR="0005503B" w:rsidRPr="0005503B" w:rsidRDefault="0005503B" w:rsidP="0005503B">
      <w:pPr>
        <w:jc w:val="both"/>
      </w:pPr>
      <w:r w:rsidRPr="0005503B">
        <w:t xml:space="preserve">Сумма расходов по статье составит в 2013 году </w:t>
      </w:r>
      <w:r w:rsidRPr="0005503B">
        <w:rPr>
          <w:b/>
          <w:i/>
        </w:rPr>
        <w:t>2 671 062,78 тыс. руб.</w:t>
      </w:r>
      <w:r w:rsidRPr="0005503B">
        <w:t xml:space="preserve"> </w:t>
      </w:r>
    </w:p>
    <w:p w:rsidR="0005503B" w:rsidRPr="0005503B" w:rsidRDefault="0005503B" w:rsidP="0005503B">
      <w:pPr>
        <w:keepNext/>
        <w:outlineLvl w:val="2"/>
        <w:rPr>
          <w:rFonts w:ascii="Cambria" w:hAnsi="Cambria"/>
          <w:b/>
          <w:bCs/>
        </w:rPr>
      </w:pPr>
    </w:p>
    <w:p w:rsidR="0005503B" w:rsidRPr="0005503B" w:rsidRDefault="0005503B" w:rsidP="0005503B">
      <w:pPr>
        <w:keepNext/>
        <w:outlineLvl w:val="2"/>
        <w:rPr>
          <w:rFonts w:ascii="Cambria" w:hAnsi="Cambria"/>
          <w:b/>
          <w:bCs/>
        </w:rPr>
      </w:pPr>
      <w:bookmarkStart w:id="378" w:name="_Toc343777862"/>
      <w:r w:rsidRPr="0005503B">
        <w:rPr>
          <w:rFonts w:ascii="Cambria" w:hAnsi="Cambria"/>
          <w:b/>
          <w:bCs/>
        </w:rPr>
        <w:t>6.5 Энергия на хозяйственные нужды</w:t>
      </w:r>
      <w:bookmarkEnd w:id="378"/>
    </w:p>
    <w:p w:rsidR="0005503B" w:rsidRPr="0005503B" w:rsidRDefault="0005503B" w:rsidP="0005503B">
      <w:pPr>
        <w:ind w:firstLine="720"/>
        <w:jc w:val="both"/>
        <w:rPr>
          <w:highlight w:val="yellow"/>
        </w:rPr>
      </w:pPr>
    </w:p>
    <w:p w:rsidR="0005503B" w:rsidRPr="0005503B" w:rsidRDefault="0005503B" w:rsidP="0005503B">
      <w:pPr>
        <w:ind w:firstLine="720"/>
        <w:jc w:val="both"/>
      </w:pPr>
      <w:r w:rsidRPr="0005503B">
        <w:t xml:space="preserve">По статье </w:t>
      </w:r>
      <w:r w:rsidRPr="0005503B">
        <w:rPr>
          <w:b/>
        </w:rPr>
        <w:t>«энергия на хозяйственные нужды»</w:t>
      </w:r>
      <w:r w:rsidRPr="0005503B">
        <w:t xml:space="preserve"> предприятие предложило затраты в размере 141 291 тыс. руб.</w:t>
      </w:r>
    </w:p>
    <w:p w:rsidR="0005503B" w:rsidRPr="0005503B" w:rsidRDefault="0005503B" w:rsidP="0005503B">
      <w:pPr>
        <w:ind w:firstLine="720"/>
        <w:jc w:val="both"/>
      </w:pPr>
      <w:r w:rsidRPr="0005503B">
        <w:t xml:space="preserve">Анализ факта 2011 года показал, что произошла экономия средств по статье «вспомогательные материалы», которая составила 27 074 тыс. руб. </w:t>
      </w:r>
    </w:p>
    <w:p w:rsidR="0005503B" w:rsidRPr="0005503B" w:rsidRDefault="0005503B" w:rsidP="0005503B">
      <w:pPr>
        <w:ind w:firstLine="720"/>
        <w:jc w:val="both"/>
      </w:pPr>
      <w:proofErr w:type="gramStart"/>
      <w:r w:rsidRPr="0005503B">
        <w:t>Эксперты, проанализировав материалы, представленные предприятием, корректируют предложение предприятия в сторону уменьшения на 30 564 тыс. руб. используя плановые затраты по статье на 2012 год с применением прогнозного индекса-дефлятора в размере 1,148, согласно прогнозу социально-экономического развития Российской Федерации на 2013 год и на плановый период 2014 и 2015 годов (применительно к расходам второго полугодия).</w:t>
      </w:r>
      <w:proofErr w:type="gramEnd"/>
    </w:p>
    <w:p w:rsidR="0005503B" w:rsidRPr="0005503B" w:rsidRDefault="0005503B" w:rsidP="0005503B">
      <w:pPr>
        <w:ind w:firstLine="720"/>
        <w:jc w:val="both"/>
        <w:rPr>
          <w:b/>
          <w:i/>
        </w:rPr>
      </w:pPr>
      <w:r w:rsidRPr="0005503B">
        <w:t xml:space="preserve">Таким образом, эксперты предлагают принять затраты на 2013 год в размере </w:t>
      </w:r>
      <w:r w:rsidRPr="0005503B">
        <w:rPr>
          <w:b/>
          <w:i/>
        </w:rPr>
        <w:t>110 726,95 тыс. руб.</w:t>
      </w:r>
    </w:p>
    <w:p w:rsidR="0005503B" w:rsidRPr="0005503B" w:rsidRDefault="0005503B" w:rsidP="0005503B">
      <w:pPr>
        <w:ind w:firstLine="720"/>
        <w:jc w:val="both"/>
      </w:pPr>
    </w:p>
    <w:p w:rsidR="0005503B" w:rsidRPr="0005503B" w:rsidRDefault="0005503B" w:rsidP="0005503B">
      <w:pPr>
        <w:keepNext/>
        <w:outlineLvl w:val="2"/>
        <w:rPr>
          <w:rFonts w:ascii="Cambria" w:hAnsi="Cambria"/>
          <w:b/>
          <w:bCs/>
        </w:rPr>
      </w:pPr>
      <w:bookmarkStart w:id="379" w:name="_Toc343777863"/>
      <w:r w:rsidRPr="0005503B">
        <w:rPr>
          <w:rFonts w:ascii="Cambria" w:hAnsi="Cambria"/>
          <w:b/>
          <w:bCs/>
        </w:rPr>
        <w:t>6.6 Затраты на оплату труда</w:t>
      </w:r>
      <w:bookmarkEnd w:id="379"/>
    </w:p>
    <w:p w:rsidR="0005503B" w:rsidRPr="0005503B" w:rsidRDefault="0005503B" w:rsidP="0005503B">
      <w:pPr>
        <w:ind w:firstLine="720"/>
        <w:jc w:val="both"/>
      </w:pPr>
    </w:p>
    <w:p w:rsidR="0005503B" w:rsidRPr="0005503B" w:rsidRDefault="0005503B" w:rsidP="0005503B">
      <w:pPr>
        <w:ind w:firstLine="720"/>
        <w:jc w:val="both"/>
      </w:pPr>
      <w:r w:rsidRPr="0005503B">
        <w:t xml:space="preserve"> По статье </w:t>
      </w:r>
      <w:r w:rsidRPr="0005503B">
        <w:rPr>
          <w:b/>
        </w:rPr>
        <w:t>«затраты на оплату труда»</w:t>
      </w:r>
      <w:r w:rsidRPr="0005503B">
        <w:t xml:space="preserve"> предприятием предлагается увеличить расходы на 46,6% от плана 2012 года для передачи и сбыта по г. Кемерово ОАО «Кузбассэнерго». По факту использования данной статьи за 2011 год образовалась экономия в размере 10994,27 тыс. руб. Согласно прогнозу Минэкономразвития России ИПЦ на 2013 год должен составить 1,071. Таким образом, по расчётам экспертов, расходы на оплату труда (ФОТ) по тепловой энергии на 2013 год составят </w:t>
      </w:r>
      <w:r w:rsidRPr="0005503B">
        <w:rPr>
          <w:b/>
          <w:i/>
        </w:rPr>
        <w:t>113708,78 тыс.</w:t>
      </w:r>
      <w:r w:rsidR="004A6F65">
        <w:rPr>
          <w:b/>
          <w:i/>
        </w:rPr>
        <w:t xml:space="preserve"> </w:t>
      </w:r>
      <w:r w:rsidRPr="0005503B">
        <w:rPr>
          <w:b/>
          <w:i/>
        </w:rPr>
        <w:t>руб</w:t>
      </w:r>
      <w:r w:rsidR="004A6F65">
        <w:rPr>
          <w:b/>
          <w:i/>
        </w:rPr>
        <w:t>.</w:t>
      </w:r>
      <w:r w:rsidRPr="0005503B">
        <w:t>, с учетом увеличения на индекс ИПЦ (применительно к расходам второго полугодия) фактического объема расходов 2012 года.</w:t>
      </w:r>
    </w:p>
    <w:p w:rsidR="0005503B" w:rsidRPr="0005503B" w:rsidRDefault="0005503B" w:rsidP="0005503B">
      <w:pPr>
        <w:ind w:firstLine="720"/>
        <w:jc w:val="both"/>
        <w:rPr>
          <w:b/>
        </w:rPr>
      </w:pPr>
    </w:p>
    <w:p w:rsidR="0005503B" w:rsidRPr="0005503B" w:rsidRDefault="0005503B" w:rsidP="0005503B">
      <w:pPr>
        <w:keepNext/>
        <w:outlineLvl w:val="2"/>
        <w:rPr>
          <w:rFonts w:ascii="Cambria" w:hAnsi="Cambria"/>
          <w:b/>
          <w:bCs/>
        </w:rPr>
      </w:pPr>
      <w:bookmarkStart w:id="380" w:name="_Toc343777864"/>
      <w:r w:rsidRPr="0005503B">
        <w:rPr>
          <w:rFonts w:ascii="Cambria" w:hAnsi="Cambria"/>
          <w:b/>
          <w:bCs/>
        </w:rPr>
        <w:lastRenderedPageBreak/>
        <w:t>6.7 Отчисления на социальные нужды</w:t>
      </w:r>
      <w:bookmarkEnd w:id="380"/>
    </w:p>
    <w:p w:rsidR="0005503B" w:rsidRPr="0005503B" w:rsidRDefault="0005503B" w:rsidP="0005503B">
      <w:pPr>
        <w:ind w:firstLine="720"/>
        <w:jc w:val="both"/>
        <w:rPr>
          <w:b/>
        </w:rPr>
      </w:pPr>
    </w:p>
    <w:p w:rsidR="0005503B" w:rsidRPr="0005503B" w:rsidRDefault="0005503B" w:rsidP="0005503B">
      <w:pPr>
        <w:ind w:firstLine="720"/>
        <w:jc w:val="both"/>
        <w:rPr>
          <w:b/>
          <w:i/>
        </w:rPr>
      </w:pPr>
      <w:r w:rsidRPr="0005503B">
        <w:rPr>
          <w:b/>
        </w:rPr>
        <w:t xml:space="preserve"> «Отчисления на социальные нужды»</w:t>
      </w:r>
      <w:r w:rsidRPr="0005503B">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w:t>
      </w:r>
      <w:r w:rsidRPr="0005503B">
        <w:rPr>
          <w:b/>
          <w:i/>
        </w:rPr>
        <w:t>34567,47 тыс.</w:t>
      </w:r>
      <w:r w:rsidR="004A6F65">
        <w:rPr>
          <w:b/>
          <w:i/>
        </w:rPr>
        <w:t xml:space="preserve"> </w:t>
      </w:r>
      <w:r w:rsidRPr="0005503B">
        <w:rPr>
          <w:b/>
          <w:i/>
        </w:rPr>
        <w:t xml:space="preserve">руб. </w:t>
      </w:r>
    </w:p>
    <w:p w:rsidR="0005503B" w:rsidRPr="0005503B" w:rsidRDefault="0005503B" w:rsidP="0005503B">
      <w:pPr>
        <w:ind w:firstLine="720"/>
        <w:jc w:val="both"/>
      </w:pPr>
    </w:p>
    <w:p w:rsidR="0005503B" w:rsidRPr="0005503B" w:rsidRDefault="0005503B" w:rsidP="0005503B">
      <w:pPr>
        <w:keepNext/>
        <w:outlineLvl w:val="2"/>
        <w:rPr>
          <w:rFonts w:ascii="Cambria" w:hAnsi="Cambria"/>
          <w:b/>
          <w:bCs/>
        </w:rPr>
      </w:pPr>
      <w:bookmarkStart w:id="381" w:name="_Toc343777865"/>
      <w:r w:rsidRPr="0005503B">
        <w:rPr>
          <w:rFonts w:ascii="Cambria" w:hAnsi="Cambria"/>
          <w:b/>
          <w:bCs/>
        </w:rPr>
        <w:t>6.8 Амортизация</w:t>
      </w:r>
      <w:bookmarkEnd w:id="381"/>
    </w:p>
    <w:p w:rsidR="0005503B" w:rsidRPr="0005503B" w:rsidRDefault="0005503B" w:rsidP="0005503B">
      <w:pPr>
        <w:ind w:firstLine="720"/>
        <w:jc w:val="both"/>
      </w:pPr>
    </w:p>
    <w:p w:rsidR="0005503B" w:rsidRPr="0005503B" w:rsidRDefault="0005503B" w:rsidP="0005503B">
      <w:pPr>
        <w:ind w:firstLine="720"/>
        <w:jc w:val="both"/>
        <w:rPr>
          <w:b/>
          <w:i/>
        </w:rPr>
      </w:pPr>
      <w:r w:rsidRPr="0005503B">
        <w:t xml:space="preserve"> По статье </w:t>
      </w:r>
      <w:r w:rsidRPr="0005503B">
        <w:rPr>
          <w:b/>
        </w:rPr>
        <w:t>«амортизационные отчисления»</w:t>
      </w:r>
      <w:r w:rsidRPr="0005503B">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w:t>
      </w:r>
      <w:r w:rsidRPr="0005503B">
        <w:rPr>
          <w:b/>
          <w:i/>
        </w:rPr>
        <w:t xml:space="preserve">223273,3 тыс. руб. </w:t>
      </w:r>
    </w:p>
    <w:p w:rsidR="0005503B" w:rsidRPr="0005503B" w:rsidRDefault="0005503B" w:rsidP="0005503B">
      <w:pPr>
        <w:ind w:firstLine="720"/>
        <w:jc w:val="both"/>
        <w:rPr>
          <w:b/>
          <w:i/>
        </w:rPr>
      </w:pPr>
    </w:p>
    <w:p w:rsidR="0005503B" w:rsidRPr="0005503B" w:rsidRDefault="0005503B" w:rsidP="0005503B">
      <w:pPr>
        <w:keepNext/>
        <w:outlineLvl w:val="2"/>
        <w:rPr>
          <w:rFonts w:ascii="Cambria" w:hAnsi="Cambria"/>
          <w:b/>
          <w:bCs/>
        </w:rPr>
      </w:pPr>
      <w:bookmarkStart w:id="382" w:name="_Toc343777866"/>
      <w:r w:rsidRPr="0005503B">
        <w:rPr>
          <w:rFonts w:ascii="Cambria" w:hAnsi="Cambria"/>
          <w:b/>
          <w:bCs/>
        </w:rPr>
        <w:t>6.9 Средства на страхование</w:t>
      </w:r>
      <w:bookmarkEnd w:id="382"/>
    </w:p>
    <w:p w:rsidR="0005503B" w:rsidRPr="0005503B" w:rsidRDefault="0005503B" w:rsidP="0005503B">
      <w:pPr>
        <w:ind w:firstLine="720"/>
        <w:jc w:val="both"/>
      </w:pPr>
    </w:p>
    <w:p w:rsidR="0005503B" w:rsidRPr="0005503B" w:rsidRDefault="0005503B" w:rsidP="0005503B">
      <w:pPr>
        <w:ind w:firstLine="720"/>
        <w:jc w:val="both"/>
      </w:pPr>
      <w:r w:rsidRPr="0005503B">
        <w:t xml:space="preserve"> </w:t>
      </w:r>
      <w:proofErr w:type="gramStart"/>
      <w:r w:rsidRPr="0005503B">
        <w:t xml:space="preserve">По статье </w:t>
      </w:r>
      <w:r w:rsidRPr="0005503B">
        <w:rPr>
          <w:b/>
        </w:rPr>
        <w:t>«средства на страхование»</w:t>
      </w:r>
      <w:r w:rsidRPr="0005503B">
        <w:t xml:space="preserve"> предприятием предлагаются расходы на уровне 10077 тыс.</w:t>
      </w:r>
      <w:r w:rsidR="004A6F65">
        <w:t xml:space="preserve"> </w:t>
      </w:r>
      <w:r w:rsidRPr="0005503B">
        <w:t>руб</w:t>
      </w:r>
      <w:r w:rsidR="004A6F65">
        <w:t>.</w:t>
      </w:r>
      <w:r w:rsidRPr="0005503B">
        <w:t>, рост к 2012 году – 25,75%. В обоснование дополнительных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27.07.2010 «Об обязательном страховании гражданской ответственности владельца опасного объекта за причинение</w:t>
      </w:r>
      <w:proofErr w:type="gramEnd"/>
      <w:r w:rsidRPr="0005503B">
        <w:t xml:space="preserve"> вреда в результате аварии на опасном объекте»).</w:t>
      </w:r>
    </w:p>
    <w:p w:rsidR="0005503B" w:rsidRPr="0005503B" w:rsidRDefault="0005503B" w:rsidP="0005503B">
      <w:pPr>
        <w:ind w:firstLine="720"/>
        <w:jc w:val="both"/>
        <w:rPr>
          <w:b/>
          <w:i/>
        </w:rPr>
      </w:pPr>
      <w:r w:rsidRPr="0005503B">
        <w:t xml:space="preserve">По результатам рассмотрения материалов, экспертами предлагается учесть расходы на страхование в НВВ на тепловую энергию ОАО «Кемеровская теплосетевая компания»  - </w:t>
      </w:r>
      <w:r w:rsidRPr="0005503B">
        <w:rPr>
          <w:b/>
          <w:i/>
        </w:rPr>
        <w:t>3899,55 тыс.</w:t>
      </w:r>
      <w:r w:rsidR="004A6F65">
        <w:rPr>
          <w:b/>
          <w:i/>
        </w:rPr>
        <w:t xml:space="preserve"> </w:t>
      </w:r>
      <w:r w:rsidRPr="0005503B">
        <w:rPr>
          <w:b/>
          <w:i/>
        </w:rPr>
        <w:t>руб.</w:t>
      </w:r>
    </w:p>
    <w:p w:rsidR="0005503B" w:rsidRPr="0005503B" w:rsidRDefault="0005503B" w:rsidP="0005503B">
      <w:pPr>
        <w:ind w:firstLine="720"/>
        <w:jc w:val="both"/>
        <w:rPr>
          <w:b/>
        </w:rPr>
      </w:pPr>
    </w:p>
    <w:p w:rsidR="0005503B" w:rsidRPr="0005503B" w:rsidRDefault="0005503B" w:rsidP="0005503B">
      <w:pPr>
        <w:keepNext/>
        <w:outlineLvl w:val="2"/>
        <w:rPr>
          <w:rFonts w:ascii="Cambria" w:hAnsi="Cambria"/>
          <w:b/>
          <w:bCs/>
        </w:rPr>
      </w:pPr>
      <w:bookmarkStart w:id="383" w:name="_Toc343777867"/>
      <w:r w:rsidRPr="0005503B">
        <w:rPr>
          <w:rFonts w:ascii="Cambria" w:hAnsi="Cambria"/>
          <w:b/>
          <w:bCs/>
        </w:rPr>
        <w:t>6.10 Платежи за предельно допустимые выбросы (сбросы)</w:t>
      </w:r>
      <w:bookmarkEnd w:id="383"/>
    </w:p>
    <w:p w:rsidR="0005503B" w:rsidRPr="0005503B" w:rsidRDefault="0005503B" w:rsidP="0005503B">
      <w:pPr>
        <w:ind w:firstLine="720"/>
        <w:jc w:val="both"/>
        <w:rPr>
          <w:b/>
        </w:rPr>
      </w:pPr>
    </w:p>
    <w:p w:rsidR="0005503B" w:rsidRPr="0005503B" w:rsidRDefault="0005503B" w:rsidP="0005503B">
      <w:pPr>
        <w:ind w:firstLine="720"/>
        <w:jc w:val="both"/>
      </w:pPr>
      <w:r w:rsidRPr="0005503B">
        <w:rPr>
          <w:b/>
        </w:rPr>
        <w:t xml:space="preserve"> «</w:t>
      </w:r>
      <w:r w:rsidRPr="0005503B">
        <w:t>В соответствии со ст. 254 Налогового кодекса РФ платежи за предельно допустимые выбросы (сбросы) загрязняющих веще</w:t>
      </w:r>
      <w:proofErr w:type="gramStart"/>
      <w:r w:rsidRPr="0005503B">
        <w:t>ств в пр</w:t>
      </w:r>
      <w:proofErr w:type="gramEnd"/>
      <w:r w:rsidRPr="0005503B">
        <w:t>иродную среду и другие аналогичные расходы относятся к материальным расходам предприятия.</w:t>
      </w:r>
    </w:p>
    <w:p w:rsidR="0005503B" w:rsidRPr="0005503B" w:rsidRDefault="0005503B" w:rsidP="0005503B">
      <w:pPr>
        <w:ind w:firstLine="720"/>
        <w:jc w:val="both"/>
        <w:rPr>
          <w:bCs/>
        </w:rPr>
      </w:pPr>
      <w:r w:rsidRPr="0005503B">
        <w:rPr>
          <w:bCs/>
        </w:rPr>
        <w:t xml:space="preserve">Плата за загрязнение окружающей среды рассчитана на основании Постановления Правительства РФ от 12 июня </w:t>
      </w:r>
      <w:smartTag w:uri="urn:schemas-microsoft-com:office:smarttags" w:element="metricconverter">
        <w:smartTagPr>
          <w:attr w:name="ProductID" w:val="2003 г"/>
        </w:smartTagPr>
        <w:r w:rsidRPr="0005503B">
          <w:rPr>
            <w:bCs/>
          </w:rPr>
          <w:t>2003 г</w:t>
        </w:r>
      </w:smartTag>
      <w:r w:rsidRPr="0005503B">
        <w:rPr>
          <w:bCs/>
        </w:rPr>
        <w:t>. № 344 «О нормативах платы за выбросы в атмосферный воздух загрязняющих веще</w:t>
      </w:r>
      <w:proofErr w:type="gramStart"/>
      <w:r w:rsidRPr="0005503B">
        <w:rPr>
          <w:bCs/>
        </w:rPr>
        <w:t>ств ст</w:t>
      </w:r>
      <w:proofErr w:type="gramEnd"/>
      <w:r w:rsidRPr="0005503B">
        <w:rPr>
          <w:bCs/>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05503B" w:rsidRPr="0005503B" w:rsidRDefault="0005503B" w:rsidP="0005503B">
      <w:pPr>
        <w:ind w:firstLine="720"/>
        <w:jc w:val="both"/>
      </w:pPr>
      <w:r w:rsidRPr="0005503B">
        <w:t xml:space="preserve">Плата за предельно допустимые выбросы (сбросы) за 2011 год по ОАО «Кемеровская теплосетевая компания» составила 20 тыс. руб., против плановых – 1073 тыс. руб. В качестве обосновывающих материалов ОАО «Кемеровская теплосетевая компания» представило налоговые декларации по плате за фактическое загрязнение окружающей среды за три квартала 2012 года. </w:t>
      </w:r>
    </w:p>
    <w:p w:rsidR="0005503B" w:rsidRPr="0005503B" w:rsidRDefault="0005503B" w:rsidP="0005503B">
      <w:pPr>
        <w:ind w:firstLine="709"/>
        <w:jc w:val="both"/>
        <w:rPr>
          <w:b/>
          <w:i/>
        </w:rPr>
      </w:pPr>
      <w:r w:rsidRPr="0005503B">
        <w:t>На 2013 го</w:t>
      </w:r>
      <w:proofErr w:type="gramStart"/>
      <w:r w:rsidRPr="0005503B">
        <w:t>д–</w:t>
      </w:r>
      <w:proofErr w:type="gramEnd"/>
      <w:r w:rsidRPr="0005503B">
        <w:t xml:space="preserve"> (учитывая анализ</w:t>
      </w:r>
      <w:r w:rsidRPr="0005503B">
        <w:rPr>
          <w:b/>
        </w:rPr>
        <w:t xml:space="preserve"> </w:t>
      </w:r>
      <w:r w:rsidRPr="0005503B">
        <w:t xml:space="preserve">расходов по факту 9 месяцев 2012 года, а также исключая плату за сверхнормативные выбросы) предлагается принять расходы на плату за предельно допустимые выбросы на уровне </w:t>
      </w:r>
      <w:r w:rsidRPr="0005503B">
        <w:rPr>
          <w:b/>
          <w:i/>
        </w:rPr>
        <w:t>22,23 тыс.</w:t>
      </w:r>
      <w:r w:rsidR="004A6F65">
        <w:rPr>
          <w:b/>
          <w:i/>
        </w:rPr>
        <w:t xml:space="preserve"> </w:t>
      </w:r>
      <w:r w:rsidRPr="0005503B">
        <w:rPr>
          <w:b/>
          <w:i/>
        </w:rPr>
        <w:t>руб</w:t>
      </w:r>
      <w:r w:rsidR="004A6F65">
        <w:rPr>
          <w:b/>
          <w:i/>
        </w:rPr>
        <w:t>.</w:t>
      </w:r>
    </w:p>
    <w:p w:rsidR="0005503B" w:rsidRPr="0005503B" w:rsidRDefault="0005503B" w:rsidP="0005503B">
      <w:pPr>
        <w:ind w:firstLine="709"/>
        <w:jc w:val="both"/>
        <w:rPr>
          <w:b/>
          <w:highlight w:val="yellow"/>
        </w:rPr>
      </w:pPr>
    </w:p>
    <w:p w:rsidR="0005503B" w:rsidRPr="0005503B" w:rsidRDefault="0005503B" w:rsidP="0005503B">
      <w:pPr>
        <w:keepNext/>
        <w:outlineLvl w:val="2"/>
        <w:rPr>
          <w:rFonts w:ascii="Cambria" w:hAnsi="Cambria"/>
          <w:b/>
          <w:bCs/>
        </w:rPr>
      </w:pPr>
      <w:bookmarkStart w:id="384" w:name="_Toc343777868"/>
      <w:r w:rsidRPr="0005503B">
        <w:rPr>
          <w:rFonts w:ascii="Cambria" w:hAnsi="Cambria"/>
          <w:b/>
          <w:bCs/>
        </w:rPr>
        <w:t>6.11 Отчисления в ремонтный фонд</w:t>
      </w:r>
      <w:bookmarkEnd w:id="384"/>
    </w:p>
    <w:p w:rsidR="0005503B" w:rsidRPr="0005503B" w:rsidRDefault="0005503B" w:rsidP="0005503B">
      <w:pPr>
        <w:ind w:firstLine="709"/>
        <w:jc w:val="both"/>
        <w:rPr>
          <w:highlight w:val="yellow"/>
        </w:rPr>
      </w:pP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lastRenderedPageBreak/>
        <w:t>ОАО «Кемеровская теплосетевая компания» (г. Кемерово) представлена ремонтная программа на 2013 год (исх</w:t>
      </w:r>
      <w:r w:rsidR="004A6F65">
        <w:rPr>
          <w:rFonts w:eastAsia="Calibri"/>
          <w:lang w:eastAsia="en-US"/>
        </w:rPr>
        <w:t>.</w:t>
      </w:r>
      <w:r w:rsidRPr="0005503B">
        <w:rPr>
          <w:rFonts w:eastAsia="Calibri"/>
          <w:lang w:eastAsia="en-US"/>
        </w:rPr>
        <w:t xml:space="preserve"> №ТеплСети-28 от 31.07.2012),  в части передачи тепловой энергии, стоимостью 93 245,00 тыс. руб.</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05503B" w:rsidRPr="0005503B" w:rsidRDefault="0005503B" w:rsidP="0005503B">
      <w:pPr>
        <w:tabs>
          <w:tab w:val="left" w:pos="0"/>
        </w:tabs>
        <w:ind w:firstLine="709"/>
        <w:contextualSpacing/>
        <w:jc w:val="both"/>
        <w:rPr>
          <w:rFonts w:eastAsia="Calibri"/>
          <w:lang w:eastAsia="en-US"/>
        </w:rPr>
      </w:pPr>
      <w:r w:rsidRPr="0005503B">
        <w:rPr>
          <w:rFonts w:eastAsia="Calibr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титульный лист программы технического обслуживания и ремонта основных производственных фондов ОАО «Кемеровская теплосетевая компания» (г. Кемерово) на передачу тепловой энергии на 2013 год;</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«Кемеровская теплосетевая компания» (г. Кемерово) для включения в расчет тарифов на тепло-</w:t>
      </w:r>
      <w:r w:rsidR="004A6F65">
        <w:rPr>
          <w:rFonts w:eastAsia="Calibri"/>
          <w:lang w:eastAsia="en-US"/>
        </w:rPr>
        <w:t>,</w:t>
      </w:r>
      <w:r w:rsidRPr="0005503B">
        <w:rPr>
          <w:rFonts w:eastAsia="Calibri"/>
          <w:lang w:eastAsia="en-US"/>
        </w:rPr>
        <w:t xml:space="preserve"> электроэнергию на 2013 год;</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расчет прогнозной величины затрат на техническое обслуживание и ремонт основных производственных фондов ОАО «Кемеровская теплосетевая компания» (г. Кемерово) на 2013 год (с учетом ввода и вывода ОПФ в 2012 году);</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сметные расчеты стоимости ремонтных работ и технического обслуживания;</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расчеты материалов на ремонт основных производственных фондов;</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график проведения планово-предупредительных ремонтов на 2013 год;</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 xml:space="preserve">Таким образом, учитывая объем и качество представленных обоснований, экспертная группа считает обоснованным на 2013 год объем финансирования ремонтной программы в размере </w:t>
      </w:r>
      <w:r w:rsidRPr="0005503B">
        <w:rPr>
          <w:b/>
          <w:bCs/>
          <w:i/>
        </w:rPr>
        <w:t>77 293,95</w:t>
      </w:r>
      <w:r w:rsidRPr="0005503B">
        <w:rPr>
          <w:rFonts w:eastAsia="Calibri"/>
          <w:b/>
          <w:i/>
          <w:lang w:eastAsia="en-US"/>
        </w:rPr>
        <w:t xml:space="preserve"> тыс. руб.</w:t>
      </w:r>
      <w:r w:rsidRPr="0005503B">
        <w:rPr>
          <w:rFonts w:eastAsia="Calibri"/>
          <w:lang w:eastAsia="en-US"/>
        </w:rPr>
        <w:t xml:space="preserve"> Корректировка объема финансирования ремонтных работ на 15951,05 тыс. руб. обусловлена следующими причинами.</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В связи с отсутствием обоснования стоимости из программы ремонтов исключить следующие мероприятия:</w:t>
      </w:r>
    </w:p>
    <w:p w:rsidR="0005503B" w:rsidRPr="0005503B" w:rsidRDefault="0005503B" w:rsidP="0005503B">
      <w:pPr>
        <w:numPr>
          <w:ilvl w:val="0"/>
          <w:numId w:val="38"/>
        </w:numPr>
        <w:tabs>
          <w:tab w:val="left" w:pos="0"/>
          <w:tab w:val="left" w:pos="993"/>
        </w:tabs>
        <w:ind w:left="0" w:firstLine="709"/>
        <w:jc w:val="both"/>
        <w:rPr>
          <w:rFonts w:eastAsia="Calibri"/>
          <w:lang w:eastAsia="en-US"/>
        </w:rPr>
      </w:pPr>
      <w:r w:rsidRPr="0005503B">
        <w:rPr>
          <w:rFonts w:eastAsia="Calibri"/>
          <w:lang w:eastAsia="en-US"/>
        </w:rPr>
        <w:t>«разрешения на проезд транспортных средств»;</w:t>
      </w:r>
    </w:p>
    <w:p w:rsidR="0005503B" w:rsidRPr="0005503B" w:rsidRDefault="0005503B" w:rsidP="0005503B">
      <w:pPr>
        <w:numPr>
          <w:ilvl w:val="0"/>
          <w:numId w:val="38"/>
        </w:numPr>
        <w:tabs>
          <w:tab w:val="left" w:pos="0"/>
          <w:tab w:val="left" w:pos="993"/>
        </w:tabs>
        <w:ind w:left="0" w:firstLine="709"/>
        <w:jc w:val="both"/>
        <w:rPr>
          <w:rFonts w:eastAsia="Calibri"/>
          <w:lang w:eastAsia="en-US"/>
        </w:rPr>
      </w:pPr>
      <w:r w:rsidRPr="0005503B">
        <w:rPr>
          <w:rFonts w:eastAsia="Calibri"/>
          <w:lang w:eastAsia="en-US"/>
        </w:rPr>
        <w:t>«проекты организации дорожного движения для разрешения на производство земляных работ»;</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Также исключены затраты на замену отдельных участков труб по результатам опрессовки выполняемых подрядным способом, в виду отсутствия статистики по указанным затратам.</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Скорректированы расходы на ремонт насосного оборудования ПНС на 622,84 тыс. руб. в связи с тем, что стоимость, указанная в обосновывающих материалах не соответствует стоимости указанной в программе ремонтов.</w:t>
      </w:r>
    </w:p>
    <w:p w:rsidR="0005503B" w:rsidRPr="0005503B" w:rsidRDefault="0005503B" w:rsidP="0005503B">
      <w:pPr>
        <w:ind w:firstLine="720"/>
        <w:jc w:val="both"/>
      </w:pPr>
      <w:r w:rsidRPr="0005503B">
        <w:t>Исключены затраты на формирование аварийного резерва, в связи с отсутствием обоснования стоимости и необходимости.</w:t>
      </w:r>
    </w:p>
    <w:p w:rsidR="0005503B" w:rsidRPr="0005503B" w:rsidRDefault="0005503B" w:rsidP="0005503B">
      <w:pPr>
        <w:keepNext/>
        <w:outlineLvl w:val="2"/>
        <w:rPr>
          <w:rFonts w:ascii="Cambria" w:hAnsi="Cambria"/>
          <w:b/>
          <w:bCs/>
        </w:rPr>
      </w:pPr>
    </w:p>
    <w:p w:rsidR="0005503B" w:rsidRPr="0005503B" w:rsidRDefault="0005503B" w:rsidP="0005503B">
      <w:pPr>
        <w:keepNext/>
        <w:outlineLvl w:val="2"/>
        <w:rPr>
          <w:rFonts w:ascii="Cambria" w:hAnsi="Cambria"/>
          <w:b/>
          <w:bCs/>
        </w:rPr>
      </w:pPr>
      <w:bookmarkStart w:id="385" w:name="_Toc343777869"/>
      <w:r w:rsidRPr="0005503B">
        <w:rPr>
          <w:rFonts w:ascii="Cambria" w:hAnsi="Cambria"/>
          <w:b/>
          <w:bCs/>
        </w:rPr>
        <w:t>6.12 Арендная плата и налог на землю</w:t>
      </w:r>
      <w:bookmarkEnd w:id="385"/>
    </w:p>
    <w:p w:rsidR="0005503B" w:rsidRPr="0005503B" w:rsidRDefault="0005503B" w:rsidP="0005503B"/>
    <w:p w:rsidR="0005503B" w:rsidRPr="0005503B" w:rsidRDefault="0005503B" w:rsidP="0005503B">
      <w:pPr>
        <w:ind w:firstLine="720"/>
        <w:jc w:val="both"/>
        <w:rPr>
          <w:lang w:val="x-none"/>
        </w:rPr>
      </w:pPr>
      <w:r w:rsidRPr="0005503B">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05503B" w:rsidRPr="0005503B" w:rsidRDefault="0005503B" w:rsidP="0005503B">
      <w:pPr>
        <w:ind w:firstLine="720"/>
        <w:jc w:val="both"/>
      </w:pPr>
      <w:r w:rsidRPr="0005503B">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05503B" w:rsidRPr="0005503B" w:rsidRDefault="0005503B" w:rsidP="0005503B">
      <w:pPr>
        <w:ind w:firstLine="720"/>
        <w:jc w:val="both"/>
        <w:rPr>
          <w:lang w:val="x-none"/>
        </w:rPr>
      </w:pPr>
      <w:r w:rsidRPr="0005503B">
        <w:rPr>
          <w:lang w:val="x-none"/>
        </w:rPr>
        <w:lastRenderedPageBreak/>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05503B" w:rsidRPr="0005503B" w:rsidRDefault="0005503B" w:rsidP="0005503B">
      <w:pPr>
        <w:ind w:firstLine="720"/>
        <w:jc w:val="both"/>
      </w:pPr>
      <w:r w:rsidRPr="0005503B">
        <w:t xml:space="preserve">В качестве обоснований </w:t>
      </w:r>
      <w:r w:rsidRPr="0005503B">
        <w:rPr>
          <w:lang w:val="x-none"/>
        </w:rPr>
        <w:t>предприятием представлен</w:t>
      </w:r>
      <w:r w:rsidRPr="0005503B">
        <w:t>ы: расчёт арендной платы, по земельным участкам, реестр договоров аренды земельных участков.</w:t>
      </w:r>
    </w:p>
    <w:p w:rsidR="0005503B" w:rsidRPr="0005503B" w:rsidRDefault="0005503B" w:rsidP="0005503B">
      <w:pPr>
        <w:ind w:firstLine="720"/>
        <w:jc w:val="both"/>
      </w:pPr>
      <w:r w:rsidRPr="0005503B">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05503B" w:rsidRPr="0005503B" w:rsidRDefault="0005503B" w:rsidP="0005503B">
      <w:pPr>
        <w:ind w:firstLine="720"/>
        <w:jc w:val="both"/>
      </w:pPr>
      <w:r w:rsidRPr="0005503B">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05503B" w:rsidRPr="0005503B" w:rsidRDefault="0005503B" w:rsidP="0005503B">
      <w:pPr>
        <w:ind w:firstLine="720"/>
        <w:jc w:val="both"/>
      </w:pPr>
      <w:r w:rsidRPr="0005503B">
        <w:t>По итогам 2011 года ОАО «Кемеровская теплосетевая компания» фактические расходы по статье составили 29541 тыс.</w:t>
      </w:r>
      <w:r w:rsidR="004A6F65">
        <w:t xml:space="preserve"> </w:t>
      </w:r>
      <w:r w:rsidRPr="0005503B">
        <w:t>руб., при этом образовалась экономия по статье в размере 45950 тыс.</w:t>
      </w:r>
      <w:r w:rsidR="004A6F65">
        <w:t xml:space="preserve"> </w:t>
      </w:r>
      <w:r w:rsidRPr="0005503B">
        <w:t xml:space="preserve">руб. </w:t>
      </w:r>
    </w:p>
    <w:p w:rsidR="0005503B" w:rsidRPr="0005503B" w:rsidRDefault="0005503B" w:rsidP="0005503B">
      <w:pPr>
        <w:ind w:firstLine="720"/>
        <w:jc w:val="both"/>
        <w:rPr>
          <w:b/>
          <w:i/>
        </w:rPr>
      </w:pPr>
      <w:r w:rsidRPr="0005503B">
        <w:t>Предприятием предлагается принять расходы на уровне 45844 тыс.</w:t>
      </w:r>
      <w:r w:rsidR="004A6F65">
        <w:t xml:space="preserve"> </w:t>
      </w:r>
      <w:r w:rsidRPr="0005503B">
        <w:t xml:space="preserve">руб.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05503B">
        <w:rPr>
          <w:b/>
          <w:i/>
        </w:rPr>
        <w:t>37661,46 тыс.</w:t>
      </w:r>
      <w:r w:rsidR="004A6F65">
        <w:rPr>
          <w:b/>
          <w:i/>
        </w:rPr>
        <w:t xml:space="preserve"> </w:t>
      </w:r>
      <w:r w:rsidRPr="0005503B">
        <w:rPr>
          <w:b/>
          <w:i/>
        </w:rPr>
        <w:t>руб.</w:t>
      </w:r>
    </w:p>
    <w:p w:rsidR="0005503B" w:rsidRPr="0005503B" w:rsidRDefault="0005503B" w:rsidP="0005503B">
      <w:pPr>
        <w:autoSpaceDE w:val="0"/>
        <w:autoSpaceDN w:val="0"/>
        <w:adjustRightInd w:val="0"/>
        <w:ind w:firstLine="709"/>
        <w:jc w:val="both"/>
      </w:pPr>
    </w:p>
    <w:p w:rsidR="0005503B" w:rsidRPr="0005503B" w:rsidRDefault="0005503B" w:rsidP="0005503B">
      <w:pPr>
        <w:keepNext/>
        <w:outlineLvl w:val="2"/>
        <w:rPr>
          <w:rFonts w:ascii="Cambria" w:hAnsi="Cambria"/>
          <w:b/>
          <w:bCs/>
        </w:rPr>
      </w:pPr>
      <w:bookmarkStart w:id="386" w:name="_Toc343777870"/>
      <w:r w:rsidRPr="0005503B">
        <w:rPr>
          <w:rFonts w:ascii="Cambria" w:hAnsi="Cambria"/>
          <w:b/>
          <w:bCs/>
        </w:rPr>
        <w:t>6.13 Налог на имущество</w:t>
      </w:r>
      <w:bookmarkEnd w:id="386"/>
    </w:p>
    <w:p w:rsidR="0005503B" w:rsidRPr="0005503B" w:rsidRDefault="0005503B" w:rsidP="0005503B">
      <w:pPr>
        <w:autoSpaceDE w:val="0"/>
        <w:autoSpaceDN w:val="0"/>
        <w:adjustRightInd w:val="0"/>
        <w:ind w:firstLine="709"/>
        <w:jc w:val="both"/>
      </w:pPr>
    </w:p>
    <w:p w:rsidR="0005503B" w:rsidRPr="0005503B" w:rsidRDefault="0005503B" w:rsidP="0005503B">
      <w:pPr>
        <w:autoSpaceDE w:val="0"/>
        <w:autoSpaceDN w:val="0"/>
        <w:adjustRightInd w:val="0"/>
        <w:ind w:firstLine="709"/>
        <w:jc w:val="both"/>
      </w:pPr>
      <w:r w:rsidRPr="0005503B">
        <w:t xml:space="preserve"> По статье</w:t>
      </w:r>
      <w:r w:rsidRPr="0005503B">
        <w:rPr>
          <w:b/>
        </w:rPr>
        <w:t xml:space="preserve"> «налог на имущество»</w:t>
      </w:r>
      <w:r w:rsidRPr="0005503B">
        <w:t xml:space="preserve"> предложения предприятия составляют 4036 тыс.</w:t>
      </w:r>
      <w:r w:rsidR="004A6F65">
        <w:t xml:space="preserve"> </w:t>
      </w:r>
      <w:r w:rsidRPr="0005503B">
        <w:t xml:space="preserve">руб. На территории Кемеровской области налог на имущество введен в действие Законом Кемеровской области от 26.11.2003 №60-ОЗ. </w:t>
      </w:r>
    </w:p>
    <w:p w:rsidR="0005503B" w:rsidRPr="0005503B" w:rsidRDefault="0005503B" w:rsidP="0005503B">
      <w:pPr>
        <w:autoSpaceDE w:val="0"/>
        <w:autoSpaceDN w:val="0"/>
        <w:adjustRightInd w:val="0"/>
        <w:ind w:firstLine="709"/>
        <w:jc w:val="both"/>
        <w:rPr>
          <w:bCs/>
        </w:rPr>
      </w:pPr>
      <w:proofErr w:type="gramStart"/>
      <w:r w:rsidRPr="0005503B">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05503B">
        <w:rPr>
          <w:bCs/>
        </w:rPr>
        <w:t xml:space="preserve"> </w:t>
      </w:r>
      <w:proofErr w:type="gramEnd"/>
    </w:p>
    <w:p w:rsidR="0005503B" w:rsidRPr="0005503B" w:rsidRDefault="0005503B" w:rsidP="0005503B">
      <w:pPr>
        <w:autoSpaceDE w:val="0"/>
        <w:autoSpaceDN w:val="0"/>
        <w:adjustRightInd w:val="0"/>
        <w:ind w:firstLine="709"/>
        <w:jc w:val="both"/>
        <w:rPr>
          <w:bCs/>
        </w:rPr>
      </w:pPr>
      <w:r w:rsidRPr="0005503B">
        <w:rPr>
          <w:bCs/>
        </w:rPr>
        <w:t xml:space="preserve">По итогам анализа фактических затрат 2011 года экспертами отмечается расходование источника по данной статье на 13% (3970 тыс. руб. против утвержденного – 29846 тыс. руб.). </w:t>
      </w:r>
    </w:p>
    <w:p w:rsidR="0005503B" w:rsidRPr="0005503B" w:rsidRDefault="0005503B" w:rsidP="0005503B">
      <w:pPr>
        <w:autoSpaceDE w:val="0"/>
        <w:autoSpaceDN w:val="0"/>
        <w:adjustRightInd w:val="0"/>
        <w:ind w:firstLine="709"/>
        <w:jc w:val="both"/>
        <w:rPr>
          <w:b/>
          <w:bCs/>
          <w:i/>
        </w:rPr>
      </w:pPr>
      <w:r w:rsidRPr="0005503B">
        <w:rPr>
          <w:bCs/>
        </w:rPr>
        <w:t xml:space="preserve">Эксперты признают предложения предприятия экономически обоснованными, и предлагают включить в НВВ в размере </w:t>
      </w:r>
      <w:r w:rsidRPr="0005503B">
        <w:rPr>
          <w:b/>
          <w:bCs/>
          <w:i/>
        </w:rPr>
        <w:t>4036 тыс.</w:t>
      </w:r>
      <w:r w:rsidR="004A6F65">
        <w:rPr>
          <w:b/>
          <w:bCs/>
          <w:i/>
        </w:rPr>
        <w:t xml:space="preserve"> </w:t>
      </w:r>
      <w:r w:rsidRPr="0005503B">
        <w:rPr>
          <w:b/>
          <w:bCs/>
          <w:i/>
        </w:rPr>
        <w:t>руб.</w:t>
      </w:r>
    </w:p>
    <w:p w:rsidR="0005503B" w:rsidRPr="0005503B" w:rsidRDefault="0005503B" w:rsidP="0005503B">
      <w:pPr>
        <w:ind w:firstLine="720"/>
        <w:jc w:val="both"/>
      </w:pPr>
    </w:p>
    <w:p w:rsidR="0005503B" w:rsidRPr="0005503B" w:rsidRDefault="0005503B" w:rsidP="0005503B">
      <w:pPr>
        <w:keepNext/>
        <w:outlineLvl w:val="2"/>
        <w:rPr>
          <w:rFonts w:ascii="Cambria" w:hAnsi="Cambria"/>
          <w:b/>
          <w:bCs/>
        </w:rPr>
      </w:pPr>
      <w:bookmarkStart w:id="387" w:name="_Toc343777871"/>
      <w:r w:rsidRPr="0005503B">
        <w:rPr>
          <w:rFonts w:ascii="Cambria" w:hAnsi="Cambria"/>
          <w:b/>
          <w:bCs/>
        </w:rPr>
        <w:t>6.14 Другие затраты, относимые на себестоимость продукции</w:t>
      </w:r>
      <w:bookmarkEnd w:id="387"/>
    </w:p>
    <w:p w:rsidR="0005503B" w:rsidRPr="0005503B" w:rsidRDefault="0005503B" w:rsidP="0005503B">
      <w:pPr>
        <w:ind w:firstLine="720"/>
        <w:jc w:val="both"/>
      </w:pPr>
    </w:p>
    <w:p w:rsidR="0005503B" w:rsidRPr="0005503B" w:rsidRDefault="0005503B" w:rsidP="0005503B">
      <w:pPr>
        <w:ind w:firstLine="720"/>
        <w:jc w:val="both"/>
      </w:pPr>
      <w:r w:rsidRPr="0005503B">
        <w:t xml:space="preserve"> По статье </w:t>
      </w:r>
      <w:r w:rsidRPr="0005503B">
        <w:rPr>
          <w:b/>
        </w:rPr>
        <w:t>«другие затраты, относимые на себестоимость продукции»</w:t>
      </w:r>
      <w:r w:rsidRPr="0005503B">
        <w:t xml:space="preserve">, в состав расходов на регулируемую деятельность ОАО «Кемеровская теплосетевая компания»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4A6F65" w:rsidRDefault="004A6F65" w:rsidP="0005503B">
      <w:pPr>
        <w:ind w:firstLine="720"/>
        <w:jc w:val="both"/>
      </w:pPr>
    </w:p>
    <w:p w:rsidR="0005503B" w:rsidRPr="0005503B" w:rsidRDefault="0005503B" w:rsidP="0005503B">
      <w:pPr>
        <w:ind w:firstLine="720"/>
        <w:jc w:val="both"/>
      </w:pPr>
      <w:proofErr w:type="gramStart"/>
      <w:r w:rsidRPr="0005503B">
        <w:t>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не учтенные в вышеуказанных разделах: расходы на командировки, услуги связи, почтовые, канцелярские расходы, услуги пожарной охраны, легкового автотранспорта, услуги охраны, подписка на периодические издания, консультационные и аудиторские услуги, обучение и аттестация, представительские услуги, программное обеспечение, содержание и ремонт зданий, охрана труда, расходы</w:t>
      </w:r>
      <w:proofErr w:type="gramEnd"/>
      <w:r w:rsidRPr="0005503B">
        <w:t xml:space="preserve"> на лицензирование, услуги сертификации, затраты исполнительного аппарата. </w:t>
      </w:r>
    </w:p>
    <w:p w:rsidR="0005503B" w:rsidRPr="0005503B" w:rsidRDefault="0005503B" w:rsidP="0005503B">
      <w:pPr>
        <w:ind w:firstLine="720"/>
        <w:jc w:val="both"/>
      </w:pPr>
      <w:r w:rsidRPr="0005503B">
        <w:t>Расшифровка статьи представлена в таблице:</w:t>
      </w:r>
    </w:p>
    <w:p w:rsidR="0005503B" w:rsidRPr="0005503B" w:rsidRDefault="0005503B" w:rsidP="0005503B">
      <w:pPr>
        <w:ind w:firstLine="720"/>
        <w:jc w:val="right"/>
      </w:pPr>
      <w:r w:rsidRPr="0005503B">
        <w:lastRenderedPageBreak/>
        <w:t>тыс. руб.</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1698"/>
      </w:tblGrid>
      <w:tr w:rsidR="0005503B" w:rsidRPr="0005503B" w:rsidTr="00E13E9F">
        <w:trPr>
          <w:trHeight w:val="765"/>
          <w:tblHeader/>
        </w:trPr>
        <w:tc>
          <w:tcPr>
            <w:tcW w:w="4330" w:type="dxa"/>
            <w:shd w:val="clear" w:color="auto" w:fill="auto"/>
            <w:vAlign w:val="center"/>
          </w:tcPr>
          <w:p w:rsidR="0005503B" w:rsidRPr="0005503B" w:rsidRDefault="0005503B" w:rsidP="0005503B">
            <w:pPr>
              <w:jc w:val="center"/>
            </w:pPr>
            <w:r w:rsidRPr="0005503B">
              <w:t>Наименование статьи</w:t>
            </w:r>
          </w:p>
        </w:tc>
        <w:tc>
          <w:tcPr>
            <w:tcW w:w="1851" w:type="dxa"/>
            <w:shd w:val="clear" w:color="auto" w:fill="auto"/>
            <w:vAlign w:val="center"/>
          </w:tcPr>
          <w:p w:rsidR="0005503B" w:rsidRPr="0005503B" w:rsidRDefault="0005503B" w:rsidP="0005503B">
            <w:pPr>
              <w:jc w:val="center"/>
            </w:pPr>
            <w:r w:rsidRPr="0005503B">
              <w:t>Предложения предприятия на 2013 год</w:t>
            </w:r>
          </w:p>
        </w:tc>
        <w:tc>
          <w:tcPr>
            <w:tcW w:w="1851" w:type="dxa"/>
            <w:shd w:val="clear" w:color="auto" w:fill="auto"/>
            <w:vAlign w:val="center"/>
          </w:tcPr>
          <w:p w:rsidR="0005503B" w:rsidRPr="0005503B" w:rsidRDefault="0005503B" w:rsidP="0005503B">
            <w:pPr>
              <w:jc w:val="center"/>
            </w:pPr>
            <w:r w:rsidRPr="0005503B">
              <w:t>Предложения экспертов на 2013 год</w:t>
            </w:r>
          </w:p>
        </w:tc>
        <w:tc>
          <w:tcPr>
            <w:tcW w:w="1698" w:type="dxa"/>
            <w:shd w:val="clear" w:color="auto" w:fill="auto"/>
            <w:vAlign w:val="center"/>
          </w:tcPr>
          <w:p w:rsidR="0005503B" w:rsidRPr="0005503B" w:rsidRDefault="0005503B" w:rsidP="0005503B">
            <w:pPr>
              <w:jc w:val="center"/>
            </w:pPr>
            <w:r w:rsidRPr="0005503B">
              <w:t>Корректировка</w:t>
            </w:r>
          </w:p>
        </w:tc>
      </w:tr>
      <w:tr w:rsidR="0005503B" w:rsidRPr="0005503B" w:rsidTr="00E13E9F">
        <w:trPr>
          <w:trHeight w:val="255"/>
        </w:trPr>
        <w:tc>
          <w:tcPr>
            <w:tcW w:w="4330" w:type="dxa"/>
            <w:shd w:val="clear" w:color="auto" w:fill="auto"/>
            <w:vAlign w:val="center"/>
          </w:tcPr>
          <w:p w:rsidR="0005503B" w:rsidRPr="0005503B" w:rsidRDefault="0005503B" w:rsidP="0005503B">
            <w:r w:rsidRPr="0005503B">
              <w:t>Другие затраты по ОАО «Кемеровской теплосетевой компании»</w:t>
            </w:r>
          </w:p>
        </w:tc>
        <w:tc>
          <w:tcPr>
            <w:tcW w:w="1851" w:type="dxa"/>
            <w:shd w:val="clear" w:color="auto" w:fill="auto"/>
            <w:vAlign w:val="center"/>
          </w:tcPr>
          <w:p w:rsidR="0005503B" w:rsidRPr="0005503B" w:rsidRDefault="0005503B" w:rsidP="0005503B">
            <w:pPr>
              <w:jc w:val="center"/>
            </w:pPr>
            <w:r w:rsidRPr="0005503B">
              <w:t>186846</w:t>
            </w:r>
          </w:p>
        </w:tc>
        <w:tc>
          <w:tcPr>
            <w:tcW w:w="1851" w:type="dxa"/>
            <w:shd w:val="clear" w:color="auto" w:fill="auto"/>
            <w:vAlign w:val="center"/>
          </w:tcPr>
          <w:p w:rsidR="0005503B" w:rsidRPr="0005503B" w:rsidRDefault="0005503B" w:rsidP="0005503B">
            <w:pPr>
              <w:jc w:val="center"/>
            </w:pPr>
            <w:r w:rsidRPr="0005503B">
              <w:t>5736</w:t>
            </w:r>
          </w:p>
        </w:tc>
        <w:tc>
          <w:tcPr>
            <w:tcW w:w="1698" w:type="dxa"/>
            <w:shd w:val="clear" w:color="auto" w:fill="auto"/>
            <w:vAlign w:val="center"/>
          </w:tcPr>
          <w:p w:rsidR="0005503B" w:rsidRPr="0005503B" w:rsidRDefault="0005503B" w:rsidP="0005503B">
            <w:pPr>
              <w:jc w:val="center"/>
            </w:pPr>
            <w:r w:rsidRPr="0005503B">
              <w:t>-181110</w:t>
            </w:r>
          </w:p>
        </w:tc>
      </w:tr>
    </w:tbl>
    <w:p w:rsidR="0005503B" w:rsidRPr="0005503B" w:rsidRDefault="0005503B" w:rsidP="0005503B">
      <w:pPr>
        <w:ind w:firstLine="720"/>
        <w:jc w:val="both"/>
        <w:rPr>
          <w:b/>
        </w:rPr>
      </w:pPr>
    </w:p>
    <w:p w:rsidR="0005503B" w:rsidRPr="0005503B" w:rsidRDefault="0005503B" w:rsidP="0005503B">
      <w:pPr>
        <w:keepNext/>
        <w:spacing w:before="240" w:after="60"/>
        <w:outlineLvl w:val="2"/>
        <w:rPr>
          <w:rFonts w:ascii="Cambria" w:hAnsi="Cambria"/>
          <w:b/>
          <w:bCs/>
        </w:rPr>
      </w:pPr>
      <w:bookmarkStart w:id="388" w:name="_Toc343682573"/>
      <w:bookmarkStart w:id="389" w:name="_Toc343777872"/>
      <w:r w:rsidRPr="0005503B">
        <w:rPr>
          <w:rFonts w:ascii="Cambria" w:hAnsi="Cambria"/>
          <w:b/>
          <w:bCs/>
        </w:rPr>
        <w:t>6.15 Недополученный по независящим причинам доход</w:t>
      </w:r>
      <w:bookmarkEnd w:id="388"/>
      <w:bookmarkEnd w:id="389"/>
    </w:p>
    <w:p w:rsidR="0005503B" w:rsidRPr="0005503B" w:rsidRDefault="0005503B" w:rsidP="0005503B">
      <w:pPr>
        <w:ind w:firstLine="709"/>
        <w:jc w:val="both"/>
      </w:pPr>
      <w:r w:rsidRPr="0005503B">
        <w:rPr>
          <w:b/>
        </w:rPr>
        <w:t xml:space="preserve"> </w:t>
      </w:r>
    </w:p>
    <w:p w:rsidR="0005503B" w:rsidRPr="0005503B" w:rsidRDefault="0005503B" w:rsidP="0005503B">
      <w:pPr>
        <w:ind w:firstLine="709"/>
        <w:jc w:val="both"/>
        <w:rPr>
          <w:b/>
        </w:rPr>
      </w:pPr>
      <w:proofErr w:type="gramStart"/>
      <w:r w:rsidRPr="0005503B">
        <w:t xml:space="preserve">В соответствии с п.10 «Основ ценообразования…», утверждённых ППРФ от 26 февраля 2004г. </w:t>
      </w:r>
      <w:r w:rsidR="004A6F65">
        <w:t>№</w:t>
      </w:r>
      <w:r w:rsidRPr="0005503B">
        <w:t>109 (ред.</w:t>
      </w:r>
      <w:r w:rsidR="004A6F65">
        <w:t xml:space="preserve"> </w:t>
      </w:r>
      <w:r w:rsidRPr="0005503B">
        <w:t>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05503B">
        <w:t xml:space="preserve"> органами при установлении регулируемых тарифов (цен) на последующий расчетный период регулирования. </w:t>
      </w:r>
    </w:p>
    <w:p w:rsidR="0005503B" w:rsidRPr="0005503B" w:rsidRDefault="0005503B" w:rsidP="0005503B">
      <w:pPr>
        <w:ind w:firstLine="709"/>
        <w:jc w:val="both"/>
      </w:pPr>
      <w:r w:rsidRPr="0005503B">
        <w:t xml:space="preserve">Кроме того, предприятие представило документы, обосновывающие необходимость и стоимость расходов на дополнительно выполненные в 2011 году мероприятия (не учтенные РЭК) инвестиционной и ремонтной  программы. Эксперты, рассмотрев эти материалы, предлагают учесть дополнительно понесенные затраты на капитальные вложения и ремонты в размере </w:t>
      </w:r>
      <w:r w:rsidRPr="0005503B">
        <w:rPr>
          <w:b/>
        </w:rPr>
        <w:t>111127,00</w:t>
      </w:r>
      <w:r w:rsidRPr="0005503B">
        <w:t xml:space="preserve"> </w:t>
      </w:r>
      <w:r w:rsidRPr="0005503B">
        <w:rPr>
          <w:b/>
        </w:rPr>
        <w:t xml:space="preserve">тыс. руб., </w:t>
      </w:r>
      <w:r w:rsidRPr="0005503B">
        <w:t xml:space="preserve">в том числе по инвестиционной программе </w:t>
      </w:r>
      <w:r w:rsidRPr="0005503B">
        <w:rPr>
          <w:b/>
        </w:rPr>
        <w:t xml:space="preserve">30 132,00 тыс. руб., </w:t>
      </w:r>
      <w:r w:rsidRPr="0005503B">
        <w:t>по программе ремонтов</w:t>
      </w:r>
      <w:r w:rsidRPr="0005503B">
        <w:rPr>
          <w:b/>
        </w:rPr>
        <w:t xml:space="preserve"> 80 995,00 тыс. руб.</w:t>
      </w:r>
    </w:p>
    <w:p w:rsidR="0005503B" w:rsidRPr="0005503B" w:rsidRDefault="0005503B" w:rsidP="0005503B">
      <w:pPr>
        <w:ind w:firstLine="709"/>
        <w:jc w:val="both"/>
      </w:pPr>
      <w:r w:rsidRPr="0005503B">
        <w:t xml:space="preserve">Данные расходы в сумме </w:t>
      </w:r>
      <w:r w:rsidRPr="0005503B">
        <w:rPr>
          <w:b/>
        </w:rPr>
        <w:t xml:space="preserve">111127,00 </w:t>
      </w:r>
      <w:r w:rsidRPr="0005503B">
        <w:t>подлежат включению в необходимую валовую выручку по тепловой энергии ОАО «Кемеровская теплосетевая компания» на 2013 год по статье «недополученный по независящим причинам доход».</w:t>
      </w:r>
    </w:p>
    <w:p w:rsidR="0005503B" w:rsidRPr="0005503B" w:rsidRDefault="0005503B" w:rsidP="0005503B">
      <w:pPr>
        <w:keepNext/>
        <w:outlineLvl w:val="2"/>
        <w:rPr>
          <w:rFonts w:ascii="Cambria" w:hAnsi="Cambria"/>
          <w:b/>
          <w:bCs/>
        </w:rPr>
      </w:pPr>
    </w:p>
    <w:p w:rsidR="0005503B" w:rsidRPr="0005503B" w:rsidRDefault="0005503B" w:rsidP="0005503B">
      <w:pPr>
        <w:keepNext/>
        <w:outlineLvl w:val="2"/>
        <w:rPr>
          <w:rFonts w:ascii="Cambria" w:hAnsi="Cambria"/>
          <w:b/>
          <w:bCs/>
        </w:rPr>
      </w:pPr>
      <w:bookmarkStart w:id="390" w:name="_Toc343777873"/>
      <w:r w:rsidRPr="0005503B">
        <w:rPr>
          <w:rFonts w:ascii="Cambria" w:hAnsi="Cambria"/>
          <w:b/>
          <w:bCs/>
        </w:rPr>
        <w:t>6.16   Избыток средств, полученный в предыдущем периоде</w:t>
      </w:r>
      <w:bookmarkEnd w:id="390"/>
    </w:p>
    <w:p w:rsidR="0005503B" w:rsidRPr="0005503B" w:rsidRDefault="0005503B" w:rsidP="0005503B">
      <w:pPr>
        <w:ind w:firstLine="709"/>
        <w:jc w:val="both"/>
      </w:pPr>
    </w:p>
    <w:p w:rsidR="0005503B" w:rsidRPr="0005503B" w:rsidRDefault="0005503B" w:rsidP="0005503B">
      <w:pPr>
        <w:ind w:firstLine="709"/>
        <w:jc w:val="both"/>
      </w:pPr>
      <w:r w:rsidRPr="0005503B">
        <w:t xml:space="preserve">По статье </w:t>
      </w:r>
      <w:r w:rsidRPr="0005503B">
        <w:rPr>
          <w:b/>
        </w:rPr>
        <w:t xml:space="preserve">«избыток средств, полученный в предыдущем периоде» </w:t>
      </w:r>
      <w:r w:rsidRPr="0005503B">
        <w:t>эксперты предлагают включить следующие суммы:</w:t>
      </w:r>
    </w:p>
    <w:p w:rsidR="0005503B" w:rsidRPr="0005503B" w:rsidRDefault="0005503B" w:rsidP="0005503B">
      <w:pPr>
        <w:ind w:firstLine="709"/>
        <w:jc w:val="both"/>
        <w:rPr>
          <w:b/>
          <w:i/>
        </w:rPr>
      </w:pPr>
      <w:r w:rsidRPr="0005503B">
        <w:t>1</w:t>
      </w:r>
      <w:r w:rsidRPr="0005503B">
        <w:rPr>
          <w:b/>
          <w:i/>
        </w:rPr>
        <w:t>.</w:t>
      </w:r>
      <w:r w:rsidRPr="0005503B">
        <w:rPr>
          <w:i/>
        </w:rPr>
        <w:t xml:space="preserve"> </w:t>
      </w:r>
      <w:r w:rsidRPr="0005503B">
        <w:rPr>
          <w:b/>
          <w:i/>
        </w:rPr>
        <w:t>Неполное выполнение инвестиционной программы за 2011 год</w:t>
      </w:r>
    </w:p>
    <w:p w:rsidR="0005503B" w:rsidRPr="0005503B" w:rsidRDefault="0005503B" w:rsidP="0005503B">
      <w:pPr>
        <w:ind w:firstLine="709"/>
        <w:contextualSpacing/>
        <w:jc w:val="both"/>
      </w:pPr>
      <w:r w:rsidRPr="0005503B">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244 995,60 тыс. руб. Источником финансирования программы являются амортизационные отчисления.</w:t>
      </w:r>
    </w:p>
    <w:p w:rsidR="0005503B" w:rsidRPr="0005503B" w:rsidRDefault="0005503B" w:rsidP="0005503B">
      <w:pPr>
        <w:ind w:firstLine="709"/>
        <w:jc w:val="both"/>
      </w:pPr>
      <w:r w:rsidRPr="0005503B">
        <w:t xml:space="preserve">Следует отметить, что в рамках утвержденной РЭК на 2011 год инвестиционной программы, в части передачи теплоэнергии, предприятие освоило 157555,6 тыс. руб. (без учета дополнительно выполненных мероприятия). </w:t>
      </w:r>
      <w:proofErr w:type="gramStart"/>
      <w:r w:rsidRPr="0005503B">
        <w:t>Таким образом, объем не освоенных средств по инвестиционной программе составляет 87 440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«Кемеровская теплосетевая компания» (г. Кемерово) на 2013 год, в части передачи теплоэнергии, по статье</w:t>
      </w:r>
      <w:proofErr w:type="gramEnd"/>
      <w:r w:rsidRPr="0005503B">
        <w:t xml:space="preserve"> «Избыток средств».</w:t>
      </w:r>
    </w:p>
    <w:p w:rsidR="0005503B" w:rsidRPr="0005503B" w:rsidRDefault="0005503B" w:rsidP="0005503B">
      <w:pPr>
        <w:ind w:firstLine="709"/>
        <w:jc w:val="both"/>
        <w:rPr>
          <w:rFonts w:eastAsia="Calibri"/>
        </w:rPr>
      </w:pPr>
      <w:r w:rsidRPr="0005503B">
        <w:t>2.</w:t>
      </w:r>
      <w:r w:rsidRPr="0005503B">
        <w:rPr>
          <w:rFonts w:eastAsia="Calibri"/>
        </w:rPr>
        <w:t xml:space="preserve"> </w:t>
      </w:r>
      <w:r w:rsidRPr="0005503B">
        <w:rPr>
          <w:rFonts w:eastAsia="Calibri"/>
          <w:b/>
          <w:i/>
        </w:rPr>
        <w:t>Неполное выполнение ремонтной программы за 2011 год</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133609,85тыс. руб.</w:t>
      </w:r>
    </w:p>
    <w:p w:rsidR="0005503B" w:rsidRPr="0005503B" w:rsidRDefault="0005503B" w:rsidP="0005503B">
      <w:pPr>
        <w:tabs>
          <w:tab w:val="left" w:pos="0"/>
        </w:tabs>
        <w:ind w:firstLine="709"/>
        <w:jc w:val="both"/>
        <w:rPr>
          <w:rFonts w:eastAsia="Calibri"/>
          <w:lang w:eastAsia="en-US"/>
        </w:rPr>
      </w:pPr>
      <w:r w:rsidRPr="0005503B">
        <w:rPr>
          <w:rFonts w:eastAsia="Calibri"/>
          <w:lang w:eastAsia="en-US"/>
        </w:rPr>
        <w:t>Следует отметить, что в течение 2011 года финансирование утвержденной программы ремонтов не производилось. Таким образом, объем не освоенных средств по программе ремонтов составляет 133609,85 тыс. руб.</w:t>
      </w:r>
    </w:p>
    <w:p w:rsidR="0005503B" w:rsidRPr="0005503B" w:rsidRDefault="0005503B" w:rsidP="0005503B">
      <w:pPr>
        <w:tabs>
          <w:tab w:val="left" w:pos="0"/>
        </w:tabs>
        <w:ind w:firstLine="709"/>
        <w:jc w:val="both"/>
        <w:rPr>
          <w:rFonts w:eastAsia="Calibri"/>
          <w:lang w:eastAsia="en-US"/>
        </w:rPr>
      </w:pPr>
      <w:proofErr w:type="gramStart"/>
      <w:r w:rsidRPr="0005503B">
        <w:rPr>
          <w:rFonts w:eastAsia="Calibri"/>
          <w:lang w:eastAsia="en-US"/>
        </w:rPr>
        <w:lastRenderedPageBreak/>
        <w:t>Кроме того, по Исполнительному аппарату ОАО «Кузбассэнерго» учтен объем финансирования ремонтной программы, в части передачи тепловой энергии, в размере 6782,00 тыс. руб. В соответствии с представленным отчетом о выполнении программы ремонтов за 2011 год,  финансирование мероприятий, предусмотренных  утвержденной программой ремонтов,  составляет 0,00 тыс. руб. Таким образом, объем не освоенных средств по программе ремонтов по Исполнительному аппарату составляет 6782,00 тыс. руб</w:t>
      </w:r>
      <w:proofErr w:type="gramEnd"/>
      <w:r w:rsidRPr="0005503B">
        <w:rPr>
          <w:rFonts w:eastAsia="Calibri"/>
          <w:lang w:eastAsia="en-US"/>
        </w:rPr>
        <w:t>., в том числе объем не освоенных средств по ОАО «Кемеровская теплосетевая компания» составляет 4625,09 тыс. руб. (</w:t>
      </w:r>
      <w:proofErr w:type="gramStart"/>
      <w:r w:rsidRPr="0005503B">
        <w:rPr>
          <w:rFonts w:eastAsia="Calibri"/>
          <w:lang w:eastAsia="en-US"/>
        </w:rPr>
        <w:t>согласно распределения</w:t>
      </w:r>
      <w:proofErr w:type="gramEnd"/>
      <w:r w:rsidRPr="0005503B">
        <w:rPr>
          <w:rFonts w:eastAsia="Calibri"/>
          <w:lang w:eastAsia="en-US"/>
        </w:rPr>
        <w:t xml:space="preserve"> затрат по условно-постоянным расходам).</w:t>
      </w:r>
    </w:p>
    <w:p w:rsidR="0005503B" w:rsidRPr="0005503B" w:rsidRDefault="0005503B" w:rsidP="0005503B">
      <w:pPr>
        <w:ind w:firstLine="709"/>
        <w:jc w:val="both"/>
      </w:pPr>
      <w:proofErr w:type="gramStart"/>
      <w:r w:rsidRPr="0005503B">
        <w:t>Таким образом, суммарный объем не освоенных средств по программе ремонтов составляет 138234,94 тыс. руб. и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«Кемеровская теплосетевая компания» на 2013 год, в части передачи теплоэнергии, по статье «Избыток средств».</w:t>
      </w:r>
      <w:proofErr w:type="gramEnd"/>
    </w:p>
    <w:p w:rsidR="0005503B" w:rsidRPr="0005503B" w:rsidRDefault="0005503B" w:rsidP="0005503B">
      <w:pPr>
        <w:ind w:firstLine="567"/>
        <w:jc w:val="both"/>
        <w:rPr>
          <w:rFonts w:eastAsia="Calibri"/>
          <w:lang w:eastAsia="en-US"/>
        </w:rPr>
      </w:pPr>
      <w:r w:rsidRPr="0005503B">
        <w:rPr>
          <w:rFonts w:eastAsia="Calibri"/>
          <w:lang w:eastAsia="en-US"/>
        </w:rPr>
        <w:t xml:space="preserve">В итоге, общая сумма средств, предлагаемых экспертами к исключению из НВВ предприятия на 2013 год, в части производства теплоэнергии, по статье «Избыток средств» составляет </w:t>
      </w:r>
      <w:r w:rsidRPr="0005503B">
        <w:rPr>
          <w:rFonts w:eastAsia="Calibri"/>
          <w:b/>
          <w:lang w:eastAsia="en-US"/>
        </w:rPr>
        <w:t>225674,94 тыс. руб</w:t>
      </w:r>
      <w:r w:rsidRPr="0005503B">
        <w:rPr>
          <w:rFonts w:eastAsia="Calibri"/>
          <w:lang w:eastAsia="en-US"/>
        </w:rPr>
        <w:t>.</w:t>
      </w:r>
    </w:p>
    <w:p w:rsidR="0005503B" w:rsidRPr="0005503B" w:rsidRDefault="0005503B" w:rsidP="0005503B">
      <w:pPr>
        <w:ind w:firstLine="709"/>
        <w:jc w:val="both"/>
      </w:pPr>
    </w:p>
    <w:p w:rsidR="0005503B" w:rsidRPr="0005503B" w:rsidRDefault="0005503B" w:rsidP="0005503B">
      <w:pPr>
        <w:keepNext/>
        <w:jc w:val="center"/>
        <w:outlineLvl w:val="1"/>
        <w:rPr>
          <w:rFonts w:ascii="Arial" w:hAnsi="Arial" w:cs="Arial"/>
          <w:b/>
          <w:bCs/>
          <w:i/>
          <w:iCs/>
        </w:rPr>
      </w:pPr>
      <w:bookmarkStart w:id="391" w:name="_Toc343777874"/>
      <w:r w:rsidRPr="0005503B">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391"/>
    </w:p>
    <w:p w:rsidR="0005503B" w:rsidRPr="0005503B" w:rsidRDefault="0005503B" w:rsidP="0005503B"/>
    <w:p w:rsidR="0005503B" w:rsidRPr="0005503B" w:rsidRDefault="0005503B" w:rsidP="0005503B">
      <w:pPr>
        <w:keepNext/>
        <w:outlineLvl w:val="2"/>
        <w:rPr>
          <w:rFonts w:ascii="Cambria" w:hAnsi="Cambria"/>
          <w:b/>
          <w:bCs/>
        </w:rPr>
      </w:pPr>
      <w:bookmarkStart w:id="392" w:name="_Toc343777875"/>
      <w:r w:rsidRPr="0005503B">
        <w:rPr>
          <w:rFonts w:ascii="Cambria" w:hAnsi="Cambria"/>
          <w:b/>
          <w:bCs/>
        </w:rPr>
        <w:t>7.1 Прибыль на поощрение</w:t>
      </w:r>
      <w:bookmarkEnd w:id="392"/>
      <w:r w:rsidRPr="0005503B">
        <w:rPr>
          <w:rFonts w:ascii="Cambria" w:hAnsi="Cambria"/>
          <w:b/>
          <w:bCs/>
        </w:rPr>
        <w:t xml:space="preserve"> </w:t>
      </w:r>
    </w:p>
    <w:p w:rsidR="0005503B" w:rsidRPr="0005503B" w:rsidRDefault="0005503B" w:rsidP="0005503B">
      <w:pPr>
        <w:ind w:firstLine="709"/>
        <w:jc w:val="both"/>
      </w:pPr>
    </w:p>
    <w:p w:rsidR="0005503B" w:rsidRPr="0005503B" w:rsidRDefault="0005503B" w:rsidP="0005503B">
      <w:pPr>
        <w:ind w:firstLine="709"/>
        <w:jc w:val="both"/>
      </w:pPr>
      <w:proofErr w:type="gramStart"/>
      <w:r w:rsidRPr="0005503B">
        <w:rPr>
          <w:bCs/>
        </w:rPr>
        <w:t>По статье «прибыль на поощрение» ОАО «Кемеровская теплосетевая компания» отражает выплаты материального характера, не входящие в фонд оплаты труда</w:t>
      </w:r>
      <w:r w:rsidRPr="0005503B">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подарки неработающим пенсионерам к юбилейным датам, поощрение ко дню матери, поощрение работников ко Дню энергетика, поощрение</w:t>
      </w:r>
      <w:proofErr w:type="gramEnd"/>
      <w:r w:rsidRPr="0005503B">
        <w:t xml:space="preserve"> неработающих пенсионеров ко Дню пожилых людей, ко Дню энергетика, ко Дню Победы, юбилейные даты филиалов, материальная помощь при уходе работника в отпуск, содержание профкома, и прочие. </w:t>
      </w:r>
    </w:p>
    <w:p w:rsidR="0005503B" w:rsidRPr="0005503B" w:rsidRDefault="0005503B" w:rsidP="0005503B">
      <w:pPr>
        <w:ind w:firstLine="709"/>
        <w:jc w:val="both"/>
      </w:pPr>
      <w:r w:rsidRPr="0005503B">
        <w:t>Фактические расходы за 2011 год по данной статье составили 1710,59 тыс.</w:t>
      </w:r>
      <w:r w:rsidR="004A6F65">
        <w:t xml:space="preserve"> </w:t>
      </w:r>
      <w:r w:rsidRPr="0005503B">
        <w:t>руб., экономия при этом – 351,62 тыс.</w:t>
      </w:r>
      <w:r w:rsidR="004A6F65">
        <w:t xml:space="preserve"> </w:t>
      </w:r>
      <w:r w:rsidRPr="0005503B">
        <w:t xml:space="preserve">руб. </w:t>
      </w:r>
    </w:p>
    <w:p w:rsidR="0005503B" w:rsidRPr="0005503B" w:rsidRDefault="0005503B" w:rsidP="0005503B">
      <w:pPr>
        <w:ind w:firstLine="709"/>
        <w:jc w:val="both"/>
      </w:pPr>
      <w:r w:rsidRPr="0005503B">
        <w:t>По заявке предприятия расходы на поощрение предлагаются в размере 4202,0 тыс.</w:t>
      </w:r>
      <w:r w:rsidR="004A6F65">
        <w:t xml:space="preserve"> </w:t>
      </w:r>
      <w:r w:rsidRPr="0005503B">
        <w:t>руб. (рост – 73,34%).</w:t>
      </w:r>
    </w:p>
    <w:p w:rsidR="0005503B" w:rsidRPr="0005503B" w:rsidRDefault="0005503B" w:rsidP="0005503B">
      <w:pPr>
        <w:ind w:firstLine="709"/>
        <w:jc w:val="both"/>
      </w:pPr>
      <w:r w:rsidRPr="0005503B">
        <w:t xml:space="preserve">Эксперты, проанализировав представленные документы, считают необходимым принять затраты по прибыли на поощрение в размере </w:t>
      </w:r>
      <w:r w:rsidRPr="0005503B">
        <w:rPr>
          <w:b/>
          <w:i/>
        </w:rPr>
        <w:t>2290,35 тыс.</w:t>
      </w:r>
      <w:r w:rsidR="004A6F65">
        <w:rPr>
          <w:b/>
          <w:i/>
        </w:rPr>
        <w:t xml:space="preserve"> </w:t>
      </w:r>
      <w:r w:rsidRPr="0005503B">
        <w:rPr>
          <w:b/>
          <w:i/>
        </w:rPr>
        <w:t>руб.</w:t>
      </w:r>
      <w:r w:rsidRPr="0005503B">
        <w:t xml:space="preserve"> Расчёт произведён, исходя из плановых показателей 2012 года, увеличенных на ИПЦ  - 1,071 (применительно к расходам второго полугодия).</w:t>
      </w:r>
    </w:p>
    <w:p w:rsidR="0005503B" w:rsidRPr="0005503B" w:rsidRDefault="0005503B" w:rsidP="0005503B">
      <w:pPr>
        <w:ind w:firstLine="709"/>
        <w:jc w:val="both"/>
      </w:pPr>
    </w:p>
    <w:p w:rsidR="0005503B" w:rsidRPr="0005503B" w:rsidRDefault="0005503B" w:rsidP="0005503B">
      <w:pPr>
        <w:keepNext/>
        <w:outlineLvl w:val="2"/>
        <w:rPr>
          <w:rFonts w:ascii="Cambria" w:hAnsi="Cambria"/>
          <w:b/>
          <w:bCs/>
        </w:rPr>
      </w:pPr>
      <w:bookmarkStart w:id="393" w:name="_Toc343777876"/>
      <w:r w:rsidRPr="0005503B">
        <w:rPr>
          <w:rFonts w:ascii="Cambria" w:hAnsi="Cambria"/>
          <w:b/>
          <w:bCs/>
        </w:rPr>
        <w:t>7.2 Прибыль на развитие производства</w:t>
      </w:r>
      <w:bookmarkEnd w:id="393"/>
      <w:r w:rsidRPr="0005503B">
        <w:rPr>
          <w:rFonts w:ascii="Cambria" w:hAnsi="Cambria"/>
          <w:b/>
          <w:bCs/>
        </w:rPr>
        <w:t xml:space="preserve"> </w:t>
      </w:r>
    </w:p>
    <w:p w:rsidR="0005503B" w:rsidRPr="0005503B" w:rsidRDefault="0005503B" w:rsidP="0005503B">
      <w:pPr>
        <w:ind w:firstLine="720"/>
        <w:jc w:val="both"/>
      </w:pPr>
      <w:proofErr w:type="gramStart"/>
      <w:r w:rsidRPr="0005503B">
        <w:t>ОАО «Кемеровская теплосетевая компания» (г. Кемерово) представлена инвестиционная программа на 2013 год (исходящее №ТеплСети-28 от 31.07.2012), в части передачи тепловой энергии, стоимостью 241,547 млн. руб., финансирование которой планируется из амортизационных отчислений в размере 236,547 млн. руб. и прибыли – 5,000 млн. руб. Инвестиционная программа согласована с ОМС в соответствии с требованиями  п.5 статьи 5 Федерального закона от 27.07.2010 года №190-ФЗ</w:t>
      </w:r>
      <w:proofErr w:type="gramEnd"/>
      <w:r w:rsidRPr="0005503B">
        <w:t xml:space="preserve"> «О теплоснабжении». </w:t>
      </w:r>
    </w:p>
    <w:p w:rsidR="0005503B" w:rsidRPr="0005503B" w:rsidRDefault="0005503B" w:rsidP="0005503B">
      <w:pPr>
        <w:ind w:firstLine="720"/>
        <w:jc w:val="both"/>
      </w:pPr>
      <w:r w:rsidRPr="0005503B">
        <w:t>Основной и главной целью реализации мероприятий по представленной предприятием программе  является:</w:t>
      </w:r>
    </w:p>
    <w:p w:rsidR="0005503B" w:rsidRPr="0005503B" w:rsidRDefault="0005503B" w:rsidP="0005503B">
      <w:pPr>
        <w:numPr>
          <w:ilvl w:val="0"/>
          <w:numId w:val="20"/>
        </w:numPr>
        <w:tabs>
          <w:tab w:val="num" w:pos="1260"/>
        </w:tabs>
      </w:pPr>
      <w:r w:rsidRPr="0005503B">
        <w:t>реконструкция теплосетевого оборудования;</w:t>
      </w:r>
    </w:p>
    <w:p w:rsidR="0005503B" w:rsidRPr="0005503B" w:rsidRDefault="0005503B" w:rsidP="0005503B">
      <w:pPr>
        <w:numPr>
          <w:ilvl w:val="0"/>
          <w:numId w:val="20"/>
        </w:numPr>
        <w:tabs>
          <w:tab w:val="num" w:pos="1260"/>
        </w:tabs>
      </w:pPr>
      <w:r w:rsidRPr="0005503B">
        <w:t>оптимизация ремонтных работ;</w:t>
      </w:r>
    </w:p>
    <w:p w:rsidR="0005503B" w:rsidRPr="0005503B" w:rsidRDefault="0005503B" w:rsidP="0005503B">
      <w:pPr>
        <w:numPr>
          <w:ilvl w:val="0"/>
          <w:numId w:val="20"/>
        </w:numPr>
        <w:tabs>
          <w:tab w:val="num" w:pos="1260"/>
        </w:tabs>
      </w:pPr>
      <w:r w:rsidRPr="0005503B">
        <w:lastRenderedPageBreak/>
        <w:t>снижение потерь тепловой энергии;</w:t>
      </w:r>
    </w:p>
    <w:p w:rsidR="0005503B" w:rsidRPr="0005503B" w:rsidRDefault="0005503B" w:rsidP="0005503B">
      <w:pPr>
        <w:numPr>
          <w:ilvl w:val="0"/>
          <w:numId w:val="20"/>
        </w:numPr>
        <w:tabs>
          <w:tab w:val="num" w:pos="1260"/>
        </w:tabs>
      </w:pPr>
      <w:r w:rsidRPr="0005503B">
        <w:t>увеличение надежности теплоснабжения потребителей тепловой энергии;</w:t>
      </w:r>
    </w:p>
    <w:p w:rsidR="0005503B" w:rsidRPr="0005503B" w:rsidRDefault="0005503B" w:rsidP="0005503B">
      <w:pPr>
        <w:numPr>
          <w:ilvl w:val="0"/>
          <w:numId w:val="20"/>
        </w:numPr>
        <w:tabs>
          <w:tab w:val="num" w:pos="1260"/>
        </w:tabs>
      </w:pPr>
      <w:r w:rsidRPr="0005503B">
        <w:t>оптимизация системы теплоснабжения потребителей;</w:t>
      </w:r>
    </w:p>
    <w:p w:rsidR="0005503B" w:rsidRPr="0005503B" w:rsidRDefault="0005503B" w:rsidP="0005503B">
      <w:pPr>
        <w:numPr>
          <w:ilvl w:val="0"/>
          <w:numId w:val="20"/>
        </w:numPr>
        <w:tabs>
          <w:tab w:val="num" w:pos="1260"/>
        </w:tabs>
      </w:pPr>
      <w:r w:rsidRPr="0005503B">
        <w:t>оптимизация расходов на передачу тепловой энергии;</w:t>
      </w:r>
    </w:p>
    <w:p w:rsidR="0005503B" w:rsidRPr="0005503B" w:rsidRDefault="0005503B" w:rsidP="0005503B">
      <w:pPr>
        <w:numPr>
          <w:ilvl w:val="0"/>
          <w:numId w:val="20"/>
        </w:numPr>
        <w:tabs>
          <w:tab w:val="num" w:pos="1260"/>
        </w:tabs>
      </w:pPr>
      <w:r w:rsidRPr="0005503B">
        <w:t>улучшение условий труда.</w:t>
      </w:r>
    </w:p>
    <w:p w:rsidR="0005503B" w:rsidRPr="0005503B" w:rsidRDefault="0005503B" w:rsidP="0005503B">
      <w:pPr>
        <w:ind w:firstLine="708"/>
        <w:jc w:val="both"/>
      </w:pPr>
      <w:r w:rsidRPr="0005503B">
        <w:t>В соответствии с представленной инвестиционной программой ОАО «Кемеровская теплосетевая компания» (г. Кемерово) на 2013 год, предприятие планирует выполнить:</w:t>
      </w:r>
    </w:p>
    <w:tbl>
      <w:tblPr>
        <w:tblW w:w="9938" w:type="dxa"/>
        <w:tblInd w:w="93" w:type="dxa"/>
        <w:tblLook w:val="04A0" w:firstRow="1" w:lastRow="0" w:firstColumn="1" w:lastColumn="0" w:noHBand="0" w:noVBand="1"/>
      </w:tblPr>
      <w:tblGrid>
        <w:gridCol w:w="9938"/>
      </w:tblGrid>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1000 мм от ТК-3 до ПАВ-1 по пр. Московский, протяж. по трассе 235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№1 2Ду 600 мм от ТК-I-19 до УТ-I-22 по ул. Островского, протяж. по трассе 200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№4 2Ду 800 мм от ТК-19 до УТ-22 по ул. Островского, протяж. по трассе 200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800 мм</w:t>
            </w:r>
            <w:proofErr w:type="gramStart"/>
            <w:r w:rsidRPr="0005503B">
              <w:t>.</w:t>
            </w:r>
            <w:proofErr w:type="gramEnd"/>
            <w:r w:rsidRPr="0005503B">
              <w:t xml:space="preserve"> </w:t>
            </w:r>
            <w:proofErr w:type="gramStart"/>
            <w:r w:rsidRPr="0005503B">
              <w:t>о</w:t>
            </w:r>
            <w:proofErr w:type="gramEnd"/>
            <w:r w:rsidRPr="0005503B">
              <w:t>т ТК-VIII-53 до ТК-VIII-57 пр. Московский, протяж. 427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№3 2Ду 1000 мм от ТК-27 до НО-28 по ул. Индустриальная, протяж. по трассе160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2Ду 400 мм от ТК-III-22 до ТК-III-24 по ул. Чкалова, протяж. по трассе 175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2Ду 400 мм от УТ-III-27 до УТ-III-28 по ул. Федоровского, протяж. по трассе 84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2Ду 250 мм от ТК-21-5 до ТК-21-7 по пр. Ленина, кв. 21, протяж. по трассе 231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 2Ду 600 мм от УТ-II-12 до УТ-II-13 по пр-ту Кузнецкий, протяж. по трассе 97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№3 2Ду 1000 мм от ТК-41а до НО-42 по ул. Семашко, протяж. по трассе 50 м.</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400 мм от ТК-10/3 до ТК-10/7 по бульвару Строителей, протяж. по трассе 800 м (400 м - 2013 г.)</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Строительство перемычки 2Ду400 мм от ТК-183 тепломагистрали №3 по ул. Терешковой до тепломагистрали №8 по ул. Волгоградской с целью улучшения гидравлического режима</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обратного трубопровода тепломагистрали  №3 с увеличением диаметра  с 2Ду700 мм до 2Ду800 мм от КСЗ-11 до ТК-183 ул. Терешковой</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Переустройство надземного участка теплотрассы 2Ду 1000 мм по ул. Двужильного и пр. Молодежный</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теплоизоляции теплотрасс</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Корректировка концепции перспективного развития централизованного теплоснабжения Кемеровской области на 2014-2018 гг.</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№1 2Ду 600 мм от УТ-I-22  до УТ-23а по ул. Островского, протяж. по трассе 110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rPr>
                <w:color w:val="000000"/>
              </w:rPr>
            </w:pPr>
            <w:r w:rsidRPr="0005503B">
              <w:rPr>
                <w:color w:val="000000"/>
              </w:rPr>
              <w:t>Реконструкция тепломагистрали №4 2Ду 800 мм от  УТ-22 до УТ-23а по ул. Островского, протяж. по трассе 110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800 мм от ТК-VIII-53 до КСЗ-VIII-2 пр. Московский, протяж. 880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от ТК-18 до Пав.-1 по пр. Химиков 2Ду 700 мм, протяж. по трассе 250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400 мм от ТК-I-28 до ТК-I-32 по ул. 40 лет Октября, протяж. по трассе 350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500 мм от ТК-II-14 доТК-II-16 по ул. Леонова, протяж. по трассе 128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lastRenderedPageBreak/>
              <w:t>Реконструкция тепломагистрали 2Ду 300 мм от ТК-17-14 доТК-17-15а по Центральному проезду, протяж. по трассе 141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600 мм от ТК-IV-27 до ТК-IV-29 по пр. Ленина, протяж. по трассе 350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400 мм от ТК-IV-14 до ТК-IV-17 по пр. Ленина, протяж. по трассе 300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1000 мм от ТК-47 до НО-49 по ул. Старый аэропорт, протяж. по трассе 330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тепломагистрали 2Ду 700 мм от ТК-193 до ТК-195 по ул. Терешковой, протяж. по трассе 306 м.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Расширение деятельности в Рудничный район г. Кемерово (ПИР)</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Мероприятия, направленные на повышение промбезопасности (реконструкция вентиляции гаражных боксов СМиА, установка кондиционеров)</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Создание системы телефонной связи</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Развитие ИИК (информационно-измерительного комплекса)</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 xml:space="preserve">Установка автоматизированной системы </w:t>
            </w:r>
            <w:proofErr w:type="gramStart"/>
            <w:r w:rsidRPr="0005503B">
              <w:t>контроля за</w:t>
            </w:r>
            <w:proofErr w:type="gramEnd"/>
            <w:r w:rsidRPr="0005503B">
              <w:t xml:space="preserve"> движением автотранспорта (Глонасс)</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Оборудование вне смет строек</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Приобретение компьютерной, периферийной и орг. техники</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Реконструкция электрооборудования и КИПиА</w:t>
            </w:r>
          </w:p>
        </w:tc>
      </w:tr>
      <w:tr w:rsidR="0005503B" w:rsidRPr="0005503B" w:rsidTr="00E13E9F">
        <w:trPr>
          <w:trHeight w:val="20"/>
        </w:trPr>
        <w:tc>
          <w:tcPr>
            <w:tcW w:w="9938" w:type="dxa"/>
            <w:shd w:val="clear" w:color="000000" w:fill="FFFFFF"/>
            <w:vAlign w:val="center"/>
            <w:hideMark/>
          </w:tcPr>
          <w:p w:rsidR="0005503B" w:rsidRPr="0005503B" w:rsidRDefault="0005503B" w:rsidP="00285F6B">
            <w:pPr>
              <w:numPr>
                <w:ilvl w:val="0"/>
                <w:numId w:val="47"/>
              </w:numPr>
            </w:pPr>
            <w:r w:rsidRPr="0005503B">
              <w:t xml:space="preserve">Реконструкция узлов управления тепломагистралями 1,2,3,4,5,6,7,8 и ПНС-1,2,3,4,5,8,9,10,11 </w:t>
            </w:r>
          </w:p>
        </w:tc>
      </w:tr>
    </w:tbl>
    <w:p w:rsidR="0005503B" w:rsidRPr="0005503B" w:rsidRDefault="0005503B" w:rsidP="0005503B">
      <w:pPr>
        <w:ind w:firstLine="708"/>
        <w:jc w:val="both"/>
      </w:pPr>
    </w:p>
    <w:p w:rsidR="0005503B" w:rsidRPr="0005503B" w:rsidRDefault="0005503B" w:rsidP="0005503B">
      <w:pPr>
        <w:ind w:firstLine="708"/>
        <w:jc w:val="both"/>
      </w:pPr>
      <w:r w:rsidRPr="0005503B">
        <w:t>ОАО «Кемеровская теплосетевая компания» (г. Кемерово),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05503B" w:rsidRPr="0005503B" w:rsidRDefault="0005503B" w:rsidP="0005503B">
      <w:pPr>
        <w:jc w:val="both"/>
      </w:pPr>
      <w:r w:rsidRPr="0005503B">
        <w:t>- титульный лист программы  ОАО «Кемеровская теплосетевая компания» (г. Кемерово) (в части передачи тепловой энергии) на 2013 год;</w:t>
      </w:r>
    </w:p>
    <w:p w:rsidR="0005503B" w:rsidRPr="0005503B" w:rsidRDefault="0005503B" w:rsidP="0005503B">
      <w:pPr>
        <w:jc w:val="both"/>
      </w:pPr>
      <w:r w:rsidRPr="0005503B">
        <w:t>- ОАО «Кемеровская теплосетевая компания» (г. Кемерово) разработаны пояснительные записки к инвестиционным проектам;</w:t>
      </w:r>
    </w:p>
    <w:p w:rsidR="0005503B" w:rsidRPr="0005503B" w:rsidRDefault="0005503B" w:rsidP="0005503B">
      <w:pPr>
        <w:jc w:val="both"/>
      </w:pPr>
      <w:r w:rsidRPr="0005503B">
        <w:t>- сводные сметные расчеты на выполнение работ;</w:t>
      </w:r>
    </w:p>
    <w:p w:rsidR="0005503B" w:rsidRPr="0005503B" w:rsidRDefault="0005503B" w:rsidP="0005503B">
      <w:pPr>
        <w:jc w:val="both"/>
      </w:pPr>
      <w:r w:rsidRPr="0005503B">
        <w:t>- технические заключения по результатам инженерной диагностики теплосетей;</w:t>
      </w:r>
    </w:p>
    <w:p w:rsidR="0005503B" w:rsidRPr="0005503B" w:rsidRDefault="0005503B" w:rsidP="0005503B">
      <w:pPr>
        <w:jc w:val="both"/>
      </w:pPr>
      <w:r w:rsidRPr="0005503B">
        <w:t>- схема мест повреждений тепломагистрали;</w:t>
      </w:r>
    </w:p>
    <w:p w:rsidR="0005503B" w:rsidRPr="0005503B" w:rsidRDefault="0005503B" w:rsidP="0005503B">
      <w:pPr>
        <w:jc w:val="both"/>
      </w:pPr>
      <w:r w:rsidRPr="0005503B">
        <w:t>- план ввода основных фондов по инвестиционной программе на 2013 год.</w:t>
      </w:r>
    </w:p>
    <w:p w:rsidR="0005503B" w:rsidRPr="0005503B" w:rsidRDefault="0005503B" w:rsidP="0005503B">
      <w:pPr>
        <w:ind w:firstLine="720"/>
        <w:jc w:val="both"/>
      </w:pPr>
      <w:r w:rsidRPr="0005503B">
        <w:t>Работы, указанные в программе, планируется выполнить с помощью подрядных организаций.</w:t>
      </w:r>
    </w:p>
    <w:p w:rsidR="0005503B" w:rsidRPr="0005503B" w:rsidRDefault="0005503B" w:rsidP="0005503B">
      <w:pPr>
        <w:ind w:firstLine="720"/>
        <w:jc w:val="both"/>
      </w:pPr>
      <w:r w:rsidRPr="0005503B">
        <w:t>Экспертная группа, рассмотрев инвестиционную программу и обосновывающие материалы, отмечает следующее:</w:t>
      </w:r>
    </w:p>
    <w:p w:rsidR="0005503B" w:rsidRPr="0005503B" w:rsidRDefault="0005503B" w:rsidP="0005503B">
      <w:pPr>
        <w:ind w:firstLine="720"/>
        <w:jc w:val="both"/>
      </w:pPr>
      <w:r w:rsidRPr="0005503B">
        <w:t>не представлено обоснование стоимости следующих мероприятий:</w:t>
      </w:r>
    </w:p>
    <w:p w:rsidR="0005503B" w:rsidRPr="0005503B" w:rsidRDefault="0005503B" w:rsidP="00285F6B">
      <w:pPr>
        <w:numPr>
          <w:ilvl w:val="0"/>
          <w:numId w:val="40"/>
        </w:numPr>
        <w:tabs>
          <w:tab w:val="left" w:pos="1134"/>
        </w:tabs>
        <w:ind w:left="851" w:firstLine="283"/>
        <w:jc w:val="both"/>
      </w:pPr>
      <w:r w:rsidRPr="0005503B">
        <w:t>«Оборудование вне смет строек» - 847,00 тыс. руб.;</w:t>
      </w:r>
    </w:p>
    <w:p w:rsidR="0005503B" w:rsidRPr="0005503B" w:rsidRDefault="0005503B" w:rsidP="00285F6B">
      <w:pPr>
        <w:numPr>
          <w:ilvl w:val="0"/>
          <w:numId w:val="40"/>
        </w:numPr>
        <w:tabs>
          <w:tab w:val="left" w:pos="1134"/>
        </w:tabs>
        <w:ind w:left="851" w:firstLine="283"/>
        <w:jc w:val="both"/>
      </w:pPr>
      <w:r w:rsidRPr="0005503B">
        <w:t>«Реконструкция электрооборудования и КИПиА» - 9 238,00 тыс. руб.;</w:t>
      </w:r>
    </w:p>
    <w:p w:rsidR="0005503B" w:rsidRPr="0005503B" w:rsidRDefault="0005503B" w:rsidP="00285F6B">
      <w:pPr>
        <w:ind w:left="851" w:firstLine="283"/>
        <w:jc w:val="both"/>
      </w:pPr>
      <w:r w:rsidRPr="0005503B">
        <w:t>часть мероприятий инвестиционной программы ОАО «Кемеровская теплосетевая компания» (г. Кемерово) на 2013 год на сумму 2542,00 тыс. руб. учтена в инвестиционной программе ОАО «Кузбассэнерго» (в части передачи тепловой энергии) на 2012 год:</w:t>
      </w:r>
    </w:p>
    <w:p w:rsidR="0005503B" w:rsidRPr="0005503B" w:rsidRDefault="0005503B" w:rsidP="00285F6B">
      <w:pPr>
        <w:numPr>
          <w:ilvl w:val="0"/>
          <w:numId w:val="40"/>
        </w:numPr>
        <w:tabs>
          <w:tab w:val="left" w:pos="1134"/>
        </w:tabs>
        <w:ind w:left="851" w:firstLine="283"/>
        <w:jc w:val="both"/>
      </w:pPr>
      <w:r w:rsidRPr="0005503B">
        <w:t>Развитие ИИК (информационно-измерительного комплекса);</w:t>
      </w:r>
    </w:p>
    <w:p w:rsidR="0005503B" w:rsidRPr="0005503B" w:rsidRDefault="0005503B" w:rsidP="00285F6B">
      <w:pPr>
        <w:numPr>
          <w:ilvl w:val="0"/>
          <w:numId w:val="40"/>
        </w:numPr>
        <w:tabs>
          <w:tab w:val="left" w:pos="1134"/>
        </w:tabs>
        <w:ind w:left="851" w:firstLine="283"/>
        <w:jc w:val="both"/>
      </w:pPr>
      <w:r w:rsidRPr="0005503B">
        <w:t>реконструкция узлов управления т/м 1,2,3,4,5,6,7,8, ЗВК, ПНС-1,2,3,4,5,8,9,10,11.</w:t>
      </w:r>
    </w:p>
    <w:p w:rsidR="0005503B" w:rsidRPr="0005503B" w:rsidRDefault="0005503B" w:rsidP="0005503B">
      <w:pPr>
        <w:ind w:firstLine="720"/>
        <w:jc w:val="both"/>
      </w:pPr>
      <w:r w:rsidRPr="0005503B">
        <w:t>стоимость ряда проектов, указанная в программе, не соответствует стоимости, указанной в обосновывающих документах;</w:t>
      </w:r>
    </w:p>
    <w:p w:rsidR="0005503B" w:rsidRPr="0005503B" w:rsidRDefault="0005503B" w:rsidP="0005503B">
      <w:pPr>
        <w:ind w:firstLine="720"/>
        <w:jc w:val="both"/>
      </w:pPr>
      <w:r w:rsidRPr="0005503B">
        <w:t>отсутствует адресная привязка мероприятия «Реконструкция теплоизоляции теплотрасс».</w:t>
      </w:r>
    </w:p>
    <w:p w:rsidR="0005503B" w:rsidRDefault="0005503B" w:rsidP="0005503B">
      <w:pPr>
        <w:ind w:firstLine="709"/>
        <w:jc w:val="both"/>
      </w:pPr>
      <w:r w:rsidRPr="0005503B">
        <w:lastRenderedPageBreak/>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220,746 млн. руб.</w:t>
      </w:r>
    </w:p>
    <w:p w:rsidR="00D57988" w:rsidRDefault="00D57988" w:rsidP="0005503B">
      <w:pPr>
        <w:ind w:firstLine="709"/>
        <w:jc w:val="both"/>
      </w:pPr>
    </w:p>
    <w:p w:rsidR="0005503B" w:rsidRPr="0005503B" w:rsidRDefault="0005503B" w:rsidP="0005503B">
      <w:pPr>
        <w:keepNext/>
        <w:outlineLvl w:val="2"/>
        <w:rPr>
          <w:rFonts w:ascii="Cambria" w:hAnsi="Cambria"/>
          <w:b/>
          <w:bCs/>
        </w:rPr>
      </w:pPr>
      <w:bookmarkStart w:id="394" w:name="_Toc343777877"/>
      <w:r w:rsidRPr="0005503B">
        <w:rPr>
          <w:rFonts w:ascii="Cambria" w:hAnsi="Cambria"/>
          <w:b/>
          <w:bCs/>
        </w:rPr>
        <w:t>7.3 Процент за пользование кредитом</w:t>
      </w:r>
      <w:bookmarkEnd w:id="394"/>
    </w:p>
    <w:p w:rsidR="0005503B" w:rsidRPr="0005503B" w:rsidRDefault="0005503B" w:rsidP="0005503B">
      <w:pPr>
        <w:ind w:firstLine="709"/>
        <w:jc w:val="both"/>
      </w:pPr>
    </w:p>
    <w:p w:rsidR="0005503B" w:rsidRPr="0005503B" w:rsidRDefault="0005503B" w:rsidP="0005503B">
      <w:pPr>
        <w:ind w:firstLine="709"/>
        <w:jc w:val="both"/>
      </w:pPr>
      <w:r w:rsidRPr="0005503B">
        <w:t xml:space="preserve">Предприятие включает в расходы по данной статье сумму в размере – 31809 тыс. руб. В качестве обосновывающих документов предприятием представлены Генеральные соглашения об открытии возобновляемой рамочной кредитной линии №6, 7 для пополнения оборотных средств на срок до 27 февраля 2014 года и по 30 мая 2014 года, соответственно; договоры об открытии возобновляемой кредитной линии №6-3 и 7-3 от 29 марта 2012 года, а также расчет процентов за кредит по </w:t>
      </w:r>
      <w:r w:rsidR="00285F6B" w:rsidRPr="0005503B">
        <w:t>направлению</w:t>
      </w:r>
      <w:r w:rsidRPr="0005503B">
        <w:t xml:space="preserve"> «топливо».</w:t>
      </w:r>
    </w:p>
    <w:p w:rsidR="0005503B" w:rsidRPr="0005503B" w:rsidRDefault="0005503B" w:rsidP="0005503B">
      <w:pPr>
        <w:ind w:firstLine="709"/>
        <w:jc w:val="both"/>
      </w:pPr>
      <w:r w:rsidRPr="0005503B">
        <w:t xml:space="preserve">Учитывая представленные документы, а также долю затрат на тепловую энергию эксперты предлагают учесть в статье сумму в размере </w:t>
      </w:r>
      <w:r w:rsidRPr="0005503B">
        <w:rPr>
          <w:b/>
          <w:i/>
        </w:rPr>
        <w:t>9820,25 тыс. руб.</w:t>
      </w:r>
      <w:r w:rsidRPr="0005503B">
        <w:t>, что меньше предлагаемой к включению предприятием на 21989 тыс. руб.</w:t>
      </w:r>
    </w:p>
    <w:p w:rsidR="0005503B" w:rsidRPr="0005503B" w:rsidRDefault="0005503B" w:rsidP="0005503B">
      <w:pPr>
        <w:ind w:firstLine="851"/>
        <w:jc w:val="both"/>
        <w:rPr>
          <w:b/>
          <w:i/>
        </w:rPr>
      </w:pPr>
    </w:p>
    <w:p w:rsidR="0005503B" w:rsidRPr="0005503B" w:rsidRDefault="0005503B" w:rsidP="0005503B">
      <w:pPr>
        <w:keepNext/>
        <w:outlineLvl w:val="2"/>
        <w:rPr>
          <w:rFonts w:ascii="Cambria" w:hAnsi="Cambria"/>
          <w:b/>
          <w:bCs/>
        </w:rPr>
      </w:pPr>
      <w:bookmarkStart w:id="395" w:name="_Toc343777878"/>
      <w:r w:rsidRPr="0005503B">
        <w:rPr>
          <w:rFonts w:ascii="Cambria" w:hAnsi="Cambria"/>
          <w:b/>
          <w:bCs/>
        </w:rPr>
        <w:t>7.4 Услуги банка</w:t>
      </w:r>
      <w:bookmarkEnd w:id="395"/>
    </w:p>
    <w:p w:rsidR="0005503B" w:rsidRPr="0005503B" w:rsidRDefault="0005503B" w:rsidP="0005503B">
      <w:pPr>
        <w:ind w:firstLine="709"/>
        <w:jc w:val="both"/>
      </w:pPr>
    </w:p>
    <w:p w:rsidR="0005503B" w:rsidRPr="0005503B" w:rsidRDefault="0005503B" w:rsidP="0005503B">
      <w:pPr>
        <w:ind w:firstLine="709"/>
        <w:jc w:val="both"/>
      </w:pPr>
      <w:r w:rsidRPr="0005503B">
        <w:t xml:space="preserve">По предложениям ОАО «Кемеровская теплосетевая компания» расходы по данной статье составят 518,0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05503B" w:rsidRPr="0005503B" w:rsidRDefault="0005503B" w:rsidP="0005503B">
      <w:pPr>
        <w:ind w:firstLine="709"/>
        <w:jc w:val="both"/>
      </w:pPr>
      <w:r w:rsidRPr="0005503B">
        <w:t>По итогу 2011 года фактические расходы на  оплату услуг банка сложились на уровне 523,73 тыс.</w:t>
      </w:r>
      <w:r w:rsidR="00285F6B">
        <w:t xml:space="preserve"> </w:t>
      </w:r>
      <w:r w:rsidRPr="0005503B">
        <w:t>руб. Экономия по статье составила 236,9 тыс.</w:t>
      </w:r>
      <w:r w:rsidR="00285F6B">
        <w:t xml:space="preserve"> </w:t>
      </w:r>
      <w:r w:rsidRPr="0005503B">
        <w:t>руб.</w:t>
      </w:r>
    </w:p>
    <w:p w:rsidR="0005503B" w:rsidRPr="0005503B" w:rsidRDefault="0005503B" w:rsidP="0005503B">
      <w:pPr>
        <w:ind w:firstLine="709"/>
        <w:jc w:val="both"/>
        <w:rPr>
          <w:b/>
          <w:i/>
        </w:rPr>
      </w:pPr>
      <w:r w:rsidRPr="0005503B">
        <w:t xml:space="preserve">Эксперты считают указанную сумму расходов экономически обоснованной и  предлагают принять затраты по статье на уровне предложений предприятия, в размере </w:t>
      </w:r>
      <w:r w:rsidRPr="0005503B">
        <w:rPr>
          <w:b/>
          <w:i/>
        </w:rPr>
        <w:t>518,0 тыс. руб.</w:t>
      </w:r>
    </w:p>
    <w:p w:rsidR="0005503B" w:rsidRPr="0005503B" w:rsidRDefault="0005503B" w:rsidP="0005503B">
      <w:pPr>
        <w:jc w:val="both"/>
        <w:rPr>
          <w:bCs/>
        </w:rPr>
      </w:pPr>
    </w:p>
    <w:p w:rsidR="0005503B" w:rsidRPr="0005503B" w:rsidRDefault="0005503B" w:rsidP="0005503B">
      <w:pPr>
        <w:keepNext/>
        <w:outlineLvl w:val="2"/>
        <w:rPr>
          <w:rFonts w:ascii="Cambria" w:hAnsi="Cambria"/>
          <w:b/>
          <w:bCs/>
        </w:rPr>
      </w:pPr>
      <w:bookmarkStart w:id="396" w:name="_Toc343777879"/>
      <w:r w:rsidRPr="0005503B">
        <w:rPr>
          <w:rFonts w:ascii="Cambria" w:hAnsi="Cambria"/>
          <w:b/>
          <w:bCs/>
        </w:rPr>
        <w:t>7.5 Корпоративные мероприятия</w:t>
      </w:r>
      <w:bookmarkEnd w:id="396"/>
    </w:p>
    <w:p w:rsidR="0005503B" w:rsidRPr="0005503B" w:rsidRDefault="0005503B" w:rsidP="0005503B">
      <w:pPr>
        <w:ind w:firstLine="709"/>
        <w:jc w:val="both"/>
      </w:pPr>
    </w:p>
    <w:p w:rsidR="0005503B" w:rsidRPr="0005503B" w:rsidRDefault="0005503B" w:rsidP="0005503B">
      <w:pPr>
        <w:ind w:firstLine="709"/>
        <w:jc w:val="both"/>
      </w:pPr>
      <w:r w:rsidRPr="0005503B">
        <w:t xml:space="preserve">По статье </w:t>
      </w:r>
      <w:r w:rsidRPr="0005503B">
        <w:rPr>
          <w:b/>
        </w:rPr>
        <w:t>«корпоративные мероприятия»</w:t>
      </w:r>
      <w:r w:rsidRPr="0005503B">
        <w:t xml:space="preserve"> ОАО «Кемеровская теплосетевая компания» включает расходы на проведение корпоративных мероприятий, посвящённых праздникам, в том числе: Дню энергетика, Нового года, и др.</w:t>
      </w:r>
    </w:p>
    <w:p w:rsidR="0005503B" w:rsidRPr="0005503B" w:rsidRDefault="0005503B" w:rsidP="0005503B">
      <w:pPr>
        <w:ind w:firstLine="709"/>
        <w:jc w:val="both"/>
      </w:pPr>
      <w:r w:rsidRPr="0005503B">
        <w:t>Фактические расходы на проведение корпоративных мероприятий за 2011 год составили 1616,16 тыс.</w:t>
      </w:r>
      <w:r w:rsidR="00285F6B">
        <w:t xml:space="preserve"> </w:t>
      </w:r>
      <w:r w:rsidRPr="0005503B">
        <w:t>руб., при этом выявлен перерасход в размере 1184,65 тыс.</w:t>
      </w:r>
      <w:r w:rsidR="00285F6B">
        <w:t xml:space="preserve"> </w:t>
      </w:r>
      <w:r w:rsidRPr="0005503B">
        <w:t xml:space="preserve">руб. </w:t>
      </w:r>
    </w:p>
    <w:p w:rsidR="0005503B" w:rsidRPr="0005503B" w:rsidRDefault="0005503B" w:rsidP="0005503B">
      <w:pPr>
        <w:ind w:firstLine="709"/>
        <w:jc w:val="both"/>
        <w:rPr>
          <w:b/>
          <w:i/>
        </w:rPr>
      </w:pPr>
      <w:r w:rsidRPr="0005503B">
        <w:t>Предприятием предлагается включить в НВВ по тепловой энергии расходы по данной статье в размере 2010 тыс.</w:t>
      </w:r>
      <w:r w:rsidR="00285F6B">
        <w:t xml:space="preserve"> </w:t>
      </w:r>
      <w:r w:rsidRPr="0005503B">
        <w:t xml:space="preserve">руб. Эксперты, проанализировав представленные обосновывающие материалы, предлагают принять расходы по статье в сумме </w:t>
      </w:r>
      <w:r w:rsidRPr="0005503B">
        <w:rPr>
          <w:b/>
          <w:i/>
        </w:rPr>
        <w:t>1168,03 тыс. руб.</w:t>
      </w:r>
    </w:p>
    <w:p w:rsidR="0005503B" w:rsidRPr="0005503B" w:rsidRDefault="0005503B" w:rsidP="0005503B">
      <w:pPr>
        <w:ind w:firstLine="709"/>
        <w:jc w:val="both"/>
      </w:pPr>
    </w:p>
    <w:p w:rsidR="0005503B" w:rsidRPr="0005503B" w:rsidRDefault="0005503B" w:rsidP="0005503B">
      <w:pPr>
        <w:keepNext/>
        <w:outlineLvl w:val="2"/>
        <w:rPr>
          <w:rFonts w:ascii="Cambria" w:hAnsi="Cambria"/>
          <w:b/>
          <w:bCs/>
        </w:rPr>
      </w:pPr>
      <w:bookmarkStart w:id="397" w:name="_Toc343777880"/>
      <w:r w:rsidRPr="0005503B">
        <w:rPr>
          <w:rFonts w:ascii="Cambria" w:hAnsi="Cambria"/>
          <w:b/>
          <w:bCs/>
        </w:rPr>
        <w:t>7.6 Социальные выплаты по Коллективному договору</w:t>
      </w:r>
      <w:bookmarkEnd w:id="397"/>
    </w:p>
    <w:p w:rsidR="0005503B" w:rsidRPr="0005503B" w:rsidRDefault="0005503B" w:rsidP="0005503B">
      <w:pPr>
        <w:ind w:firstLine="709"/>
        <w:jc w:val="both"/>
      </w:pPr>
    </w:p>
    <w:p w:rsidR="0005503B" w:rsidRPr="0005503B" w:rsidRDefault="0005503B" w:rsidP="0005503B">
      <w:pPr>
        <w:ind w:firstLine="709"/>
        <w:jc w:val="both"/>
      </w:pPr>
      <w:r w:rsidRPr="0005503B">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05503B">
        <w:rPr>
          <w:b/>
        </w:rPr>
        <w:t>«социальные выплаты по Коллективному договору»</w:t>
      </w:r>
      <w:r w:rsidRPr="0005503B">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2601,91 тыс.</w:t>
      </w:r>
      <w:r w:rsidR="00285F6B">
        <w:t xml:space="preserve"> </w:t>
      </w:r>
      <w:r w:rsidRPr="0005503B">
        <w:t xml:space="preserve">руб., экономия – 3383,74 тыс. руб. </w:t>
      </w:r>
    </w:p>
    <w:p w:rsidR="0005503B" w:rsidRDefault="0005503B" w:rsidP="0005503B">
      <w:pPr>
        <w:ind w:firstLine="709"/>
        <w:jc w:val="both"/>
      </w:pPr>
      <w:proofErr w:type="gramStart"/>
      <w:r w:rsidRPr="0005503B">
        <w:lastRenderedPageBreak/>
        <w:t>По заявке ОАО «Кемеровская теплосетевая компания» расходы по статье «социальные выплаты по Коллективному договору» должны составить 6567 тыс.</w:t>
      </w:r>
      <w:r w:rsidR="00285F6B">
        <w:t xml:space="preserve"> </w:t>
      </w:r>
      <w:r w:rsidRPr="0005503B">
        <w:t xml:space="preserve">руб. Эксперты считают возможным принять расходы по данной статье в сумме – </w:t>
      </w:r>
      <w:r w:rsidRPr="0005503B">
        <w:rPr>
          <w:b/>
          <w:i/>
        </w:rPr>
        <w:t>4250,76 тыс. руб.,</w:t>
      </w:r>
      <w:r w:rsidRPr="0005503B">
        <w:t xml:space="preserve"> учитывая плановые расходы 2012 года, увеличенные на индекс ИПЦ Минэкономразвития России 2013/2012 – 7,1% (применительно к расходам второго полугодия).</w:t>
      </w:r>
      <w:proofErr w:type="gramEnd"/>
    </w:p>
    <w:p w:rsidR="0005503B" w:rsidRPr="0005503B" w:rsidRDefault="0005503B" w:rsidP="0005503B">
      <w:pPr>
        <w:keepNext/>
        <w:jc w:val="center"/>
        <w:outlineLvl w:val="1"/>
      </w:pPr>
      <w:r w:rsidRPr="0005503B">
        <w:t xml:space="preserve"> </w:t>
      </w:r>
    </w:p>
    <w:p w:rsidR="0005503B" w:rsidRPr="0005503B" w:rsidRDefault="0005503B" w:rsidP="0005503B">
      <w:pPr>
        <w:ind w:firstLine="709"/>
        <w:jc w:val="both"/>
      </w:pPr>
      <w:r w:rsidRPr="0005503B">
        <w:t xml:space="preserve">Итого необходимая валовая выручка на 2013 год на производство тепловой энергии ОАО «Кемеровская теплосетевая компания» на потребительский рынок Кемеровской области с 01 января составит </w:t>
      </w:r>
      <w:r w:rsidRPr="0005503B">
        <w:rPr>
          <w:b/>
        </w:rPr>
        <w:t>3383302,75 тыс. руб.</w:t>
      </w:r>
      <w:r w:rsidRPr="0005503B">
        <w:t>, в том числе:</w:t>
      </w:r>
    </w:p>
    <w:p w:rsidR="0005503B" w:rsidRPr="0005503B" w:rsidRDefault="0005503B" w:rsidP="0005503B">
      <w:pPr>
        <w:ind w:firstLine="709"/>
        <w:jc w:val="both"/>
      </w:pPr>
      <w:r w:rsidRPr="0005503B">
        <w:t>- себестоимость– 3359718,8 тыс. руб.,</w:t>
      </w:r>
    </w:p>
    <w:p w:rsidR="0005503B" w:rsidRPr="0005503B" w:rsidRDefault="0005503B" w:rsidP="0005503B">
      <w:pPr>
        <w:ind w:firstLine="709"/>
        <w:jc w:val="both"/>
      </w:pPr>
      <w:r w:rsidRPr="0005503B">
        <w:t>- прибыль от товарной продукции – 23583,95 тыс. руб.</w:t>
      </w:r>
    </w:p>
    <w:p w:rsidR="0005503B" w:rsidRPr="0005503B" w:rsidRDefault="0005503B" w:rsidP="0005503B">
      <w:pPr>
        <w:ind w:firstLine="709"/>
        <w:jc w:val="both"/>
      </w:pPr>
      <w:r w:rsidRPr="0005503B">
        <w:t xml:space="preserve">Корректировка в сторону уменьшения от предложений предприятия составляет </w:t>
      </w:r>
      <w:r w:rsidRPr="0005503B">
        <w:rPr>
          <w:b/>
        </w:rPr>
        <w:t>-1941657,25 тыс. руб.</w:t>
      </w:r>
    </w:p>
    <w:p w:rsidR="0005503B" w:rsidRPr="0005503B" w:rsidRDefault="0005503B" w:rsidP="0005503B">
      <w:pPr>
        <w:ind w:firstLine="709"/>
        <w:jc w:val="both"/>
      </w:pPr>
    </w:p>
    <w:p w:rsidR="0005503B" w:rsidRPr="0005503B" w:rsidRDefault="0005503B" w:rsidP="0005503B">
      <w:pPr>
        <w:ind w:firstLine="709"/>
        <w:jc w:val="both"/>
      </w:pPr>
      <w:r w:rsidRPr="0005503B">
        <w:t>Снижение необходимой валовой выручки ОАО «Кемеровская генерация» на производство тепловой энергии в целом на 2013 год, по сравнению с 2012 годом составит 5,99%.</w:t>
      </w:r>
    </w:p>
    <w:p w:rsidR="0005503B" w:rsidRPr="0005503B" w:rsidRDefault="0005503B" w:rsidP="0005503B">
      <w:pPr>
        <w:ind w:firstLine="709"/>
        <w:jc w:val="both"/>
      </w:pPr>
      <w:r w:rsidRPr="0005503B">
        <w:t xml:space="preserve">Таким образом, среднеотпускной тариф (в среднем по году) на тепловую энергию ОАО «Кемеровская теплосетевая компания» на 2013 год составит </w:t>
      </w:r>
      <w:r w:rsidRPr="0005503B">
        <w:rPr>
          <w:b/>
        </w:rPr>
        <w:t>797,3 руб. /Гкал</w:t>
      </w:r>
      <w:r w:rsidRPr="0005503B">
        <w:t xml:space="preserve">. </w:t>
      </w:r>
    </w:p>
    <w:p w:rsidR="0005503B" w:rsidRPr="0005503B" w:rsidRDefault="0005503B" w:rsidP="0005503B">
      <w:pPr>
        <w:ind w:firstLine="709"/>
        <w:jc w:val="both"/>
      </w:pPr>
      <w:proofErr w:type="gramStart"/>
      <w:r w:rsidRPr="0005503B">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05503B">
        <w:rPr>
          <w:b/>
        </w:rPr>
        <w:t>»</w:t>
      </w:r>
      <w:r w:rsidRPr="0005503B">
        <w:t>, тарифы на тепловую энергию на 2013 год устанавливаются с календарной разбивкой: с 01.01.2012, с 01.07.2012.</w:t>
      </w:r>
      <w:proofErr w:type="gramEnd"/>
      <w:r w:rsidRPr="0005503B">
        <w:t xml:space="preserve"> Эксперты предлагают РЭК утвердить тарифы для потребителей ОАО «Кемеровская теплосетевая компания» с учётом вышеуказанных нормативных актов, в рамках, не превышающих предельные уровни роста в среднем по региону:</w:t>
      </w:r>
    </w:p>
    <w:p w:rsidR="0005503B" w:rsidRPr="0005503B" w:rsidRDefault="0005503B" w:rsidP="0005503B">
      <w:pPr>
        <w:ind w:firstLine="709"/>
        <w:jc w:val="both"/>
      </w:pPr>
      <w:r w:rsidRPr="0005503B">
        <w:t>- с 01.01.2013г. – 756,7 руб./Гкал (0% по отношению к декабрю 2012 г.);</w:t>
      </w:r>
    </w:p>
    <w:p w:rsidR="0005503B" w:rsidRDefault="0005503B" w:rsidP="0005503B">
      <w:pPr>
        <w:ind w:firstLine="709"/>
        <w:jc w:val="both"/>
      </w:pPr>
      <w:r w:rsidRPr="0005503B">
        <w:t>- с 01.07.2013 – 850,55 руб./Гкал (12,4% по отношению к первому полугодию).</w:t>
      </w:r>
      <w:bookmarkStart w:id="398" w:name="_Toc343777882"/>
    </w:p>
    <w:p w:rsidR="0005503B" w:rsidRDefault="0005503B" w:rsidP="0005503B">
      <w:pPr>
        <w:ind w:firstLine="709"/>
        <w:jc w:val="both"/>
      </w:pPr>
    </w:p>
    <w:p w:rsidR="0005503B" w:rsidRPr="0005503B" w:rsidRDefault="0005503B" w:rsidP="0005503B">
      <w:pPr>
        <w:ind w:firstLine="709"/>
        <w:jc w:val="both"/>
        <w:rPr>
          <w:rFonts w:ascii="Arial" w:hAnsi="Arial" w:cs="Arial"/>
          <w:b/>
          <w:bCs/>
          <w:i/>
          <w:iCs/>
        </w:rPr>
      </w:pPr>
      <w:r w:rsidRPr="0005503B">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398"/>
    </w:p>
    <w:p w:rsidR="0005503B" w:rsidRPr="0005503B" w:rsidRDefault="0005503B" w:rsidP="0005503B">
      <w:pPr>
        <w:keepNext/>
        <w:spacing w:before="240" w:after="60"/>
        <w:jc w:val="center"/>
        <w:outlineLvl w:val="2"/>
        <w:rPr>
          <w:rFonts w:ascii="Cambria" w:hAnsi="Cambria"/>
          <w:b/>
          <w:bCs/>
        </w:rPr>
      </w:pPr>
      <w:bookmarkStart w:id="399" w:name="_Toc343697532"/>
      <w:bookmarkStart w:id="400" w:name="_Toc343777883"/>
      <w:r w:rsidRPr="0005503B">
        <w:rPr>
          <w:rFonts w:ascii="Cambria" w:hAnsi="Cambria"/>
          <w:b/>
          <w:bCs/>
        </w:rPr>
        <w:t>8.1. Производство тепловой энергии расходы из себестоимости</w:t>
      </w:r>
      <w:bookmarkEnd w:id="399"/>
      <w:bookmarkEnd w:id="400"/>
    </w:p>
    <w:p w:rsidR="0005503B" w:rsidRPr="0005503B" w:rsidRDefault="0005503B" w:rsidP="0005503B">
      <w:pPr>
        <w:ind w:firstLine="709"/>
        <w:jc w:val="right"/>
      </w:pPr>
      <w:r w:rsidRPr="0005503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2"/>
        <w:gridCol w:w="1385"/>
        <w:gridCol w:w="1501"/>
        <w:gridCol w:w="1060"/>
      </w:tblGrid>
      <w:tr w:rsidR="0005503B" w:rsidRPr="0005503B" w:rsidTr="00E13E9F">
        <w:trPr>
          <w:trHeight w:val="483"/>
        </w:trPr>
        <w:tc>
          <w:tcPr>
            <w:tcW w:w="10721" w:type="dxa"/>
            <w:vMerge w:val="restart"/>
            <w:shd w:val="clear" w:color="auto" w:fill="auto"/>
            <w:vAlign w:val="center"/>
            <w:hideMark/>
          </w:tcPr>
          <w:p w:rsidR="0005503B" w:rsidRPr="0005503B" w:rsidRDefault="0005503B" w:rsidP="0005503B">
            <w:pPr>
              <w:ind w:firstLine="709"/>
              <w:jc w:val="center"/>
              <w:rPr>
                <w:sz w:val="20"/>
                <w:szCs w:val="20"/>
              </w:rPr>
            </w:pPr>
            <w:r w:rsidRPr="0005503B">
              <w:rPr>
                <w:sz w:val="20"/>
                <w:szCs w:val="20"/>
              </w:rPr>
              <w:t>Наименование показателя</w:t>
            </w:r>
          </w:p>
        </w:tc>
        <w:tc>
          <w:tcPr>
            <w:tcW w:w="1506" w:type="dxa"/>
            <w:vMerge w:val="restart"/>
            <w:shd w:val="clear" w:color="auto" w:fill="auto"/>
            <w:vAlign w:val="center"/>
            <w:hideMark/>
          </w:tcPr>
          <w:p w:rsidR="0005503B" w:rsidRPr="0005503B" w:rsidRDefault="0005503B" w:rsidP="0005503B">
            <w:pPr>
              <w:rPr>
                <w:sz w:val="20"/>
                <w:szCs w:val="20"/>
              </w:rPr>
            </w:pPr>
            <w:r w:rsidRPr="0005503B">
              <w:rPr>
                <w:sz w:val="20"/>
                <w:szCs w:val="20"/>
              </w:rPr>
              <w:t>Утверждено на 2012 год</w:t>
            </w:r>
          </w:p>
        </w:tc>
        <w:tc>
          <w:tcPr>
            <w:tcW w:w="1618" w:type="dxa"/>
            <w:vMerge w:val="restart"/>
            <w:shd w:val="clear" w:color="auto" w:fill="auto"/>
            <w:vAlign w:val="center"/>
            <w:hideMark/>
          </w:tcPr>
          <w:p w:rsidR="0005503B" w:rsidRPr="0005503B" w:rsidRDefault="0005503B" w:rsidP="0005503B">
            <w:pPr>
              <w:rPr>
                <w:sz w:val="20"/>
                <w:szCs w:val="20"/>
              </w:rPr>
            </w:pPr>
            <w:r w:rsidRPr="0005503B">
              <w:rPr>
                <w:sz w:val="20"/>
                <w:szCs w:val="20"/>
              </w:rPr>
              <w:t>Предложения экспертов на 2013 год</w:t>
            </w:r>
          </w:p>
        </w:tc>
        <w:tc>
          <w:tcPr>
            <w:tcW w:w="1289" w:type="dxa"/>
            <w:vMerge w:val="restart"/>
            <w:shd w:val="clear" w:color="auto" w:fill="auto"/>
            <w:vAlign w:val="center"/>
            <w:hideMark/>
          </w:tcPr>
          <w:p w:rsidR="0005503B" w:rsidRPr="0005503B" w:rsidRDefault="0005503B" w:rsidP="0005503B">
            <w:pPr>
              <w:rPr>
                <w:sz w:val="20"/>
                <w:szCs w:val="20"/>
              </w:rPr>
            </w:pPr>
            <w:r w:rsidRPr="0005503B">
              <w:rPr>
                <w:sz w:val="20"/>
                <w:szCs w:val="20"/>
              </w:rPr>
              <w:t>Рост к 2012 году</w:t>
            </w:r>
          </w:p>
        </w:tc>
      </w:tr>
      <w:tr w:rsidR="0005503B" w:rsidRPr="0005503B" w:rsidTr="00E13E9F">
        <w:trPr>
          <w:trHeight w:val="534"/>
        </w:trPr>
        <w:tc>
          <w:tcPr>
            <w:tcW w:w="10721" w:type="dxa"/>
            <w:vMerge/>
            <w:shd w:val="clear" w:color="auto" w:fill="auto"/>
            <w:vAlign w:val="center"/>
            <w:hideMark/>
          </w:tcPr>
          <w:p w:rsidR="0005503B" w:rsidRPr="0005503B" w:rsidRDefault="0005503B" w:rsidP="0005503B">
            <w:pPr>
              <w:ind w:firstLine="709"/>
              <w:jc w:val="both"/>
              <w:rPr>
                <w:sz w:val="20"/>
                <w:szCs w:val="20"/>
              </w:rPr>
            </w:pPr>
          </w:p>
        </w:tc>
        <w:tc>
          <w:tcPr>
            <w:tcW w:w="1506" w:type="dxa"/>
            <w:vMerge/>
            <w:shd w:val="clear" w:color="auto" w:fill="auto"/>
            <w:vAlign w:val="center"/>
            <w:hideMark/>
          </w:tcPr>
          <w:p w:rsidR="0005503B" w:rsidRPr="0005503B" w:rsidRDefault="0005503B" w:rsidP="0005503B">
            <w:pPr>
              <w:ind w:firstLine="709"/>
              <w:jc w:val="both"/>
              <w:rPr>
                <w:sz w:val="20"/>
                <w:szCs w:val="20"/>
              </w:rPr>
            </w:pPr>
          </w:p>
        </w:tc>
        <w:tc>
          <w:tcPr>
            <w:tcW w:w="1618" w:type="dxa"/>
            <w:vMerge/>
            <w:shd w:val="clear" w:color="auto" w:fill="auto"/>
            <w:vAlign w:val="center"/>
            <w:hideMark/>
          </w:tcPr>
          <w:p w:rsidR="0005503B" w:rsidRPr="0005503B" w:rsidRDefault="0005503B" w:rsidP="0005503B">
            <w:pPr>
              <w:ind w:firstLine="709"/>
              <w:jc w:val="both"/>
              <w:rPr>
                <w:sz w:val="20"/>
                <w:szCs w:val="20"/>
              </w:rPr>
            </w:pPr>
          </w:p>
        </w:tc>
        <w:tc>
          <w:tcPr>
            <w:tcW w:w="1289" w:type="dxa"/>
            <w:vMerge/>
            <w:shd w:val="clear" w:color="auto" w:fill="auto"/>
            <w:vAlign w:val="center"/>
            <w:hideMark/>
          </w:tcPr>
          <w:p w:rsidR="0005503B" w:rsidRPr="0005503B" w:rsidRDefault="0005503B" w:rsidP="0005503B">
            <w:pPr>
              <w:ind w:firstLine="709"/>
              <w:jc w:val="both"/>
              <w:rPr>
                <w:sz w:val="20"/>
                <w:szCs w:val="20"/>
              </w:rPr>
            </w:pPr>
          </w:p>
        </w:tc>
      </w:tr>
      <w:tr w:rsidR="0005503B" w:rsidRPr="0005503B" w:rsidTr="00E13E9F">
        <w:trPr>
          <w:trHeight w:val="345"/>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Вспомогательные материалы</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20 272,73</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12 508,46</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-38,30%</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Работы и услуги производственного  характера</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18 051,79</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16 857,81</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-6,61%</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Топливо на технологические цели</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161 278,00</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162 912,00</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1,01%</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 xml:space="preserve">Энергия </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2 977 571,74</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2 781 789,73</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-6,58%</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 xml:space="preserve">Энергия на технологические цели </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2 874 474,02</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2 671 062,78</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-7,08%</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Энергия на хозяйственные нужды</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103 097,72</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110 726,95</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7,40%</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Затраты на оплату труда</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132 667,05</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113 708,78</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-14,29%</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Отчисления на социальные нужды</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40 330,78</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34 567,47</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-14,29%</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Амортизация основных средств</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254 286,00</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223 273,30</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-12,20%</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Прочие затраты, всего</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270 634,89</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128 649,19</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-52,46%</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Средства на  страхование</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8 013,58</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3 899,55</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-51,34%</w:t>
            </w:r>
          </w:p>
        </w:tc>
      </w:tr>
      <w:tr w:rsidR="0005503B" w:rsidRPr="0005503B" w:rsidTr="00E13E9F">
        <w:trPr>
          <w:trHeight w:val="315"/>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Плата за предельно допустимые выбросы (сбросы)</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73,00</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22,23</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-69,55%</w:t>
            </w:r>
          </w:p>
        </w:tc>
      </w:tr>
      <w:tr w:rsidR="0005503B" w:rsidRPr="0005503B" w:rsidTr="00E13E9F">
        <w:trPr>
          <w:trHeight w:val="345"/>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lastRenderedPageBreak/>
              <w:t>Отчисления в ремонтный фонд (в случае его формирования)</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130 818,30</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77 293,95</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-40,92%</w:t>
            </w:r>
          </w:p>
        </w:tc>
      </w:tr>
      <w:tr w:rsidR="0005503B" w:rsidRPr="0005503B" w:rsidTr="00E13E9F">
        <w:trPr>
          <w:trHeight w:val="645"/>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 xml:space="preserve">Непроизводственные расходы (налоги и другие обязательные </w:t>
            </w:r>
            <w:proofErr w:type="gramStart"/>
            <w:r w:rsidRPr="0005503B">
              <w:rPr>
                <w:sz w:val="20"/>
                <w:szCs w:val="20"/>
              </w:rPr>
              <w:t>платежи</w:t>
            </w:r>
            <w:proofErr w:type="gramEnd"/>
            <w:r w:rsidRPr="0005503B">
              <w:rPr>
                <w:sz w:val="20"/>
                <w:szCs w:val="20"/>
              </w:rPr>
              <w:t xml:space="preserve"> и сборы), всего</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70 702,43</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41 697,46</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-41,02%</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Налог на землю</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47 305,00</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37 661,46</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-20,39%</w:t>
            </w:r>
          </w:p>
        </w:tc>
      </w:tr>
      <w:tr w:rsidR="0005503B" w:rsidRPr="0005503B" w:rsidTr="00E13E9F">
        <w:trPr>
          <w:trHeight w:val="3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Налог на имущество</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23 397,43</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4 036,00</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-82,75%</w:t>
            </w:r>
          </w:p>
        </w:tc>
      </w:tr>
      <w:tr w:rsidR="0005503B" w:rsidRPr="0005503B" w:rsidTr="00E13E9F">
        <w:trPr>
          <w:trHeight w:val="6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Другие затраты, относимые на себестоимость продукции</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61 027,58</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5 736,00</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-90,60%</w:t>
            </w:r>
          </w:p>
        </w:tc>
      </w:tr>
      <w:tr w:rsidR="0005503B" w:rsidRPr="0005503B" w:rsidTr="00E13E9F">
        <w:trPr>
          <w:trHeight w:val="315"/>
        </w:trPr>
        <w:tc>
          <w:tcPr>
            <w:tcW w:w="10721" w:type="dxa"/>
            <w:shd w:val="clear" w:color="auto" w:fill="auto"/>
            <w:vAlign w:val="center"/>
            <w:hideMark/>
          </w:tcPr>
          <w:p w:rsidR="0005503B" w:rsidRPr="0005503B" w:rsidRDefault="0005503B" w:rsidP="0005503B">
            <w:pPr>
              <w:ind w:firstLine="709"/>
              <w:rPr>
                <w:bCs/>
                <w:sz w:val="20"/>
                <w:szCs w:val="20"/>
              </w:rPr>
            </w:pPr>
            <w:r w:rsidRPr="0005503B">
              <w:rPr>
                <w:bCs/>
                <w:sz w:val="20"/>
                <w:szCs w:val="20"/>
              </w:rPr>
              <w:t>Итого расходов</w:t>
            </w:r>
          </w:p>
        </w:tc>
        <w:tc>
          <w:tcPr>
            <w:tcW w:w="1506" w:type="dxa"/>
            <w:shd w:val="clear" w:color="auto" w:fill="auto"/>
            <w:vAlign w:val="center"/>
            <w:hideMark/>
          </w:tcPr>
          <w:p w:rsidR="0005503B" w:rsidRPr="0005503B" w:rsidRDefault="0005503B" w:rsidP="0005503B">
            <w:pPr>
              <w:rPr>
                <w:bCs/>
                <w:sz w:val="20"/>
                <w:szCs w:val="20"/>
              </w:rPr>
            </w:pPr>
            <w:r w:rsidRPr="0005503B">
              <w:rPr>
                <w:bCs/>
                <w:sz w:val="20"/>
                <w:szCs w:val="20"/>
              </w:rPr>
              <w:t>3 875 092,98</w:t>
            </w:r>
          </w:p>
        </w:tc>
        <w:tc>
          <w:tcPr>
            <w:tcW w:w="1618" w:type="dxa"/>
            <w:shd w:val="clear" w:color="auto" w:fill="auto"/>
            <w:vAlign w:val="center"/>
            <w:hideMark/>
          </w:tcPr>
          <w:p w:rsidR="0005503B" w:rsidRPr="0005503B" w:rsidRDefault="0005503B" w:rsidP="0005503B">
            <w:pPr>
              <w:rPr>
                <w:bCs/>
                <w:sz w:val="20"/>
                <w:szCs w:val="20"/>
              </w:rPr>
            </w:pPr>
            <w:r w:rsidRPr="0005503B">
              <w:rPr>
                <w:bCs/>
                <w:sz w:val="20"/>
                <w:szCs w:val="20"/>
              </w:rPr>
              <w:t>3 474 266,74</w:t>
            </w:r>
          </w:p>
        </w:tc>
        <w:tc>
          <w:tcPr>
            <w:tcW w:w="1289" w:type="dxa"/>
            <w:shd w:val="clear" w:color="auto" w:fill="auto"/>
            <w:vAlign w:val="center"/>
            <w:hideMark/>
          </w:tcPr>
          <w:p w:rsidR="0005503B" w:rsidRPr="0005503B" w:rsidRDefault="0005503B" w:rsidP="0005503B">
            <w:pPr>
              <w:rPr>
                <w:sz w:val="20"/>
                <w:szCs w:val="20"/>
              </w:rPr>
            </w:pPr>
            <w:r w:rsidRPr="0005503B">
              <w:rPr>
                <w:sz w:val="20"/>
                <w:szCs w:val="20"/>
              </w:rPr>
              <w:t>-10,34%</w:t>
            </w:r>
          </w:p>
        </w:tc>
      </w:tr>
      <w:tr w:rsidR="0005503B" w:rsidRPr="0005503B" w:rsidTr="00E13E9F">
        <w:trPr>
          <w:trHeight w:val="315"/>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Недополученный по независящим причинам доход</w:t>
            </w:r>
          </w:p>
        </w:tc>
        <w:tc>
          <w:tcPr>
            <w:tcW w:w="1506" w:type="dxa"/>
            <w:shd w:val="clear" w:color="auto" w:fill="auto"/>
            <w:vAlign w:val="center"/>
            <w:hideMark/>
          </w:tcPr>
          <w:p w:rsidR="0005503B" w:rsidRPr="0005503B" w:rsidRDefault="0005503B" w:rsidP="0005503B">
            <w:pPr>
              <w:ind w:firstLine="709"/>
              <w:rPr>
                <w:sz w:val="20"/>
                <w:szCs w:val="20"/>
              </w:rPr>
            </w:pPr>
            <w:r w:rsidRPr="0005503B">
              <w:rPr>
                <w:sz w:val="20"/>
                <w:szCs w:val="20"/>
              </w:rPr>
              <w:t> </w:t>
            </w:r>
          </w:p>
        </w:tc>
        <w:tc>
          <w:tcPr>
            <w:tcW w:w="1618" w:type="dxa"/>
            <w:shd w:val="clear" w:color="auto" w:fill="auto"/>
            <w:vAlign w:val="center"/>
            <w:hideMark/>
          </w:tcPr>
          <w:p w:rsidR="0005503B" w:rsidRPr="0005503B" w:rsidRDefault="0005503B" w:rsidP="0005503B">
            <w:pPr>
              <w:rPr>
                <w:sz w:val="20"/>
                <w:szCs w:val="20"/>
              </w:rPr>
            </w:pPr>
            <w:r w:rsidRPr="0005503B">
              <w:rPr>
                <w:sz w:val="20"/>
                <w:szCs w:val="20"/>
              </w:rPr>
              <w:t>111 127,00</w:t>
            </w:r>
          </w:p>
        </w:tc>
        <w:tc>
          <w:tcPr>
            <w:tcW w:w="1289" w:type="dxa"/>
            <w:shd w:val="clear" w:color="auto" w:fill="auto"/>
            <w:vAlign w:val="center"/>
            <w:hideMark/>
          </w:tcPr>
          <w:p w:rsidR="0005503B" w:rsidRPr="0005503B" w:rsidRDefault="0005503B" w:rsidP="0005503B">
            <w:pPr>
              <w:ind w:firstLine="709"/>
              <w:rPr>
                <w:sz w:val="20"/>
                <w:szCs w:val="20"/>
              </w:rPr>
            </w:pPr>
            <w:r w:rsidRPr="0005503B">
              <w:rPr>
                <w:sz w:val="20"/>
                <w:szCs w:val="20"/>
              </w:rPr>
              <w:t> </w:t>
            </w:r>
          </w:p>
        </w:tc>
      </w:tr>
      <w:tr w:rsidR="0005503B" w:rsidRPr="0005503B" w:rsidTr="00E13E9F">
        <w:trPr>
          <w:trHeight w:val="600"/>
        </w:trPr>
        <w:tc>
          <w:tcPr>
            <w:tcW w:w="10721" w:type="dxa"/>
            <w:shd w:val="clear" w:color="auto" w:fill="auto"/>
            <w:vAlign w:val="center"/>
            <w:hideMark/>
          </w:tcPr>
          <w:p w:rsidR="0005503B" w:rsidRPr="0005503B" w:rsidRDefault="0005503B" w:rsidP="0005503B">
            <w:pPr>
              <w:ind w:firstLine="709"/>
              <w:rPr>
                <w:sz w:val="20"/>
                <w:szCs w:val="20"/>
              </w:rPr>
            </w:pPr>
            <w:r w:rsidRPr="0005503B">
              <w:rPr>
                <w:sz w:val="20"/>
                <w:szCs w:val="20"/>
              </w:rPr>
              <w:t>Избыток средств, полученный в предыдущем периоде регулирования</w:t>
            </w:r>
          </w:p>
        </w:tc>
        <w:tc>
          <w:tcPr>
            <w:tcW w:w="1506" w:type="dxa"/>
            <w:shd w:val="clear" w:color="auto" w:fill="auto"/>
            <w:vAlign w:val="center"/>
            <w:hideMark/>
          </w:tcPr>
          <w:p w:rsidR="0005503B" w:rsidRPr="0005503B" w:rsidRDefault="0005503B" w:rsidP="0005503B">
            <w:pPr>
              <w:rPr>
                <w:sz w:val="20"/>
                <w:szCs w:val="20"/>
              </w:rPr>
            </w:pPr>
            <w:r w:rsidRPr="0005503B">
              <w:rPr>
                <w:sz w:val="20"/>
                <w:szCs w:val="20"/>
              </w:rPr>
              <w:t>363 876,28</w:t>
            </w:r>
          </w:p>
        </w:tc>
        <w:tc>
          <w:tcPr>
            <w:tcW w:w="1618" w:type="dxa"/>
            <w:shd w:val="clear" w:color="auto" w:fill="auto"/>
            <w:vAlign w:val="center"/>
            <w:hideMark/>
          </w:tcPr>
          <w:p w:rsidR="0005503B" w:rsidRPr="0005503B" w:rsidRDefault="0005503B" w:rsidP="0005503B">
            <w:pPr>
              <w:rPr>
                <w:i/>
                <w:iCs/>
                <w:sz w:val="20"/>
                <w:szCs w:val="20"/>
              </w:rPr>
            </w:pPr>
            <w:r w:rsidRPr="0005503B">
              <w:rPr>
                <w:i/>
                <w:iCs/>
                <w:sz w:val="20"/>
                <w:szCs w:val="20"/>
              </w:rPr>
              <w:t>225 674,94</w:t>
            </w:r>
          </w:p>
        </w:tc>
        <w:tc>
          <w:tcPr>
            <w:tcW w:w="1289" w:type="dxa"/>
            <w:shd w:val="clear" w:color="auto" w:fill="auto"/>
            <w:vAlign w:val="center"/>
            <w:hideMark/>
          </w:tcPr>
          <w:p w:rsidR="0005503B" w:rsidRPr="0005503B" w:rsidRDefault="0005503B" w:rsidP="0005503B">
            <w:pPr>
              <w:ind w:firstLine="709"/>
              <w:rPr>
                <w:sz w:val="20"/>
                <w:szCs w:val="20"/>
              </w:rPr>
            </w:pPr>
            <w:r w:rsidRPr="0005503B">
              <w:rPr>
                <w:sz w:val="20"/>
                <w:szCs w:val="20"/>
              </w:rPr>
              <w:t> </w:t>
            </w:r>
          </w:p>
        </w:tc>
      </w:tr>
      <w:tr w:rsidR="0005503B" w:rsidRPr="0005503B" w:rsidTr="00E13E9F">
        <w:trPr>
          <w:trHeight w:val="345"/>
        </w:trPr>
        <w:tc>
          <w:tcPr>
            <w:tcW w:w="10721" w:type="dxa"/>
            <w:shd w:val="clear" w:color="auto" w:fill="auto"/>
            <w:vAlign w:val="center"/>
            <w:hideMark/>
          </w:tcPr>
          <w:p w:rsidR="0005503B" w:rsidRPr="0005503B" w:rsidRDefault="0005503B" w:rsidP="0005503B">
            <w:pPr>
              <w:ind w:firstLine="709"/>
              <w:rPr>
                <w:bCs/>
                <w:sz w:val="20"/>
                <w:szCs w:val="20"/>
              </w:rPr>
            </w:pPr>
            <w:r w:rsidRPr="0005503B">
              <w:rPr>
                <w:bCs/>
                <w:sz w:val="20"/>
                <w:szCs w:val="20"/>
              </w:rPr>
              <w:t>Расчетные расходы по производству продукции (услуг)</w:t>
            </w:r>
          </w:p>
        </w:tc>
        <w:tc>
          <w:tcPr>
            <w:tcW w:w="1506" w:type="dxa"/>
            <w:shd w:val="clear" w:color="auto" w:fill="auto"/>
            <w:vAlign w:val="center"/>
            <w:hideMark/>
          </w:tcPr>
          <w:p w:rsidR="0005503B" w:rsidRPr="0005503B" w:rsidRDefault="0005503B" w:rsidP="0005503B">
            <w:pPr>
              <w:rPr>
                <w:bCs/>
                <w:sz w:val="20"/>
                <w:szCs w:val="20"/>
              </w:rPr>
            </w:pPr>
            <w:r w:rsidRPr="0005503B">
              <w:rPr>
                <w:bCs/>
                <w:sz w:val="20"/>
                <w:szCs w:val="20"/>
              </w:rPr>
              <w:t>3 511 216,70</w:t>
            </w:r>
          </w:p>
        </w:tc>
        <w:tc>
          <w:tcPr>
            <w:tcW w:w="1618" w:type="dxa"/>
            <w:shd w:val="clear" w:color="auto" w:fill="auto"/>
            <w:vAlign w:val="center"/>
            <w:hideMark/>
          </w:tcPr>
          <w:p w:rsidR="0005503B" w:rsidRPr="0005503B" w:rsidRDefault="0005503B" w:rsidP="0005503B">
            <w:pPr>
              <w:rPr>
                <w:bCs/>
                <w:sz w:val="20"/>
                <w:szCs w:val="20"/>
              </w:rPr>
            </w:pPr>
            <w:r w:rsidRPr="0005503B">
              <w:rPr>
                <w:bCs/>
                <w:sz w:val="20"/>
                <w:szCs w:val="20"/>
              </w:rPr>
              <w:t>3 359 718,80</w:t>
            </w:r>
          </w:p>
        </w:tc>
        <w:tc>
          <w:tcPr>
            <w:tcW w:w="1289" w:type="dxa"/>
            <w:shd w:val="clear" w:color="auto" w:fill="auto"/>
            <w:vAlign w:val="center"/>
            <w:hideMark/>
          </w:tcPr>
          <w:p w:rsidR="0005503B" w:rsidRPr="0005503B" w:rsidRDefault="0005503B" w:rsidP="0005503B">
            <w:pPr>
              <w:ind w:firstLine="709"/>
              <w:rPr>
                <w:bCs/>
                <w:sz w:val="20"/>
                <w:szCs w:val="20"/>
              </w:rPr>
            </w:pPr>
            <w:r w:rsidRPr="0005503B">
              <w:rPr>
                <w:bCs/>
                <w:sz w:val="20"/>
                <w:szCs w:val="20"/>
              </w:rPr>
              <w:t> </w:t>
            </w:r>
          </w:p>
        </w:tc>
      </w:tr>
    </w:tbl>
    <w:p w:rsidR="0005503B" w:rsidRPr="0005503B" w:rsidRDefault="0005503B" w:rsidP="0005503B">
      <w:pPr>
        <w:keepNext/>
        <w:spacing w:before="240" w:after="60"/>
        <w:jc w:val="center"/>
        <w:outlineLvl w:val="2"/>
        <w:rPr>
          <w:rFonts w:ascii="Cambria" w:hAnsi="Cambria"/>
          <w:b/>
          <w:bCs/>
        </w:rPr>
      </w:pPr>
      <w:bookmarkStart w:id="401" w:name="_Toc343697622"/>
      <w:bookmarkStart w:id="402" w:name="_Toc343777884"/>
      <w:r w:rsidRPr="0005503B">
        <w:rPr>
          <w:rFonts w:ascii="Cambria" w:hAnsi="Cambria"/>
          <w:b/>
          <w:bCs/>
        </w:rPr>
        <w:t>8.2.Расходы из прибыли</w:t>
      </w:r>
      <w:bookmarkEnd w:id="401"/>
      <w:bookmarkEnd w:id="402"/>
    </w:p>
    <w:p w:rsidR="0005503B" w:rsidRPr="0005503B" w:rsidRDefault="0005503B" w:rsidP="0005503B">
      <w:pPr>
        <w:jc w:val="right"/>
      </w:pPr>
      <w:r w:rsidRPr="0005503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375"/>
        <w:gridCol w:w="1513"/>
        <w:gridCol w:w="1123"/>
      </w:tblGrid>
      <w:tr w:rsidR="0005503B" w:rsidRPr="0005503B" w:rsidTr="00E13E9F">
        <w:trPr>
          <w:trHeight w:val="414"/>
        </w:trPr>
        <w:tc>
          <w:tcPr>
            <w:tcW w:w="10740" w:type="dxa"/>
            <w:vMerge w:val="restart"/>
            <w:shd w:val="clear" w:color="auto" w:fill="auto"/>
            <w:hideMark/>
          </w:tcPr>
          <w:p w:rsidR="0005503B" w:rsidRPr="0005503B" w:rsidRDefault="0005503B" w:rsidP="0005503B">
            <w:pPr>
              <w:ind w:firstLine="709"/>
              <w:jc w:val="center"/>
              <w:rPr>
                <w:sz w:val="20"/>
                <w:szCs w:val="20"/>
              </w:rPr>
            </w:pPr>
            <w:r w:rsidRPr="0005503B">
              <w:rPr>
                <w:sz w:val="20"/>
                <w:szCs w:val="20"/>
              </w:rPr>
              <w:t>Наименование показателя</w:t>
            </w:r>
          </w:p>
        </w:tc>
        <w:tc>
          <w:tcPr>
            <w:tcW w:w="1482" w:type="dxa"/>
            <w:vMerge w:val="restart"/>
            <w:shd w:val="clear" w:color="auto" w:fill="auto"/>
            <w:hideMark/>
          </w:tcPr>
          <w:p w:rsidR="0005503B" w:rsidRPr="0005503B" w:rsidRDefault="0005503B" w:rsidP="0005503B">
            <w:pPr>
              <w:jc w:val="center"/>
              <w:rPr>
                <w:sz w:val="20"/>
                <w:szCs w:val="20"/>
              </w:rPr>
            </w:pPr>
            <w:r w:rsidRPr="0005503B">
              <w:rPr>
                <w:sz w:val="20"/>
                <w:szCs w:val="20"/>
              </w:rPr>
              <w:t>Утверждено РЭК на 2012 год</w:t>
            </w:r>
          </w:p>
        </w:tc>
        <w:tc>
          <w:tcPr>
            <w:tcW w:w="1636" w:type="dxa"/>
            <w:vMerge w:val="restart"/>
            <w:shd w:val="clear" w:color="auto" w:fill="auto"/>
            <w:hideMark/>
          </w:tcPr>
          <w:p w:rsidR="0005503B" w:rsidRPr="0005503B" w:rsidRDefault="0005503B" w:rsidP="0005503B">
            <w:pPr>
              <w:jc w:val="center"/>
              <w:rPr>
                <w:sz w:val="20"/>
                <w:szCs w:val="20"/>
              </w:rPr>
            </w:pPr>
            <w:r w:rsidRPr="0005503B">
              <w:rPr>
                <w:sz w:val="20"/>
                <w:szCs w:val="20"/>
              </w:rPr>
              <w:t>Предложения экспертов на 2013 год</w:t>
            </w:r>
          </w:p>
        </w:tc>
        <w:tc>
          <w:tcPr>
            <w:tcW w:w="1306" w:type="dxa"/>
            <w:vMerge w:val="restart"/>
            <w:shd w:val="clear" w:color="auto" w:fill="auto"/>
            <w:hideMark/>
          </w:tcPr>
          <w:p w:rsidR="0005503B" w:rsidRPr="0005503B" w:rsidRDefault="0005503B" w:rsidP="0005503B">
            <w:pPr>
              <w:jc w:val="center"/>
              <w:rPr>
                <w:i/>
                <w:iCs/>
                <w:sz w:val="20"/>
                <w:szCs w:val="20"/>
              </w:rPr>
            </w:pPr>
            <w:r w:rsidRPr="0005503B">
              <w:rPr>
                <w:i/>
                <w:iCs/>
                <w:sz w:val="20"/>
                <w:szCs w:val="20"/>
              </w:rPr>
              <w:t>Рост от 2012 года</w:t>
            </w:r>
          </w:p>
        </w:tc>
      </w:tr>
      <w:tr w:rsidR="0005503B" w:rsidRPr="0005503B" w:rsidTr="00E13E9F">
        <w:trPr>
          <w:trHeight w:val="840"/>
        </w:trPr>
        <w:tc>
          <w:tcPr>
            <w:tcW w:w="10740" w:type="dxa"/>
            <w:vMerge/>
            <w:shd w:val="clear" w:color="auto" w:fill="auto"/>
            <w:hideMark/>
          </w:tcPr>
          <w:p w:rsidR="0005503B" w:rsidRPr="0005503B" w:rsidRDefault="0005503B" w:rsidP="0005503B">
            <w:pPr>
              <w:ind w:firstLine="709"/>
              <w:jc w:val="both"/>
              <w:rPr>
                <w:sz w:val="20"/>
                <w:szCs w:val="20"/>
              </w:rPr>
            </w:pPr>
          </w:p>
        </w:tc>
        <w:tc>
          <w:tcPr>
            <w:tcW w:w="1482" w:type="dxa"/>
            <w:vMerge/>
            <w:shd w:val="clear" w:color="auto" w:fill="auto"/>
            <w:hideMark/>
          </w:tcPr>
          <w:p w:rsidR="0005503B" w:rsidRPr="0005503B" w:rsidRDefault="0005503B" w:rsidP="0005503B">
            <w:pPr>
              <w:ind w:firstLine="709"/>
              <w:jc w:val="both"/>
              <w:rPr>
                <w:sz w:val="20"/>
                <w:szCs w:val="20"/>
              </w:rPr>
            </w:pPr>
          </w:p>
        </w:tc>
        <w:tc>
          <w:tcPr>
            <w:tcW w:w="1636" w:type="dxa"/>
            <w:vMerge/>
            <w:shd w:val="clear" w:color="auto" w:fill="auto"/>
            <w:hideMark/>
          </w:tcPr>
          <w:p w:rsidR="0005503B" w:rsidRPr="0005503B" w:rsidRDefault="0005503B" w:rsidP="0005503B">
            <w:pPr>
              <w:ind w:firstLine="709"/>
              <w:jc w:val="both"/>
              <w:rPr>
                <w:sz w:val="20"/>
                <w:szCs w:val="20"/>
              </w:rPr>
            </w:pPr>
          </w:p>
        </w:tc>
        <w:tc>
          <w:tcPr>
            <w:tcW w:w="1306" w:type="dxa"/>
            <w:vMerge/>
            <w:shd w:val="clear" w:color="auto" w:fill="auto"/>
            <w:hideMark/>
          </w:tcPr>
          <w:p w:rsidR="0005503B" w:rsidRPr="0005503B" w:rsidRDefault="0005503B" w:rsidP="0005503B">
            <w:pPr>
              <w:ind w:firstLine="709"/>
              <w:jc w:val="both"/>
              <w:rPr>
                <w:i/>
                <w:iCs/>
                <w:sz w:val="20"/>
                <w:szCs w:val="20"/>
              </w:rPr>
            </w:pP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Прибыль на поощрение</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2 424,07</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2 290,35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-5,52%</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Прибыль на прочие цели</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81 365,23</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16 781,74</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-79,37%</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 xml:space="preserve"> - % за пользование кредитом</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0,00</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9 820,25</w:t>
            </w:r>
          </w:p>
        </w:tc>
        <w:tc>
          <w:tcPr>
            <w:tcW w:w="1306"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 </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 xml:space="preserve"> - услуги банка</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800,00</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518,00</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-35,25%</w:t>
            </w:r>
          </w:p>
        </w:tc>
      </w:tr>
      <w:tr w:rsidR="0005503B" w:rsidRPr="0005503B" w:rsidTr="00E13E9F">
        <w:trPr>
          <w:trHeight w:val="315"/>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 xml:space="preserve"> - другие (с расшифровкой):</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80 565,23</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6 443,49</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-92,00%</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резерв по сомнительным долгам</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67 987,00</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1 024,70</w:t>
            </w:r>
          </w:p>
        </w:tc>
        <w:tc>
          <w:tcPr>
            <w:tcW w:w="1306"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 </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корпоративные мероприятия</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2 598,34</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1 168,03</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-55,05%</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социальные выплаты по Колл</w:t>
            </w:r>
            <w:proofErr w:type="gramStart"/>
            <w:r w:rsidRPr="0005503B">
              <w:rPr>
                <w:i/>
                <w:iCs/>
                <w:sz w:val="20"/>
                <w:szCs w:val="20"/>
              </w:rPr>
              <w:t>.д</w:t>
            </w:r>
            <w:proofErr w:type="gramEnd"/>
            <w:r w:rsidRPr="0005503B">
              <w:rPr>
                <w:i/>
                <w:iCs/>
                <w:sz w:val="20"/>
                <w:szCs w:val="20"/>
              </w:rPr>
              <w:t>оговору</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3 717,82</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4 250,76</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14,33%</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прочие</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6 262,07</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0,00</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-100,00%</w:t>
            </w:r>
          </w:p>
        </w:tc>
      </w:tr>
      <w:tr w:rsidR="0005503B" w:rsidRPr="0005503B" w:rsidTr="00E13E9F">
        <w:trPr>
          <w:trHeight w:val="315"/>
        </w:trPr>
        <w:tc>
          <w:tcPr>
            <w:tcW w:w="10740" w:type="dxa"/>
            <w:shd w:val="clear" w:color="auto" w:fill="auto"/>
            <w:hideMark/>
          </w:tcPr>
          <w:p w:rsidR="0005503B" w:rsidRPr="0005503B" w:rsidRDefault="0005503B" w:rsidP="0005503B">
            <w:pPr>
              <w:ind w:firstLine="709"/>
              <w:jc w:val="both"/>
              <w:rPr>
                <w:bCs/>
                <w:sz w:val="20"/>
                <w:szCs w:val="20"/>
              </w:rPr>
            </w:pPr>
            <w:r w:rsidRPr="0005503B">
              <w:rPr>
                <w:bCs/>
                <w:sz w:val="20"/>
                <w:szCs w:val="20"/>
              </w:rPr>
              <w:t>Прибыль, облагаемая налогом</w:t>
            </w:r>
          </w:p>
        </w:tc>
        <w:tc>
          <w:tcPr>
            <w:tcW w:w="1482" w:type="dxa"/>
            <w:shd w:val="clear" w:color="auto" w:fill="auto"/>
            <w:hideMark/>
          </w:tcPr>
          <w:p w:rsidR="0005503B" w:rsidRPr="0005503B" w:rsidRDefault="0005503B" w:rsidP="0005503B">
            <w:pPr>
              <w:jc w:val="both"/>
              <w:rPr>
                <w:bCs/>
                <w:sz w:val="20"/>
                <w:szCs w:val="20"/>
              </w:rPr>
            </w:pPr>
            <w:r w:rsidRPr="0005503B">
              <w:rPr>
                <w:bCs/>
                <w:sz w:val="20"/>
                <w:szCs w:val="20"/>
              </w:rPr>
              <w:t>18 752,88</w:t>
            </w:r>
          </w:p>
        </w:tc>
        <w:tc>
          <w:tcPr>
            <w:tcW w:w="1636" w:type="dxa"/>
            <w:shd w:val="clear" w:color="auto" w:fill="auto"/>
            <w:hideMark/>
          </w:tcPr>
          <w:p w:rsidR="0005503B" w:rsidRPr="0005503B" w:rsidRDefault="0005503B" w:rsidP="0005503B">
            <w:pPr>
              <w:jc w:val="both"/>
              <w:rPr>
                <w:bCs/>
                <w:sz w:val="20"/>
                <w:szCs w:val="20"/>
              </w:rPr>
            </w:pPr>
            <w:r w:rsidRPr="0005503B">
              <w:rPr>
                <w:bCs/>
                <w:sz w:val="20"/>
                <w:szCs w:val="20"/>
              </w:rPr>
              <w:t>22 559,25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20,30%</w:t>
            </w:r>
          </w:p>
        </w:tc>
      </w:tr>
      <w:tr w:rsidR="0005503B" w:rsidRPr="0005503B" w:rsidTr="00E13E9F">
        <w:trPr>
          <w:trHeight w:val="345"/>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Налоги, сборы, платежи - всего</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3 750,58</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4 511,85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20,30%</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sz w:val="20"/>
                <w:szCs w:val="20"/>
              </w:rPr>
            </w:pPr>
            <w:r w:rsidRPr="0005503B">
              <w:rPr>
                <w:sz w:val="20"/>
                <w:szCs w:val="20"/>
              </w:rPr>
              <w:t xml:space="preserve"> - налог на прибыль</w:t>
            </w:r>
          </w:p>
        </w:tc>
        <w:tc>
          <w:tcPr>
            <w:tcW w:w="1482" w:type="dxa"/>
            <w:shd w:val="clear" w:color="auto" w:fill="auto"/>
            <w:hideMark/>
          </w:tcPr>
          <w:p w:rsidR="0005503B" w:rsidRPr="0005503B" w:rsidRDefault="0005503B" w:rsidP="0005503B">
            <w:pPr>
              <w:jc w:val="both"/>
              <w:rPr>
                <w:i/>
                <w:iCs/>
                <w:sz w:val="20"/>
                <w:szCs w:val="20"/>
              </w:rPr>
            </w:pPr>
            <w:r w:rsidRPr="0005503B">
              <w:rPr>
                <w:i/>
                <w:iCs/>
                <w:sz w:val="20"/>
                <w:szCs w:val="20"/>
              </w:rPr>
              <w:t>3 750,58</w:t>
            </w:r>
          </w:p>
        </w:tc>
        <w:tc>
          <w:tcPr>
            <w:tcW w:w="1636" w:type="dxa"/>
            <w:shd w:val="clear" w:color="auto" w:fill="auto"/>
            <w:hideMark/>
          </w:tcPr>
          <w:p w:rsidR="0005503B" w:rsidRPr="0005503B" w:rsidRDefault="0005503B" w:rsidP="0005503B">
            <w:pPr>
              <w:jc w:val="both"/>
              <w:rPr>
                <w:i/>
                <w:iCs/>
                <w:sz w:val="20"/>
                <w:szCs w:val="20"/>
              </w:rPr>
            </w:pPr>
            <w:r w:rsidRPr="0005503B">
              <w:rPr>
                <w:i/>
                <w:iCs/>
                <w:sz w:val="20"/>
                <w:szCs w:val="20"/>
              </w:rPr>
              <w:t>4 511,85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20,30%</w:t>
            </w:r>
          </w:p>
        </w:tc>
      </w:tr>
      <w:tr w:rsidR="0005503B" w:rsidRPr="0005503B" w:rsidTr="00E13E9F">
        <w:trPr>
          <w:trHeight w:val="315"/>
        </w:trPr>
        <w:tc>
          <w:tcPr>
            <w:tcW w:w="10740" w:type="dxa"/>
            <w:shd w:val="clear" w:color="auto" w:fill="auto"/>
            <w:hideMark/>
          </w:tcPr>
          <w:p w:rsidR="0005503B" w:rsidRPr="0005503B" w:rsidRDefault="0005503B" w:rsidP="0005503B">
            <w:pPr>
              <w:ind w:firstLine="709"/>
              <w:jc w:val="both"/>
              <w:rPr>
                <w:bCs/>
                <w:sz w:val="20"/>
                <w:szCs w:val="20"/>
              </w:rPr>
            </w:pPr>
            <w:r w:rsidRPr="0005503B">
              <w:rPr>
                <w:bCs/>
                <w:sz w:val="20"/>
                <w:szCs w:val="20"/>
              </w:rPr>
              <w:t xml:space="preserve"> Прибыль от товарной продукции</w:t>
            </w:r>
          </w:p>
        </w:tc>
        <w:tc>
          <w:tcPr>
            <w:tcW w:w="1482" w:type="dxa"/>
            <w:shd w:val="clear" w:color="auto" w:fill="auto"/>
            <w:hideMark/>
          </w:tcPr>
          <w:p w:rsidR="0005503B" w:rsidRPr="0005503B" w:rsidRDefault="0005503B" w:rsidP="0005503B">
            <w:pPr>
              <w:jc w:val="both"/>
              <w:rPr>
                <w:bCs/>
                <w:sz w:val="20"/>
                <w:szCs w:val="20"/>
              </w:rPr>
            </w:pPr>
            <w:r w:rsidRPr="0005503B">
              <w:rPr>
                <w:bCs/>
                <w:sz w:val="20"/>
                <w:szCs w:val="20"/>
              </w:rPr>
              <w:t>87 539,88</w:t>
            </w:r>
          </w:p>
        </w:tc>
        <w:tc>
          <w:tcPr>
            <w:tcW w:w="1636" w:type="dxa"/>
            <w:shd w:val="clear" w:color="auto" w:fill="auto"/>
            <w:hideMark/>
          </w:tcPr>
          <w:p w:rsidR="0005503B" w:rsidRPr="0005503B" w:rsidRDefault="0005503B" w:rsidP="0005503B">
            <w:pPr>
              <w:jc w:val="both"/>
              <w:rPr>
                <w:bCs/>
                <w:sz w:val="20"/>
                <w:szCs w:val="20"/>
              </w:rPr>
            </w:pPr>
            <w:r w:rsidRPr="0005503B">
              <w:rPr>
                <w:bCs/>
                <w:sz w:val="20"/>
                <w:szCs w:val="20"/>
              </w:rPr>
              <w:t>23 583,95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-73,06%</w:t>
            </w:r>
          </w:p>
        </w:tc>
      </w:tr>
      <w:tr w:rsidR="0005503B" w:rsidRPr="0005503B" w:rsidTr="00E13E9F">
        <w:trPr>
          <w:trHeight w:val="405"/>
        </w:trPr>
        <w:tc>
          <w:tcPr>
            <w:tcW w:w="10740" w:type="dxa"/>
            <w:shd w:val="clear" w:color="auto" w:fill="auto"/>
            <w:hideMark/>
          </w:tcPr>
          <w:p w:rsidR="0005503B" w:rsidRPr="0005503B" w:rsidRDefault="0005503B" w:rsidP="0005503B">
            <w:pPr>
              <w:ind w:firstLine="709"/>
              <w:jc w:val="both"/>
              <w:rPr>
                <w:bCs/>
                <w:sz w:val="20"/>
                <w:szCs w:val="20"/>
              </w:rPr>
            </w:pPr>
            <w:r w:rsidRPr="0005503B">
              <w:rPr>
                <w:bCs/>
                <w:sz w:val="20"/>
                <w:szCs w:val="20"/>
              </w:rPr>
              <w:t>Товарная продукция, всего</w:t>
            </w:r>
          </w:p>
        </w:tc>
        <w:tc>
          <w:tcPr>
            <w:tcW w:w="1482" w:type="dxa"/>
            <w:shd w:val="clear" w:color="auto" w:fill="auto"/>
            <w:hideMark/>
          </w:tcPr>
          <w:p w:rsidR="0005503B" w:rsidRPr="0005503B" w:rsidRDefault="0005503B" w:rsidP="0005503B">
            <w:pPr>
              <w:jc w:val="both"/>
              <w:rPr>
                <w:bCs/>
                <w:sz w:val="20"/>
                <w:szCs w:val="20"/>
              </w:rPr>
            </w:pPr>
            <w:r w:rsidRPr="0005503B">
              <w:rPr>
                <w:bCs/>
                <w:sz w:val="20"/>
                <w:szCs w:val="20"/>
              </w:rPr>
              <w:t>3 598 756,57</w:t>
            </w:r>
          </w:p>
        </w:tc>
        <w:tc>
          <w:tcPr>
            <w:tcW w:w="1636" w:type="dxa"/>
            <w:shd w:val="clear" w:color="auto" w:fill="auto"/>
            <w:hideMark/>
          </w:tcPr>
          <w:p w:rsidR="0005503B" w:rsidRPr="0005503B" w:rsidRDefault="0005503B" w:rsidP="0005503B">
            <w:pPr>
              <w:jc w:val="both"/>
              <w:rPr>
                <w:bCs/>
                <w:sz w:val="20"/>
                <w:szCs w:val="20"/>
              </w:rPr>
            </w:pPr>
            <w:r w:rsidRPr="0005503B">
              <w:rPr>
                <w:bCs/>
                <w:sz w:val="20"/>
                <w:szCs w:val="20"/>
              </w:rPr>
              <w:t>3 383 302,75</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-5,99%</w:t>
            </w:r>
          </w:p>
        </w:tc>
      </w:tr>
      <w:tr w:rsidR="0005503B" w:rsidRPr="0005503B" w:rsidTr="00E13E9F">
        <w:trPr>
          <w:trHeight w:val="300"/>
        </w:trPr>
        <w:tc>
          <w:tcPr>
            <w:tcW w:w="10740"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Рентабельность</w:t>
            </w:r>
          </w:p>
        </w:tc>
        <w:tc>
          <w:tcPr>
            <w:tcW w:w="1482" w:type="dxa"/>
            <w:shd w:val="clear" w:color="auto" w:fill="auto"/>
            <w:hideMark/>
          </w:tcPr>
          <w:p w:rsidR="0005503B" w:rsidRPr="0005503B" w:rsidRDefault="0005503B" w:rsidP="0005503B">
            <w:pPr>
              <w:jc w:val="both"/>
              <w:rPr>
                <w:i/>
                <w:iCs/>
                <w:sz w:val="20"/>
                <w:szCs w:val="20"/>
              </w:rPr>
            </w:pPr>
            <w:r w:rsidRPr="0005503B">
              <w:rPr>
                <w:i/>
                <w:iCs/>
                <w:sz w:val="20"/>
                <w:szCs w:val="20"/>
              </w:rPr>
              <w:t>0,02</w:t>
            </w:r>
          </w:p>
        </w:tc>
        <w:tc>
          <w:tcPr>
            <w:tcW w:w="1636" w:type="dxa"/>
            <w:shd w:val="clear" w:color="auto" w:fill="auto"/>
            <w:hideMark/>
          </w:tcPr>
          <w:p w:rsidR="0005503B" w:rsidRPr="0005503B" w:rsidRDefault="0005503B" w:rsidP="0005503B">
            <w:pPr>
              <w:jc w:val="both"/>
              <w:rPr>
                <w:i/>
                <w:iCs/>
                <w:sz w:val="20"/>
                <w:szCs w:val="20"/>
              </w:rPr>
            </w:pPr>
            <w:r w:rsidRPr="0005503B">
              <w:rPr>
                <w:i/>
                <w:iCs/>
                <w:sz w:val="20"/>
                <w:szCs w:val="20"/>
              </w:rPr>
              <w:t>0,70%</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-71,84%</w:t>
            </w:r>
          </w:p>
        </w:tc>
      </w:tr>
      <w:tr w:rsidR="0005503B" w:rsidRPr="0005503B" w:rsidTr="00E13E9F">
        <w:trPr>
          <w:trHeight w:val="345"/>
        </w:trPr>
        <w:tc>
          <w:tcPr>
            <w:tcW w:w="10740" w:type="dxa"/>
            <w:shd w:val="clear" w:color="auto" w:fill="auto"/>
            <w:hideMark/>
          </w:tcPr>
          <w:p w:rsidR="0005503B" w:rsidRPr="0005503B" w:rsidRDefault="0005503B" w:rsidP="0005503B">
            <w:pPr>
              <w:ind w:firstLine="709"/>
              <w:jc w:val="both"/>
              <w:rPr>
                <w:bCs/>
                <w:sz w:val="20"/>
                <w:szCs w:val="20"/>
              </w:rPr>
            </w:pPr>
            <w:r w:rsidRPr="0005503B">
              <w:rPr>
                <w:bCs/>
                <w:sz w:val="20"/>
                <w:szCs w:val="20"/>
              </w:rPr>
              <w:t>Полезный отпуск, тыс.</w:t>
            </w:r>
            <w:r w:rsidR="00285F6B">
              <w:rPr>
                <w:bCs/>
                <w:sz w:val="20"/>
                <w:szCs w:val="20"/>
              </w:rPr>
              <w:t xml:space="preserve"> </w:t>
            </w:r>
            <w:r w:rsidRPr="0005503B">
              <w:rPr>
                <w:bCs/>
                <w:sz w:val="20"/>
                <w:szCs w:val="20"/>
              </w:rPr>
              <w:t>Гкал</w:t>
            </w:r>
          </w:p>
        </w:tc>
        <w:tc>
          <w:tcPr>
            <w:tcW w:w="1482" w:type="dxa"/>
            <w:shd w:val="clear" w:color="auto" w:fill="auto"/>
            <w:hideMark/>
          </w:tcPr>
          <w:p w:rsidR="0005503B" w:rsidRPr="0005503B" w:rsidRDefault="0005503B" w:rsidP="0005503B">
            <w:pPr>
              <w:jc w:val="both"/>
              <w:rPr>
                <w:sz w:val="20"/>
                <w:szCs w:val="20"/>
              </w:rPr>
            </w:pPr>
            <w:r w:rsidRPr="0005503B">
              <w:rPr>
                <w:sz w:val="20"/>
                <w:szCs w:val="20"/>
              </w:rPr>
              <w:t>5 817,25</w:t>
            </w:r>
          </w:p>
        </w:tc>
        <w:tc>
          <w:tcPr>
            <w:tcW w:w="1636" w:type="dxa"/>
            <w:shd w:val="clear" w:color="auto" w:fill="auto"/>
            <w:hideMark/>
          </w:tcPr>
          <w:p w:rsidR="0005503B" w:rsidRPr="0005503B" w:rsidRDefault="0005503B" w:rsidP="0005503B">
            <w:pPr>
              <w:jc w:val="both"/>
              <w:rPr>
                <w:sz w:val="20"/>
                <w:szCs w:val="20"/>
              </w:rPr>
            </w:pPr>
            <w:r w:rsidRPr="0005503B">
              <w:rPr>
                <w:sz w:val="20"/>
                <w:szCs w:val="20"/>
              </w:rPr>
              <w:t>4 243,47</w:t>
            </w:r>
          </w:p>
        </w:tc>
        <w:tc>
          <w:tcPr>
            <w:tcW w:w="1306" w:type="dxa"/>
            <w:shd w:val="clear" w:color="auto" w:fill="auto"/>
            <w:hideMark/>
          </w:tcPr>
          <w:p w:rsidR="0005503B" w:rsidRPr="0005503B" w:rsidRDefault="0005503B" w:rsidP="0005503B">
            <w:pPr>
              <w:jc w:val="both"/>
              <w:rPr>
                <w:i/>
                <w:iCs/>
                <w:sz w:val="20"/>
                <w:szCs w:val="20"/>
              </w:rPr>
            </w:pPr>
            <w:r w:rsidRPr="0005503B">
              <w:rPr>
                <w:i/>
                <w:iCs/>
                <w:sz w:val="20"/>
                <w:szCs w:val="20"/>
              </w:rPr>
              <w:t>-27,05%</w:t>
            </w:r>
          </w:p>
        </w:tc>
      </w:tr>
      <w:tr w:rsidR="0005503B" w:rsidRPr="0005503B" w:rsidTr="00E13E9F">
        <w:trPr>
          <w:trHeight w:val="405"/>
        </w:trPr>
        <w:tc>
          <w:tcPr>
            <w:tcW w:w="10740" w:type="dxa"/>
            <w:shd w:val="clear" w:color="auto" w:fill="auto"/>
            <w:hideMark/>
          </w:tcPr>
          <w:p w:rsidR="0005503B" w:rsidRPr="0005503B" w:rsidRDefault="0005503B" w:rsidP="0005503B">
            <w:pPr>
              <w:ind w:firstLine="709"/>
              <w:jc w:val="both"/>
              <w:rPr>
                <w:bCs/>
                <w:sz w:val="20"/>
                <w:szCs w:val="20"/>
              </w:rPr>
            </w:pPr>
            <w:r w:rsidRPr="0005503B">
              <w:rPr>
                <w:bCs/>
                <w:sz w:val="20"/>
                <w:szCs w:val="20"/>
              </w:rPr>
              <w:t>Средний тариф, руб</w:t>
            </w:r>
            <w:r w:rsidR="00285F6B">
              <w:rPr>
                <w:bCs/>
                <w:sz w:val="20"/>
                <w:szCs w:val="20"/>
              </w:rPr>
              <w:t>.</w:t>
            </w:r>
            <w:r w:rsidRPr="0005503B">
              <w:rPr>
                <w:bCs/>
                <w:sz w:val="20"/>
                <w:szCs w:val="20"/>
              </w:rPr>
              <w:t>/Гкал</w:t>
            </w:r>
          </w:p>
        </w:tc>
        <w:tc>
          <w:tcPr>
            <w:tcW w:w="1482" w:type="dxa"/>
            <w:shd w:val="clear" w:color="auto" w:fill="auto"/>
            <w:hideMark/>
          </w:tcPr>
          <w:p w:rsidR="0005503B" w:rsidRPr="0005503B" w:rsidRDefault="0005503B" w:rsidP="0005503B">
            <w:pPr>
              <w:jc w:val="both"/>
              <w:rPr>
                <w:bCs/>
                <w:sz w:val="20"/>
                <w:szCs w:val="20"/>
              </w:rPr>
            </w:pPr>
            <w:r w:rsidRPr="0005503B">
              <w:rPr>
                <w:bCs/>
                <w:sz w:val="20"/>
                <w:szCs w:val="20"/>
              </w:rPr>
              <w:t>618,64</w:t>
            </w:r>
          </w:p>
        </w:tc>
        <w:tc>
          <w:tcPr>
            <w:tcW w:w="1636" w:type="dxa"/>
            <w:shd w:val="clear" w:color="auto" w:fill="auto"/>
            <w:hideMark/>
          </w:tcPr>
          <w:p w:rsidR="0005503B" w:rsidRPr="0005503B" w:rsidRDefault="0005503B" w:rsidP="0005503B">
            <w:pPr>
              <w:jc w:val="both"/>
              <w:rPr>
                <w:bCs/>
                <w:sz w:val="20"/>
                <w:szCs w:val="20"/>
              </w:rPr>
            </w:pPr>
            <w:r w:rsidRPr="0005503B">
              <w:rPr>
                <w:bCs/>
                <w:sz w:val="20"/>
                <w:szCs w:val="20"/>
              </w:rPr>
              <w:t>797,30</w:t>
            </w:r>
          </w:p>
        </w:tc>
        <w:tc>
          <w:tcPr>
            <w:tcW w:w="1306" w:type="dxa"/>
            <w:shd w:val="clear" w:color="auto" w:fill="auto"/>
            <w:hideMark/>
          </w:tcPr>
          <w:p w:rsidR="0005503B" w:rsidRPr="0005503B" w:rsidRDefault="0005503B" w:rsidP="0005503B">
            <w:pPr>
              <w:ind w:firstLine="709"/>
              <w:jc w:val="both"/>
              <w:rPr>
                <w:i/>
                <w:iCs/>
                <w:sz w:val="20"/>
                <w:szCs w:val="20"/>
              </w:rPr>
            </w:pPr>
            <w:r w:rsidRPr="0005503B">
              <w:rPr>
                <w:i/>
                <w:iCs/>
                <w:sz w:val="20"/>
                <w:szCs w:val="20"/>
              </w:rPr>
              <w:t> </w:t>
            </w:r>
          </w:p>
        </w:tc>
      </w:tr>
    </w:tbl>
    <w:p w:rsidR="00E00E83" w:rsidRDefault="00E00E83" w:rsidP="00EE178F">
      <w:pPr>
        <w:ind w:firstLine="708"/>
        <w:jc w:val="both"/>
      </w:pPr>
    </w:p>
    <w:p w:rsidR="00E00E83" w:rsidRDefault="00E00E83" w:rsidP="00EE178F">
      <w:pPr>
        <w:ind w:firstLine="708"/>
        <w:jc w:val="both"/>
      </w:pPr>
      <w:r w:rsidRPr="00E00E83">
        <w:t>Смета расходов ОАО "Кемеровская теплосетевая компания" по тепловой энергии на 2013 год (г.</w:t>
      </w:r>
      <w:r w:rsidR="00285F6B">
        <w:t xml:space="preserve"> </w:t>
      </w:r>
      <w:r w:rsidRPr="00E00E83">
        <w:t>Кемерово)</w:t>
      </w:r>
      <w:r>
        <w:t xml:space="preserve"> – приложение № 29 к протоколу.</w:t>
      </w:r>
    </w:p>
    <w:p w:rsidR="00EE178F" w:rsidRDefault="00EE178F" w:rsidP="00EE178F">
      <w:pPr>
        <w:ind w:firstLine="708"/>
        <w:jc w:val="both"/>
      </w:pPr>
    </w:p>
    <w:p w:rsidR="00EE178F" w:rsidRPr="00BD7E88" w:rsidRDefault="00EE178F" w:rsidP="00EE178F">
      <w:pPr>
        <w:ind w:firstLine="708"/>
        <w:jc w:val="both"/>
      </w:pPr>
      <w:r w:rsidRPr="00BD7E88">
        <w:t>Рассмотрев представленные материалы, Правлением РЭК</w:t>
      </w:r>
    </w:p>
    <w:p w:rsidR="00EE178F" w:rsidRPr="00BD7E88" w:rsidRDefault="00EE178F" w:rsidP="00EE178F">
      <w:pPr>
        <w:jc w:val="both"/>
      </w:pPr>
      <w:r w:rsidRPr="00BD7E88">
        <w:tab/>
      </w:r>
      <w:r w:rsidRPr="00BD7E88">
        <w:rPr>
          <w:b/>
        </w:rPr>
        <w:t>ПОСТАНОВИЛИ:</w:t>
      </w:r>
    </w:p>
    <w:p w:rsidR="00EE178F" w:rsidRDefault="00776511" w:rsidP="00EE178F">
      <w:pPr>
        <w:jc w:val="both"/>
      </w:pPr>
      <w:r>
        <w:tab/>
      </w:r>
      <w:r w:rsidRPr="00776511">
        <w:t>Установить тарифы на тепловую энергию, реализуемую ОАО «Кемеровская теплосетевая компания» на потребительском рынке города Кемерово и Кемеровского муниципального района, с календарной разбивкой</w:t>
      </w:r>
      <w:r>
        <w:t xml:space="preserve"> – приложения № 27 и № 28 к протоколу.</w:t>
      </w:r>
    </w:p>
    <w:p w:rsidR="00EE178F" w:rsidRPr="00BD7E88" w:rsidRDefault="00EE178F" w:rsidP="00EE178F">
      <w:pPr>
        <w:ind w:firstLine="708"/>
        <w:jc w:val="both"/>
        <w:rPr>
          <w:b/>
        </w:rPr>
      </w:pPr>
      <w:r w:rsidRPr="00BD7E88">
        <w:rPr>
          <w:b/>
        </w:rPr>
        <w:lastRenderedPageBreak/>
        <w:t>Голосовали: ЗА – единогласно.</w:t>
      </w:r>
    </w:p>
    <w:p w:rsidR="00EE178F" w:rsidRPr="003745D9" w:rsidRDefault="00EE178F" w:rsidP="003745D9">
      <w:pPr>
        <w:ind w:firstLine="708"/>
        <w:jc w:val="both"/>
        <w:rPr>
          <w:b/>
        </w:rPr>
      </w:pPr>
    </w:p>
    <w:p w:rsidR="003745D9" w:rsidRDefault="003745D9" w:rsidP="003745D9">
      <w:pPr>
        <w:ind w:firstLine="708"/>
        <w:jc w:val="both"/>
        <w:rPr>
          <w:b/>
        </w:rPr>
      </w:pPr>
      <w:r w:rsidRPr="003745D9">
        <w:rPr>
          <w:b/>
        </w:rPr>
        <w:t>20.</w:t>
      </w:r>
      <w:r w:rsidRPr="003745D9">
        <w:rPr>
          <w:b/>
        </w:rPr>
        <w:tab/>
        <w:t>Об утверждении программы ремонтного обслуживания ОАО «Межрегиональная теплосетевая компания» (г. Белово),  в части передачи тепловой энергии на 2013 год</w:t>
      </w:r>
      <w:r w:rsidR="00EE178F">
        <w:rPr>
          <w:b/>
        </w:rPr>
        <w:t>.</w:t>
      </w:r>
    </w:p>
    <w:p w:rsidR="00EE178F" w:rsidRDefault="00EE178F" w:rsidP="003745D9">
      <w:pPr>
        <w:ind w:firstLine="708"/>
        <w:jc w:val="both"/>
        <w:rPr>
          <w:b/>
        </w:rPr>
      </w:pPr>
    </w:p>
    <w:p w:rsidR="00EE178F" w:rsidRPr="00B33FDA" w:rsidRDefault="00EE178F" w:rsidP="00EE178F">
      <w:pPr>
        <w:ind w:firstLine="708"/>
        <w:jc w:val="both"/>
      </w:pPr>
      <w:r w:rsidRPr="00B33FDA">
        <w:t>Докладчик (Дюков А.В.) доложил:</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ОАО «Межрегиональная теплосетевая компания» представлена ремонтная программа на 2013 год (исх</w:t>
      </w:r>
      <w:r w:rsidR="0094202B">
        <w:rPr>
          <w:rFonts w:eastAsiaTheme="minorHAnsi"/>
          <w:lang w:eastAsia="en-US"/>
        </w:rPr>
        <w:t>.</w:t>
      </w:r>
      <w:r w:rsidRPr="00B60E17">
        <w:rPr>
          <w:rFonts w:eastAsiaTheme="minorHAnsi"/>
          <w:lang w:eastAsia="en-US"/>
        </w:rPr>
        <w:t xml:space="preserve"> №ТеплСети-28 от 31.07.2012), в части передачи тепловой энергии, стоимостью 19 845 тыс. руб.</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B60E17" w:rsidRPr="00B60E17" w:rsidRDefault="00B60E17" w:rsidP="00B60E17">
      <w:pPr>
        <w:tabs>
          <w:tab w:val="left" w:pos="0"/>
        </w:tabs>
        <w:ind w:firstLine="709"/>
        <w:contextualSpacing/>
        <w:jc w:val="both"/>
        <w:rPr>
          <w:rFonts w:eastAsiaTheme="minorHAnsi"/>
          <w:lang w:eastAsia="en-US"/>
        </w:rPr>
      </w:pPr>
      <w:r w:rsidRPr="00B60E17">
        <w:rPr>
          <w:rFonts w:eastAsiaTheme="minorHAns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титульный лист программы технического обслуживания и ремонта основных производственных фондов ОАО «Межрегиональная теплосетевая компания» на передачу тепловой энергии на 2013 год;</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«Межрегиональная теплосетевая компания» для включения в расчет тарифов на тепло-</w:t>
      </w:r>
      <w:r w:rsidR="0094202B">
        <w:rPr>
          <w:rFonts w:eastAsiaTheme="minorHAnsi"/>
          <w:lang w:eastAsia="en-US"/>
        </w:rPr>
        <w:t>,</w:t>
      </w:r>
      <w:r w:rsidRPr="00B60E17">
        <w:rPr>
          <w:rFonts w:eastAsiaTheme="minorHAnsi"/>
          <w:lang w:eastAsia="en-US"/>
        </w:rPr>
        <w:t xml:space="preserve"> электроэнергию на 2013 год;</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расчет прогнозной величины затрат на техническое обслуживание и ремонт основных производственных фондов ОАО «Межрегиональная теплосетевая компания» на 2013 год (с учетом ввода и вывода ОПФ в 2012 году);</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сметные расчеты стоимости ремонтных работ и технического обслуживания;</w:t>
      </w:r>
    </w:p>
    <w:p w:rsidR="00B60E17" w:rsidRPr="00B60E17" w:rsidRDefault="00B60E17" w:rsidP="00B60E17">
      <w:pPr>
        <w:tabs>
          <w:tab w:val="left" w:pos="0"/>
        </w:tabs>
        <w:jc w:val="both"/>
        <w:rPr>
          <w:rFonts w:eastAsiaTheme="minorHAnsi"/>
          <w:lang w:eastAsia="en-US"/>
        </w:rPr>
      </w:pPr>
      <w:r w:rsidRPr="00B60E17">
        <w:rPr>
          <w:rFonts w:eastAsiaTheme="minorHAnsi"/>
          <w:lang w:eastAsia="en-US"/>
        </w:rPr>
        <w:tab/>
        <w:t>- график проведения планово-предупредительных ремонтов на 2013 год;</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расчеты материалов на ремонт основных производственных фондов.</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xml:space="preserve">Таким образом, </w:t>
      </w:r>
      <w:proofErr w:type="gramStart"/>
      <w:r w:rsidRPr="00B60E17">
        <w:rPr>
          <w:rFonts w:eastAsiaTheme="minorHAnsi"/>
          <w:lang w:eastAsia="en-US"/>
        </w:rPr>
        <w:t>учитывая объем и качество представленных обоснований экспертная группа считает обоснованным</w:t>
      </w:r>
      <w:proofErr w:type="gramEnd"/>
      <w:r w:rsidRPr="00B60E17">
        <w:rPr>
          <w:rFonts w:eastAsiaTheme="minorHAnsi"/>
          <w:lang w:eastAsia="en-US"/>
        </w:rPr>
        <w:t xml:space="preserve"> на 2013 год объем финансирования ремонтной программы в размере 11873,68 тыс. руб. Корректировка объема финансирования ремонтных работ на 7970,94  тыс. руб. обусловлена:</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Исключением мероприятия «Текущий ремонт электроприводов ТСЦ» ввиду отсутствия обоснования стоимости на общую сумму 17,40 тыс. руб.;</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Исключением затрат на замену дворовых тепловых сетей к муниципальному жилому фонду п. Инского в квартале 6 (п.1.1. ремонтной программы) в связи с тем,  что указанные работы учтены в мероприятии «Замена участков тепловых сетей жил</w:t>
      </w:r>
      <w:r w:rsidR="0094202B">
        <w:rPr>
          <w:rFonts w:eastAsiaTheme="minorHAnsi"/>
          <w:lang w:eastAsia="en-US"/>
        </w:rPr>
        <w:t>ого</w:t>
      </w:r>
      <w:r w:rsidRPr="00B60E17">
        <w:rPr>
          <w:rFonts w:eastAsiaTheme="minorHAnsi"/>
          <w:lang w:eastAsia="en-US"/>
        </w:rPr>
        <w:t xml:space="preserve"> поселка в квартале 6» на общую сумму 6 195,82</w:t>
      </w:r>
      <w:r w:rsidR="0094202B">
        <w:rPr>
          <w:rFonts w:eastAsiaTheme="minorHAnsi"/>
          <w:lang w:eastAsia="en-US"/>
        </w:rPr>
        <w:t xml:space="preserve"> </w:t>
      </w:r>
      <w:r w:rsidRPr="00B60E17">
        <w:rPr>
          <w:rFonts w:eastAsiaTheme="minorHAnsi"/>
          <w:lang w:eastAsia="en-US"/>
        </w:rPr>
        <w:t>тыс. руб.</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Исключением затрат на формирование аварийного резерва, в связи с отсутствием обоснования стоимости и необходимости на общую сумму 661,00 тыс. руб.</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 xml:space="preserve">Исключаем затраты на заработную плату и сметную прибыль при выполнении работ хозспособом. </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Также при расчете сметной стоимости работ предприятием принят завышенный коэффициент пересчета стоимости материалов 2000 года к ценам 2013 года – 5,614. В соответствии с областным ежемесячным информационно-аналитическим региональным бюллетенем «Цены в строительстве» №206 коэффициент пересчета в текущие цены составляет 4,967 и коэффициентом инфляции 7,4%, коэффициент пересчета в цены 2013 года составляет 5,33.</w:t>
      </w:r>
    </w:p>
    <w:p w:rsidR="00B60E17" w:rsidRPr="00B60E17" w:rsidRDefault="00B60E17" w:rsidP="00B60E17">
      <w:pPr>
        <w:tabs>
          <w:tab w:val="left" w:pos="0"/>
        </w:tabs>
        <w:ind w:firstLine="709"/>
        <w:jc w:val="both"/>
        <w:rPr>
          <w:rFonts w:eastAsiaTheme="minorHAnsi"/>
          <w:lang w:eastAsia="en-US"/>
        </w:rPr>
      </w:pPr>
    </w:p>
    <w:p w:rsidR="00B60E17" w:rsidRPr="00B60E17" w:rsidRDefault="00B60E17" w:rsidP="00B60E17">
      <w:pPr>
        <w:jc w:val="center"/>
        <w:rPr>
          <w:rFonts w:eastAsiaTheme="minorHAnsi"/>
          <w:b/>
          <w:lang w:eastAsia="en-US"/>
        </w:rPr>
      </w:pPr>
      <w:r w:rsidRPr="00B60E17">
        <w:rPr>
          <w:rFonts w:eastAsiaTheme="minorHAnsi"/>
          <w:b/>
          <w:lang w:eastAsia="en-US"/>
        </w:rPr>
        <w:t>Избыток средств, возникший в результате реализации утвержденной РЭК на 2011 год программы ремонтов, в части передачи теплоэнергии</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lastRenderedPageBreak/>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10582,00 тыс. руб.</w:t>
      </w:r>
    </w:p>
    <w:p w:rsidR="00B60E17" w:rsidRPr="00B60E17" w:rsidRDefault="00B60E17" w:rsidP="00B60E17">
      <w:pPr>
        <w:tabs>
          <w:tab w:val="left" w:pos="0"/>
        </w:tabs>
        <w:ind w:firstLine="709"/>
        <w:jc w:val="both"/>
        <w:rPr>
          <w:rFonts w:eastAsiaTheme="minorHAnsi"/>
          <w:lang w:eastAsia="en-US"/>
        </w:rPr>
      </w:pPr>
      <w:r w:rsidRPr="00B60E17">
        <w:rPr>
          <w:rFonts w:eastAsiaTheme="minorHAnsi"/>
          <w:lang w:eastAsia="en-US"/>
        </w:rPr>
        <w:t>Следует отметить, что в рамках утвержденной РЭК на 2011 год программы ремонтов, в части передачи теплоэнергии, предприятие освоило 11258,00тыс. руб. (без учета дополнительно выполненных мероприятия).</w:t>
      </w:r>
    </w:p>
    <w:p w:rsidR="00B60E17" w:rsidRPr="00B60E17" w:rsidRDefault="00B60E17" w:rsidP="00B60E17">
      <w:pPr>
        <w:tabs>
          <w:tab w:val="left" w:pos="0"/>
        </w:tabs>
        <w:ind w:firstLine="709"/>
        <w:jc w:val="both"/>
        <w:rPr>
          <w:rFonts w:eastAsiaTheme="minorHAnsi"/>
          <w:lang w:eastAsia="en-US"/>
        </w:rPr>
      </w:pPr>
      <w:proofErr w:type="gramStart"/>
      <w:r w:rsidRPr="00B60E17">
        <w:rPr>
          <w:rFonts w:eastAsiaTheme="minorHAnsi"/>
          <w:lang w:eastAsia="en-US"/>
        </w:rPr>
        <w:t>Кроме того, по Исполнительному аппарату ОАО «Кузбассэнерго» учтен объем финансирования ремонтной программы, в части передачи тепловой энергии, в размере 6782,00 тыс. руб. В соответствии с представленным отчетом о выполнении программы ремонтов за 2011 год,  финансирование мероприятий, предусмотренных  утвержденной программой ремонтов,  составляет 0,00 тыс. руб. Таким образом, объем не освоенных средств по программе ремонтов по Исполнительному аппарату составляет 6782,00 тыс. руб</w:t>
      </w:r>
      <w:proofErr w:type="gramEnd"/>
      <w:r w:rsidRPr="00B60E17">
        <w:rPr>
          <w:rFonts w:eastAsiaTheme="minorHAnsi"/>
          <w:lang w:eastAsia="en-US"/>
        </w:rPr>
        <w:t>., в том числе объем не освоенных средств по ОАО «Межрегиональная теплосетевая компания» составляет 234,58 тыс. руб. (</w:t>
      </w:r>
      <w:proofErr w:type="gramStart"/>
      <w:r w:rsidRPr="00B60E17">
        <w:rPr>
          <w:rFonts w:eastAsiaTheme="minorHAnsi"/>
          <w:lang w:eastAsia="en-US"/>
        </w:rPr>
        <w:t>согласно распределения</w:t>
      </w:r>
      <w:proofErr w:type="gramEnd"/>
      <w:r w:rsidRPr="00B60E17">
        <w:rPr>
          <w:rFonts w:eastAsiaTheme="minorHAnsi"/>
          <w:lang w:eastAsia="en-US"/>
        </w:rPr>
        <w:t xml:space="preserve"> затрат по условно-постоянным расходам).</w:t>
      </w:r>
    </w:p>
    <w:p w:rsidR="00B60E17" w:rsidRPr="00B60E17" w:rsidRDefault="00B60E17" w:rsidP="00B60E17">
      <w:pPr>
        <w:ind w:firstLine="720"/>
        <w:jc w:val="both"/>
        <w:rPr>
          <w:rFonts w:eastAsiaTheme="minorHAnsi"/>
          <w:lang w:eastAsia="en-US"/>
        </w:rPr>
      </w:pPr>
      <w:proofErr w:type="gramStart"/>
      <w:r w:rsidRPr="00B60E17">
        <w:rPr>
          <w:rFonts w:eastAsiaTheme="minorHAnsi"/>
          <w:lang w:eastAsia="en-US"/>
        </w:rPr>
        <w:t>Таким образом, объем не освоенных средств по программе ремонтов составляет 234,58 тыс. руб. и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«Межрегиональная теплосетевая компания» на 2013 год, в части передачи теплоэнергии, по статье «Избыток средств».</w:t>
      </w:r>
      <w:proofErr w:type="gramEnd"/>
    </w:p>
    <w:p w:rsidR="00B60E17" w:rsidRPr="00B60E17" w:rsidRDefault="00B60E17" w:rsidP="00B60E17">
      <w:pPr>
        <w:ind w:firstLine="720"/>
        <w:jc w:val="both"/>
        <w:rPr>
          <w:rFonts w:eastAsiaTheme="minorHAnsi"/>
          <w:lang w:eastAsia="en-US"/>
        </w:rPr>
      </w:pPr>
    </w:p>
    <w:p w:rsidR="00EE178F" w:rsidRDefault="00B60E17" w:rsidP="00B60E17">
      <w:pPr>
        <w:ind w:firstLine="708"/>
        <w:jc w:val="both"/>
      </w:pPr>
      <w:r>
        <w:t>Анализ обоснованности ремонтных мероприятий, входящих в состав ремонтной программы ОАО «Межрегиональная теплосетевая компания» на 2013 год в части передачи тепловой энергии – приложение № 30 к протоколу.</w:t>
      </w:r>
    </w:p>
    <w:p w:rsidR="00EE178F" w:rsidRDefault="00EE178F" w:rsidP="00EE178F">
      <w:pPr>
        <w:ind w:firstLine="708"/>
        <w:jc w:val="both"/>
      </w:pPr>
    </w:p>
    <w:p w:rsidR="00EE178F" w:rsidRPr="00BD7E88" w:rsidRDefault="00EE178F" w:rsidP="00EE178F">
      <w:pPr>
        <w:ind w:firstLine="708"/>
        <w:jc w:val="both"/>
      </w:pPr>
      <w:r w:rsidRPr="00BD7E88">
        <w:t>Рассмотрев представленные материалы, Правлением РЭК</w:t>
      </w:r>
    </w:p>
    <w:p w:rsidR="00EE178F" w:rsidRPr="00BD7E88" w:rsidRDefault="00EE178F" w:rsidP="00EE178F">
      <w:pPr>
        <w:jc w:val="both"/>
      </w:pPr>
      <w:r w:rsidRPr="00BD7E88">
        <w:tab/>
      </w:r>
      <w:r w:rsidR="00092007">
        <w:rPr>
          <w:b/>
        </w:rPr>
        <w:t>РЕШИЛИ</w:t>
      </w:r>
      <w:r w:rsidRPr="00BD7E88">
        <w:rPr>
          <w:b/>
        </w:rPr>
        <w:t>:</w:t>
      </w:r>
    </w:p>
    <w:p w:rsidR="00002EA6" w:rsidRPr="0035659E" w:rsidRDefault="00002EA6" w:rsidP="00B60E17">
      <w:pPr>
        <w:jc w:val="both"/>
      </w:pPr>
      <w:r>
        <w:tab/>
      </w:r>
      <w:r w:rsidR="0035659E" w:rsidRPr="0035659E">
        <w:t>Утвердить программ</w:t>
      </w:r>
      <w:r w:rsidR="0035659E">
        <w:t>у</w:t>
      </w:r>
      <w:r w:rsidR="0035659E" w:rsidRPr="0035659E">
        <w:t xml:space="preserve"> ремонтного обслуживания ОАО «Межрегиональная теплосетевая компания» (г. Белово),  в части передачи тепловой энергии на 2013 год</w:t>
      </w:r>
      <w:r w:rsidR="0035659E">
        <w:t>:</w:t>
      </w:r>
    </w:p>
    <w:tbl>
      <w:tblPr>
        <w:tblW w:w="10207" w:type="dxa"/>
        <w:tblInd w:w="-34" w:type="dxa"/>
        <w:tblLayout w:type="fixed"/>
        <w:tblLook w:val="04A0" w:firstRow="1" w:lastRow="0" w:firstColumn="1" w:lastColumn="0" w:noHBand="0" w:noVBand="1"/>
      </w:tblPr>
      <w:tblGrid>
        <w:gridCol w:w="636"/>
        <w:gridCol w:w="6736"/>
        <w:gridCol w:w="1133"/>
        <w:gridCol w:w="1702"/>
      </w:tblGrid>
      <w:tr w:rsidR="00092007" w:rsidRPr="00092007" w:rsidTr="00AE678F">
        <w:trPr>
          <w:trHeight w:val="1245"/>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007" w:rsidRPr="00092007" w:rsidRDefault="00092007" w:rsidP="00092007">
            <w:pPr>
              <w:jc w:val="center"/>
              <w:rPr>
                <w:sz w:val="22"/>
                <w:szCs w:val="22"/>
              </w:rPr>
            </w:pPr>
            <w:r w:rsidRPr="00092007">
              <w:rPr>
                <w:sz w:val="22"/>
                <w:szCs w:val="22"/>
              </w:rPr>
              <w:t>№ п.п.</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rsidR="00092007" w:rsidRPr="00092007" w:rsidRDefault="00092007" w:rsidP="00092007">
            <w:pPr>
              <w:jc w:val="center"/>
              <w:rPr>
                <w:sz w:val="22"/>
                <w:szCs w:val="22"/>
              </w:rPr>
            </w:pPr>
            <w:r w:rsidRPr="00092007">
              <w:rPr>
                <w:sz w:val="22"/>
                <w:szCs w:val="22"/>
              </w:rPr>
              <w:t>Наименование работ</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92007" w:rsidRPr="00092007" w:rsidRDefault="00092007" w:rsidP="00092007">
            <w:pPr>
              <w:jc w:val="center"/>
              <w:rPr>
                <w:sz w:val="22"/>
                <w:szCs w:val="22"/>
              </w:rPr>
            </w:pPr>
            <w:r w:rsidRPr="00092007">
              <w:rPr>
                <w:sz w:val="22"/>
                <w:szCs w:val="22"/>
              </w:rPr>
              <w:t>Вид ремонта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140C7" w:rsidRDefault="00092007" w:rsidP="00092007">
            <w:pPr>
              <w:jc w:val="center"/>
              <w:rPr>
                <w:sz w:val="22"/>
                <w:szCs w:val="22"/>
              </w:rPr>
            </w:pPr>
            <w:r w:rsidRPr="00092007">
              <w:rPr>
                <w:sz w:val="22"/>
                <w:szCs w:val="22"/>
              </w:rPr>
              <w:t>Стоимость ремонтов,</w:t>
            </w:r>
          </w:p>
          <w:p w:rsidR="00092007" w:rsidRPr="00092007" w:rsidRDefault="00092007" w:rsidP="00092007">
            <w:pPr>
              <w:jc w:val="center"/>
              <w:rPr>
                <w:sz w:val="22"/>
                <w:szCs w:val="22"/>
              </w:rPr>
            </w:pPr>
            <w:r w:rsidRPr="00092007">
              <w:rPr>
                <w:sz w:val="22"/>
                <w:szCs w:val="22"/>
              </w:rPr>
              <w:t xml:space="preserve"> тыс. руб.</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Передаточные устройства</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11 873,68</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1.2</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Замена участков тепловых сетей жил</w:t>
            </w:r>
            <w:proofErr w:type="gramStart"/>
            <w:r w:rsidRPr="00092007">
              <w:rPr>
                <w:sz w:val="22"/>
                <w:szCs w:val="22"/>
              </w:rPr>
              <w:t>.</w:t>
            </w:r>
            <w:proofErr w:type="gramEnd"/>
            <w:r w:rsidRPr="00092007">
              <w:rPr>
                <w:sz w:val="22"/>
                <w:szCs w:val="22"/>
              </w:rPr>
              <w:t xml:space="preserve"> </w:t>
            </w:r>
            <w:proofErr w:type="gramStart"/>
            <w:r w:rsidRPr="00092007">
              <w:rPr>
                <w:sz w:val="22"/>
                <w:szCs w:val="22"/>
              </w:rPr>
              <w:t>п</w:t>
            </w:r>
            <w:proofErr w:type="gramEnd"/>
            <w:r w:rsidRPr="00092007">
              <w:rPr>
                <w:sz w:val="22"/>
                <w:szCs w:val="22"/>
              </w:rPr>
              <w:t>оселка в квартале 6</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9 771,68</w:t>
            </w:r>
          </w:p>
        </w:tc>
      </w:tr>
      <w:tr w:rsidR="00092007" w:rsidRPr="00092007" w:rsidTr="00AE678F">
        <w:trPr>
          <w:trHeight w:val="9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1.3</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Техническое обслуживание, устранение повреждения оборудования и тепловых сетей ТСЦ выполняемые хозспособом, с оказанием транспортных услуг ЗАО "АТП "Кузбассэнерго" в 2013 г.</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1 256,58</w:t>
            </w:r>
          </w:p>
        </w:tc>
      </w:tr>
      <w:tr w:rsidR="00092007" w:rsidRPr="00092007" w:rsidTr="00AE678F">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1.4</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Техническое обслуживание, устранение повреждения оборудования и тепловых сетей ТСЦ выполняемые хозспособом, с оказанием транспортных услуг Кемеровского филиала ОАО "Сибирьэнергоремонт" в 2013 г</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517,55</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1.5</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ТСЦ</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5,02</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1.6</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АБК-ТСЦ</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48,08</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1.7</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ПНС-24</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14,31</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1.8</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ПНС-25-4</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10,15</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1.9</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ПНС-25-1</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14,72</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lastRenderedPageBreak/>
              <w:t>1.10</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ПНС-25-2</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13,55</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1.11</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ПНС-25-3</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13,74</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1.12</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ПНС-23-1</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17,19</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1.13</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НС-23-2</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13,03</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1.14</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ПНС-23-3</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17,48</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1.15</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электрооборудования КТПСН-25</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3,24</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1.16</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трансформатора Трансф-1-25</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25,07</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1.17</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Текущий ремонт трансформатора Трансф-2-25</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25,07</w:t>
            </w:r>
          </w:p>
        </w:tc>
      </w:tr>
      <w:tr w:rsidR="00092007" w:rsidRPr="00092007" w:rsidTr="00AE678F">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1.18</w:t>
            </w:r>
          </w:p>
        </w:tc>
        <w:tc>
          <w:tcPr>
            <w:tcW w:w="6736"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rPr>
                <w:sz w:val="22"/>
                <w:szCs w:val="22"/>
              </w:rPr>
            </w:pPr>
            <w:r w:rsidRPr="00092007">
              <w:rPr>
                <w:sz w:val="22"/>
                <w:szCs w:val="22"/>
              </w:rPr>
              <w:t>Техническое обслуживание</w:t>
            </w:r>
          </w:p>
        </w:tc>
        <w:tc>
          <w:tcPr>
            <w:tcW w:w="1133"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proofErr w:type="gramStart"/>
            <w:r w:rsidRPr="00092007">
              <w:rPr>
                <w:sz w:val="22"/>
                <w:szCs w:val="22"/>
              </w:rPr>
              <w:t>ТР</w:t>
            </w:r>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92007" w:rsidRPr="00092007" w:rsidRDefault="00092007" w:rsidP="00092007">
            <w:pPr>
              <w:jc w:val="center"/>
              <w:rPr>
                <w:sz w:val="22"/>
                <w:szCs w:val="22"/>
              </w:rPr>
            </w:pPr>
            <w:r w:rsidRPr="00092007">
              <w:rPr>
                <w:sz w:val="22"/>
                <w:szCs w:val="22"/>
              </w:rPr>
              <w:t>107,21</w:t>
            </w:r>
          </w:p>
        </w:tc>
      </w:tr>
      <w:tr w:rsidR="00092007" w:rsidRPr="00092007" w:rsidTr="00CB3A0E">
        <w:trPr>
          <w:trHeight w:val="375"/>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92007" w:rsidRPr="00092007" w:rsidRDefault="00092007" w:rsidP="00092007">
            <w:pPr>
              <w:rPr>
                <w:b/>
                <w:bCs/>
                <w:sz w:val="22"/>
                <w:szCs w:val="22"/>
              </w:rPr>
            </w:pPr>
            <w:r w:rsidRPr="00092007">
              <w:rPr>
                <w:b/>
                <w:bCs/>
                <w:sz w:val="22"/>
                <w:szCs w:val="22"/>
              </w:rPr>
              <w:t>Всего по ОАО «Межрегиональная теплосетевая компания»</w:t>
            </w:r>
          </w:p>
        </w:tc>
        <w:tc>
          <w:tcPr>
            <w:tcW w:w="1702" w:type="dxa"/>
            <w:tcBorders>
              <w:top w:val="nil"/>
              <w:left w:val="nil"/>
              <w:bottom w:val="single" w:sz="4" w:space="0" w:color="auto"/>
              <w:right w:val="single" w:sz="4" w:space="0" w:color="auto"/>
            </w:tcBorders>
            <w:shd w:val="clear" w:color="auto" w:fill="auto"/>
            <w:vAlign w:val="center"/>
            <w:hideMark/>
          </w:tcPr>
          <w:p w:rsidR="00092007" w:rsidRPr="00092007" w:rsidRDefault="00092007" w:rsidP="00092007">
            <w:pPr>
              <w:jc w:val="center"/>
              <w:rPr>
                <w:b/>
                <w:bCs/>
                <w:sz w:val="22"/>
                <w:szCs w:val="22"/>
              </w:rPr>
            </w:pPr>
            <w:r w:rsidRPr="00092007">
              <w:rPr>
                <w:b/>
                <w:bCs/>
                <w:sz w:val="22"/>
                <w:szCs w:val="22"/>
              </w:rPr>
              <w:t>11 873,68</w:t>
            </w:r>
          </w:p>
        </w:tc>
      </w:tr>
    </w:tbl>
    <w:p w:rsidR="00EE178F" w:rsidRPr="00BD7E88" w:rsidRDefault="00EE178F" w:rsidP="00EE178F">
      <w:pPr>
        <w:jc w:val="both"/>
      </w:pPr>
    </w:p>
    <w:p w:rsidR="00EE178F" w:rsidRPr="00BD7E88" w:rsidRDefault="00EE178F" w:rsidP="00EE178F">
      <w:pPr>
        <w:ind w:firstLine="708"/>
        <w:jc w:val="both"/>
        <w:rPr>
          <w:b/>
        </w:rPr>
      </w:pPr>
      <w:r w:rsidRPr="00BD7E88">
        <w:rPr>
          <w:b/>
        </w:rPr>
        <w:t>Голосовали: ЗА – единогласно.</w:t>
      </w:r>
    </w:p>
    <w:p w:rsidR="00EE178F" w:rsidRDefault="00EE178F" w:rsidP="003745D9">
      <w:pPr>
        <w:ind w:firstLine="708"/>
        <w:jc w:val="both"/>
        <w:rPr>
          <w:b/>
        </w:rPr>
      </w:pPr>
    </w:p>
    <w:p w:rsidR="003745D9" w:rsidRDefault="003745D9" w:rsidP="003745D9">
      <w:pPr>
        <w:ind w:firstLine="708"/>
        <w:jc w:val="both"/>
        <w:rPr>
          <w:b/>
        </w:rPr>
      </w:pPr>
      <w:r w:rsidRPr="003745D9">
        <w:rPr>
          <w:b/>
        </w:rPr>
        <w:t>21.</w:t>
      </w:r>
      <w:r w:rsidRPr="003745D9">
        <w:rPr>
          <w:b/>
        </w:rPr>
        <w:tab/>
        <w:t>Об утверждении инвестиционной программы</w:t>
      </w:r>
      <w:r w:rsidR="00EE178F">
        <w:rPr>
          <w:b/>
        </w:rPr>
        <w:t xml:space="preserve"> </w:t>
      </w:r>
      <w:r w:rsidRPr="003745D9">
        <w:rPr>
          <w:b/>
        </w:rPr>
        <w:t>ОАО «Межрегиональная теплосетевая компания» (г. Белово), в части передачи тепловой энергии на 2013 год</w:t>
      </w:r>
      <w:r w:rsidR="00EE178F">
        <w:rPr>
          <w:b/>
        </w:rPr>
        <w:t>.</w:t>
      </w:r>
    </w:p>
    <w:p w:rsidR="00EE178F" w:rsidRDefault="00EE178F" w:rsidP="003745D9">
      <w:pPr>
        <w:ind w:firstLine="708"/>
        <w:jc w:val="both"/>
        <w:rPr>
          <w:b/>
        </w:rPr>
      </w:pPr>
    </w:p>
    <w:p w:rsidR="00EE178F" w:rsidRPr="00B33FDA" w:rsidRDefault="00EE178F" w:rsidP="00EE178F">
      <w:pPr>
        <w:ind w:firstLine="708"/>
        <w:jc w:val="both"/>
      </w:pPr>
      <w:r w:rsidRPr="00B33FDA">
        <w:t>Докладчик (Дюков А.В.) доложил:</w:t>
      </w:r>
    </w:p>
    <w:p w:rsidR="0094202B" w:rsidRDefault="0094202B" w:rsidP="00A82244">
      <w:pPr>
        <w:ind w:firstLine="720"/>
        <w:jc w:val="both"/>
      </w:pPr>
    </w:p>
    <w:p w:rsidR="00A82244" w:rsidRPr="00A82244" w:rsidRDefault="00A82244" w:rsidP="00A82244">
      <w:pPr>
        <w:ind w:firstLine="720"/>
        <w:jc w:val="both"/>
      </w:pPr>
      <w:proofErr w:type="gramStart"/>
      <w:r w:rsidRPr="00A82244">
        <w:t>ОАО «Межрегиональная теплосетевая компания» (г. Белово) представлена инвестиционная программа на 2013 год (исходящее №ТеплСети-28 от 31.07.2012), в части передачи тепловой энергии, стоимостью 8,004 млн. руб., финансирование которой планируется из амортизационных отчислений в размере 5,093 млн. руб. и прибыли – 1,911 млн. руб. Инвестиционная программа согласована с ОМС в соответствии с требованиями  п.5 статьи 5 Федерального закона от 27.07.2010 года №190-ФЗ</w:t>
      </w:r>
      <w:proofErr w:type="gramEnd"/>
      <w:r w:rsidRPr="00A82244">
        <w:t xml:space="preserve"> «О теплоснабжении». </w:t>
      </w:r>
    </w:p>
    <w:p w:rsidR="0094202B" w:rsidRDefault="0094202B" w:rsidP="00A82244">
      <w:pPr>
        <w:ind w:firstLine="720"/>
        <w:jc w:val="both"/>
      </w:pPr>
    </w:p>
    <w:p w:rsidR="00A82244" w:rsidRPr="00A82244" w:rsidRDefault="00A82244" w:rsidP="00A82244">
      <w:pPr>
        <w:ind w:firstLine="720"/>
        <w:jc w:val="both"/>
      </w:pPr>
      <w:r w:rsidRPr="00A82244">
        <w:t>Основной и главной целью реализации мероприятий по представленной предприятием программе  является:</w:t>
      </w:r>
    </w:p>
    <w:p w:rsidR="00A82244" w:rsidRPr="00A82244" w:rsidRDefault="00A82244" w:rsidP="00A82244">
      <w:pPr>
        <w:numPr>
          <w:ilvl w:val="0"/>
          <w:numId w:val="20"/>
        </w:numPr>
        <w:tabs>
          <w:tab w:val="num" w:pos="1260"/>
        </w:tabs>
      </w:pPr>
      <w:r w:rsidRPr="00A82244">
        <w:t>реконструкция теплосетевого оборудования;</w:t>
      </w:r>
    </w:p>
    <w:p w:rsidR="00A82244" w:rsidRPr="00A82244" w:rsidRDefault="00A82244" w:rsidP="00A82244">
      <w:pPr>
        <w:numPr>
          <w:ilvl w:val="0"/>
          <w:numId w:val="20"/>
        </w:numPr>
        <w:tabs>
          <w:tab w:val="num" w:pos="1260"/>
        </w:tabs>
      </w:pPr>
      <w:r w:rsidRPr="00A82244">
        <w:t>оптимизация ремонтных работ;</w:t>
      </w:r>
    </w:p>
    <w:p w:rsidR="00A82244" w:rsidRPr="00A82244" w:rsidRDefault="00A82244" w:rsidP="00A82244">
      <w:pPr>
        <w:numPr>
          <w:ilvl w:val="0"/>
          <w:numId w:val="20"/>
        </w:numPr>
        <w:tabs>
          <w:tab w:val="num" w:pos="1260"/>
        </w:tabs>
      </w:pPr>
      <w:r w:rsidRPr="00A82244">
        <w:t>снижение потерь тепловой энергии;</w:t>
      </w:r>
    </w:p>
    <w:p w:rsidR="00A82244" w:rsidRPr="00A82244" w:rsidRDefault="00A82244" w:rsidP="00A82244">
      <w:pPr>
        <w:numPr>
          <w:ilvl w:val="0"/>
          <w:numId w:val="20"/>
        </w:numPr>
        <w:tabs>
          <w:tab w:val="num" w:pos="1260"/>
        </w:tabs>
      </w:pPr>
      <w:r w:rsidRPr="00A82244">
        <w:t>увеличение надежности теплоснабжения потребителей тепловой энергии;</w:t>
      </w:r>
    </w:p>
    <w:p w:rsidR="00A82244" w:rsidRPr="00A82244" w:rsidRDefault="00A82244" w:rsidP="00A82244">
      <w:pPr>
        <w:numPr>
          <w:ilvl w:val="0"/>
          <w:numId w:val="20"/>
        </w:numPr>
        <w:tabs>
          <w:tab w:val="num" w:pos="1260"/>
        </w:tabs>
      </w:pPr>
      <w:r w:rsidRPr="00A82244">
        <w:t>оптимизация системы теплоснабжения потребителей;</w:t>
      </w:r>
    </w:p>
    <w:p w:rsidR="00A82244" w:rsidRPr="00A82244" w:rsidRDefault="00A82244" w:rsidP="00A82244">
      <w:pPr>
        <w:numPr>
          <w:ilvl w:val="0"/>
          <w:numId w:val="20"/>
        </w:numPr>
        <w:tabs>
          <w:tab w:val="num" w:pos="1260"/>
        </w:tabs>
      </w:pPr>
      <w:r w:rsidRPr="00A82244">
        <w:t>усиление охраны объектов теплоснабжения.</w:t>
      </w:r>
    </w:p>
    <w:p w:rsidR="00A82244" w:rsidRPr="00A82244" w:rsidRDefault="00A82244" w:rsidP="00A82244">
      <w:pPr>
        <w:ind w:firstLine="708"/>
        <w:jc w:val="both"/>
      </w:pPr>
      <w:r w:rsidRPr="00A82244">
        <w:t>В соответствии с представленной инвестиционной программой ОАО «Межрегиональная теплосетевая компания» (г. Белово) на 2013 год, предприятие планирует выполнить:</w:t>
      </w:r>
    </w:p>
    <w:tbl>
      <w:tblPr>
        <w:tblW w:w="10080" w:type="dxa"/>
        <w:tblInd w:w="93" w:type="dxa"/>
        <w:tblLook w:val="04A0" w:firstRow="1" w:lastRow="0" w:firstColumn="1" w:lastColumn="0" w:noHBand="0" w:noVBand="1"/>
      </w:tblPr>
      <w:tblGrid>
        <w:gridCol w:w="10080"/>
      </w:tblGrid>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Реконструкция участка тепловой сети на ул. Тюленина и ул. Надежды</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Молниезащита территории ремонтно-эксплуатационной базы теплосетевого цеха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Тепловая сеть в квартале "Молодежный" п</w:t>
            </w:r>
            <w:proofErr w:type="gramStart"/>
            <w:r w:rsidRPr="00A82244">
              <w:rPr>
                <w:color w:val="000000"/>
              </w:rPr>
              <w:t>.И</w:t>
            </w:r>
            <w:proofErr w:type="gramEnd"/>
            <w:r w:rsidRPr="00A82244">
              <w:rPr>
                <w:color w:val="000000"/>
              </w:rPr>
              <w:t>нской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Реконструкция тепловой сети к школе №16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Создание системы телефонной связи</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3"/>
              </w:numPr>
              <w:rPr>
                <w:color w:val="000000"/>
              </w:rPr>
            </w:pPr>
            <w:r w:rsidRPr="00A82244">
              <w:rPr>
                <w:color w:val="000000"/>
              </w:rPr>
              <w:t>Приобретение компьютерной, периферийной и орг</w:t>
            </w:r>
            <w:proofErr w:type="gramStart"/>
            <w:r w:rsidRPr="00A82244">
              <w:rPr>
                <w:color w:val="000000"/>
              </w:rPr>
              <w:t>.т</w:t>
            </w:r>
            <w:proofErr w:type="gramEnd"/>
            <w:r w:rsidRPr="00A82244">
              <w:rPr>
                <w:color w:val="000000"/>
              </w:rPr>
              <w:t>ехники</w:t>
            </w:r>
          </w:p>
        </w:tc>
      </w:tr>
    </w:tbl>
    <w:p w:rsidR="00A82244" w:rsidRPr="00A82244" w:rsidRDefault="00A82244" w:rsidP="00A82244">
      <w:pPr>
        <w:ind w:firstLine="708"/>
        <w:jc w:val="both"/>
      </w:pPr>
    </w:p>
    <w:p w:rsidR="00A82244" w:rsidRPr="00A82244" w:rsidRDefault="00A82244" w:rsidP="00A82244">
      <w:pPr>
        <w:ind w:firstLine="708"/>
        <w:jc w:val="both"/>
      </w:pPr>
      <w:r w:rsidRPr="00A82244">
        <w:lastRenderedPageBreak/>
        <w:t>ОАО «Межрегиональная теплосетевая компания» (г. Белово),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A82244" w:rsidRPr="00A82244" w:rsidRDefault="00A82244" w:rsidP="00A82244">
      <w:pPr>
        <w:jc w:val="both"/>
      </w:pPr>
      <w:r w:rsidRPr="00A82244">
        <w:t>- титульный лист программы  ОАО «Межрегиональная теплосетевая компания» (г. Белово) (в части передачи тепловой энергии) на 2013 год;</w:t>
      </w:r>
    </w:p>
    <w:p w:rsidR="00A82244" w:rsidRPr="00A82244" w:rsidRDefault="00A82244" w:rsidP="00A82244">
      <w:pPr>
        <w:jc w:val="both"/>
      </w:pPr>
      <w:r w:rsidRPr="00A82244">
        <w:t>- план ввода основных фондов по инвестиционной программе на 2013 год;</w:t>
      </w:r>
    </w:p>
    <w:p w:rsidR="00A82244" w:rsidRPr="00A82244" w:rsidRDefault="00A82244" w:rsidP="00A82244">
      <w:pPr>
        <w:jc w:val="both"/>
      </w:pPr>
      <w:r w:rsidRPr="00A82244">
        <w:t>- объектная смета на выполнение работ;</w:t>
      </w:r>
    </w:p>
    <w:p w:rsidR="00A82244" w:rsidRPr="00A82244" w:rsidRDefault="00A82244" w:rsidP="00A82244">
      <w:pPr>
        <w:jc w:val="both"/>
      </w:pPr>
      <w:r w:rsidRPr="00A82244">
        <w:t>- пояснительные записки к инвестиционным проектам.</w:t>
      </w:r>
    </w:p>
    <w:p w:rsidR="00A82244" w:rsidRPr="00A82244" w:rsidRDefault="00A82244" w:rsidP="00A82244">
      <w:pPr>
        <w:ind w:firstLine="720"/>
        <w:jc w:val="both"/>
      </w:pPr>
      <w:r w:rsidRPr="00A82244">
        <w:t>Работы, указанные в программе,  планируется выполнить с помощью подрядных организаций.</w:t>
      </w:r>
    </w:p>
    <w:p w:rsidR="00A82244" w:rsidRPr="00A82244" w:rsidRDefault="00A82244" w:rsidP="00A82244">
      <w:pPr>
        <w:ind w:firstLine="720"/>
        <w:jc w:val="both"/>
      </w:pPr>
      <w:r w:rsidRPr="00A82244">
        <w:t>Экспертная группа, рассмотрев инвестиционную программу и обосновывающие материалы, отмечает следующее:</w:t>
      </w:r>
    </w:p>
    <w:p w:rsidR="00A82244" w:rsidRPr="00A82244" w:rsidRDefault="00A82244" w:rsidP="00A82244">
      <w:pPr>
        <w:ind w:firstLine="720"/>
        <w:jc w:val="both"/>
      </w:pPr>
      <w:r w:rsidRPr="00A82244">
        <w:t>не представлено обоснование стоимости:</w:t>
      </w:r>
    </w:p>
    <w:tbl>
      <w:tblPr>
        <w:tblW w:w="10080" w:type="dxa"/>
        <w:tblInd w:w="93" w:type="dxa"/>
        <w:tblLook w:val="04A0" w:firstRow="1" w:lastRow="0" w:firstColumn="1" w:lastColumn="0" w:noHBand="0" w:noVBand="1"/>
      </w:tblPr>
      <w:tblGrid>
        <w:gridCol w:w="10080"/>
      </w:tblGrid>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4"/>
              </w:numPr>
              <w:rPr>
                <w:color w:val="000000"/>
              </w:rPr>
            </w:pPr>
            <w:r w:rsidRPr="00A82244">
              <w:rPr>
                <w:color w:val="000000"/>
              </w:rPr>
              <w:t>Молниезащита территории ремонтно-эксплуатационной базы теплосетевого цеха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4"/>
              </w:numPr>
              <w:rPr>
                <w:color w:val="000000"/>
              </w:rPr>
            </w:pPr>
            <w:r w:rsidRPr="00A82244">
              <w:rPr>
                <w:color w:val="000000"/>
              </w:rPr>
              <w:t>Тепловая сеть в квартале "Молодежный" п. Инской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4"/>
              </w:numPr>
              <w:rPr>
                <w:color w:val="000000"/>
              </w:rPr>
            </w:pPr>
            <w:r w:rsidRPr="00A82244">
              <w:rPr>
                <w:color w:val="000000"/>
              </w:rPr>
              <w:t>Реконструкция тепловой сети к школе №16 (ПИР)</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4"/>
              </w:numPr>
              <w:rPr>
                <w:color w:val="000000"/>
              </w:rPr>
            </w:pPr>
            <w:r w:rsidRPr="00A82244">
              <w:rPr>
                <w:color w:val="000000"/>
              </w:rPr>
              <w:t>Создание системы телефонной связи</w:t>
            </w:r>
          </w:p>
        </w:tc>
      </w:tr>
      <w:tr w:rsidR="00A82244" w:rsidRPr="00A82244" w:rsidTr="00FB7B27">
        <w:trPr>
          <w:trHeight w:val="20"/>
        </w:trPr>
        <w:tc>
          <w:tcPr>
            <w:tcW w:w="10080" w:type="dxa"/>
            <w:shd w:val="clear" w:color="000000" w:fill="FFFFFF"/>
            <w:vAlign w:val="center"/>
            <w:hideMark/>
          </w:tcPr>
          <w:p w:rsidR="00A82244" w:rsidRPr="00A82244" w:rsidRDefault="00A82244" w:rsidP="00A82244">
            <w:pPr>
              <w:numPr>
                <w:ilvl w:val="0"/>
                <w:numId w:val="44"/>
              </w:numPr>
              <w:rPr>
                <w:color w:val="000000"/>
              </w:rPr>
            </w:pPr>
            <w:r w:rsidRPr="00A82244">
              <w:rPr>
                <w:color w:val="000000"/>
              </w:rPr>
              <w:t>Приобретение компьютерной, периферийной и орг</w:t>
            </w:r>
            <w:proofErr w:type="gramStart"/>
            <w:r w:rsidRPr="00A82244">
              <w:rPr>
                <w:color w:val="000000"/>
              </w:rPr>
              <w:t>.т</w:t>
            </w:r>
            <w:proofErr w:type="gramEnd"/>
            <w:r w:rsidRPr="00A82244">
              <w:rPr>
                <w:color w:val="000000"/>
              </w:rPr>
              <w:t>ехники</w:t>
            </w:r>
          </w:p>
        </w:tc>
      </w:tr>
    </w:tbl>
    <w:p w:rsidR="00A82244" w:rsidRPr="00A82244" w:rsidRDefault="00A82244" w:rsidP="00A82244">
      <w:pPr>
        <w:ind w:firstLine="720"/>
        <w:jc w:val="both"/>
      </w:pPr>
      <w:r w:rsidRPr="00A82244">
        <w:t>Стоимость реализации проекта «Реконструкция участка тепловой сети на ул. Тюленина и ул. Надежды» указанная в программе не соответствует стоимости указанной в обосновывающих материалах.</w:t>
      </w:r>
    </w:p>
    <w:p w:rsidR="00A82244" w:rsidRPr="00A82244" w:rsidRDefault="00A82244" w:rsidP="00A82244">
      <w:pPr>
        <w:ind w:firstLine="720"/>
        <w:jc w:val="both"/>
      </w:pPr>
      <w:r w:rsidRPr="00A82244">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4,028 млн. руб.</w:t>
      </w:r>
    </w:p>
    <w:p w:rsidR="00A82244" w:rsidRPr="00A82244" w:rsidRDefault="00A82244" w:rsidP="00A82244">
      <w:pPr>
        <w:ind w:firstLine="720"/>
        <w:jc w:val="both"/>
      </w:pPr>
    </w:p>
    <w:p w:rsidR="00A82244" w:rsidRPr="00A82244" w:rsidRDefault="00A82244" w:rsidP="00A82244">
      <w:pPr>
        <w:jc w:val="center"/>
        <w:rPr>
          <w:b/>
        </w:rPr>
      </w:pPr>
      <w:r w:rsidRPr="00A82244">
        <w:rPr>
          <w:b/>
        </w:rPr>
        <w:t>Избыток средств, возникший в результате реализации утвержденной РЭК на 2011 год инвестиционной программы, в части передачи теплоэнергии</w:t>
      </w:r>
    </w:p>
    <w:p w:rsidR="00A82244" w:rsidRPr="00A82244" w:rsidRDefault="00A82244" w:rsidP="00A82244">
      <w:pPr>
        <w:jc w:val="center"/>
        <w:rPr>
          <w:b/>
        </w:rPr>
      </w:pPr>
    </w:p>
    <w:p w:rsidR="00A82244" w:rsidRPr="00A82244" w:rsidRDefault="00A82244" w:rsidP="00A82244">
      <w:pPr>
        <w:ind w:firstLine="567"/>
        <w:contextualSpacing/>
        <w:jc w:val="both"/>
      </w:pPr>
      <w:r w:rsidRPr="00A82244">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3736,00 тыс. руб. Источником финансирования программы являются амортизационные отчисления.</w:t>
      </w:r>
    </w:p>
    <w:p w:rsidR="00A82244" w:rsidRPr="00A82244" w:rsidRDefault="00A82244" w:rsidP="00A82244">
      <w:pPr>
        <w:ind w:firstLine="720"/>
        <w:jc w:val="both"/>
      </w:pPr>
      <w:r w:rsidRPr="00A82244">
        <w:t xml:space="preserve">Следует отметить, что в рамках утвержденной РЭК на 2011 год инвестиционной программы, в части передачи теплоэнергии, предприятие освоило 3617,00 тыс. руб. (без учета дополнительно выполненных мероприятия). </w:t>
      </w:r>
      <w:proofErr w:type="gramStart"/>
      <w:r w:rsidRPr="00A82244">
        <w:t>Таким образом, объем не освоенных средств по инвестиционной программе составляет 119,00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«Межрегиональная теплосетевая компания» (г. Белово) на 2013 год, в части передачи теплоэнергии, по статье «Избыток</w:t>
      </w:r>
      <w:proofErr w:type="gramEnd"/>
      <w:r w:rsidRPr="00A82244">
        <w:t xml:space="preserve"> средств».</w:t>
      </w:r>
    </w:p>
    <w:p w:rsidR="00EE178F" w:rsidRDefault="00EE178F" w:rsidP="00EE178F">
      <w:pPr>
        <w:ind w:firstLine="708"/>
        <w:jc w:val="both"/>
      </w:pPr>
    </w:p>
    <w:p w:rsidR="00EE178F" w:rsidRDefault="00261FA8" w:rsidP="00EE178F">
      <w:pPr>
        <w:ind w:firstLine="708"/>
        <w:jc w:val="both"/>
      </w:pPr>
      <w:r w:rsidRPr="00261FA8">
        <w:t>Справка об инвестиционной программе ОАО «Межрегиональная теплосетевая компания» (г. Белово), в части передачи тепловой энергии на 2013 год</w:t>
      </w:r>
      <w:r>
        <w:t xml:space="preserve"> – приложение № 31 к протоколу.</w:t>
      </w:r>
    </w:p>
    <w:p w:rsidR="00261FA8" w:rsidRDefault="00261FA8" w:rsidP="00EE178F">
      <w:pPr>
        <w:ind w:firstLine="708"/>
        <w:jc w:val="both"/>
      </w:pPr>
    </w:p>
    <w:p w:rsidR="00EE178F" w:rsidRPr="00BD7E88" w:rsidRDefault="00EE178F" w:rsidP="00EE178F">
      <w:pPr>
        <w:ind w:firstLine="708"/>
        <w:jc w:val="both"/>
      </w:pPr>
      <w:r w:rsidRPr="00BD7E88">
        <w:t>Рассмотрев представленные материалы, Правлением РЭК</w:t>
      </w:r>
    </w:p>
    <w:p w:rsidR="0094202B" w:rsidRDefault="00EE178F" w:rsidP="00EE178F">
      <w:pPr>
        <w:jc w:val="both"/>
      </w:pPr>
      <w:r w:rsidRPr="00BD7E88">
        <w:tab/>
      </w:r>
    </w:p>
    <w:p w:rsidR="00EE178F" w:rsidRPr="00BD7E88" w:rsidRDefault="00EE178F" w:rsidP="0094202B">
      <w:pPr>
        <w:ind w:firstLine="708"/>
        <w:jc w:val="both"/>
      </w:pPr>
      <w:r w:rsidRPr="00BD7E88">
        <w:rPr>
          <w:b/>
        </w:rPr>
        <w:t>ПОСТАНОВИЛИ:</w:t>
      </w:r>
    </w:p>
    <w:p w:rsidR="0094202B" w:rsidRDefault="00B60E17" w:rsidP="00B60E17">
      <w:pPr>
        <w:jc w:val="both"/>
      </w:pPr>
      <w:r>
        <w:tab/>
      </w:r>
    </w:p>
    <w:p w:rsidR="00B60E17" w:rsidRDefault="00B60E17" w:rsidP="0094202B">
      <w:pPr>
        <w:ind w:firstLine="708"/>
        <w:jc w:val="both"/>
      </w:pPr>
      <w:r w:rsidRPr="00C5049B">
        <w:t>Утвердить инвестиционную программу ОАО «Межрегиональная теплосетевая компания»,  в части передачи тепловой энергии на 2013 год</w:t>
      </w:r>
    </w:p>
    <w:p w:rsidR="0094202B" w:rsidRDefault="0094202B" w:rsidP="00B60E17">
      <w:pPr>
        <w:jc w:val="both"/>
      </w:pPr>
    </w:p>
    <w:tbl>
      <w:tblPr>
        <w:tblW w:w="10221" w:type="dxa"/>
        <w:tblInd w:w="93" w:type="dxa"/>
        <w:tblLayout w:type="fixed"/>
        <w:tblLook w:val="04A0" w:firstRow="1" w:lastRow="0" w:firstColumn="1" w:lastColumn="0" w:noHBand="0" w:noVBand="1"/>
      </w:tblPr>
      <w:tblGrid>
        <w:gridCol w:w="617"/>
        <w:gridCol w:w="3509"/>
        <w:gridCol w:w="1984"/>
        <w:gridCol w:w="2269"/>
        <w:gridCol w:w="1842"/>
      </w:tblGrid>
      <w:tr w:rsidR="00B60E17" w:rsidRPr="00002EA6" w:rsidTr="00FB7B27">
        <w:trPr>
          <w:trHeight w:val="454"/>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17" w:rsidRPr="00002EA6" w:rsidRDefault="00B60E17" w:rsidP="00FB7B27">
            <w:pPr>
              <w:jc w:val="center"/>
              <w:rPr>
                <w:bCs/>
              </w:rPr>
            </w:pPr>
            <w:r w:rsidRPr="00002EA6">
              <w:rPr>
                <w:bCs/>
              </w:rPr>
              <w:lastRenderedPageBreak/>
              <w:t xml:space="preserve">№  </w:t>
            </w:r>
            <w:proofErr w:type="gramStart"/>
            <w:r w:rsidRPr="00002EA6">
              <w:rPr>
                <w:bCs/>
              </w:rPr>
              <w:t>п</w:t>
            </w:r>
            <w:proofErr w:type="gramEnd"/>
            <w:r w:rsidRPr="00002EA6">
              <w:rPr>
                <w:bCs/>
              </w:rPr>
              <w:t>/п</w:t>
            </w:r>
          </w:p>
        </w:tc>
        <w:tc>
          <w:tcPr>
            <w:tcW w:w="3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17" w:rsidRPr="00002EA6" w:rsidRDefault="00B60E17" w:rsidP="00FB7B27">
            <w:pPr>
              <w:jc w:val="center"/>
              <w:rPr>
                <w:bCs/>
              </w:rPr>
            </w:pPr>
            <w:r w:rsidRPr="00002EA6">
              <w:rPr>
                <w:bCs/>
              </w:rPr>
              <w:t>Наименование стройки, объекта, вводимая мощность</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17" w:rsidRDefault="00B60E17" w:rsidP="00FB7B27">
            <w:pPr>
              <w:jc w:val="center"/>
              <w:rPr>
                <w:bCs/>
              </w:rPr>
            </w:pPr>
            <w:r w:rsidRPr="00002EA6">
              <w:rPr>
                <w:bCs/>
              </w:rPr>
              <w:t xml:space="preserve">Капитальные вложения, </w:t>
            </w:r>
          </w:p>
          <w:p w:rsidR="00B60E17" w:rsidRPr="00002EA6" w:rsidRDefault="00B60E17" w:rsidP="00FB7B27">
            <w:pPr>
              <w:jc w:val="center"/>
              <w:rPr>
                <w:bCs/>
              </w:rPr>
            </w:pPr>
            <w:r w:rsidRPr="00002EA6">
              <w:rPr>
                <w:bCs/>
              </w:rPr>
              <w:t>тыс. руб.</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17" w:rsidRPr="00002EA6" w:rsidRDefault="00B60E17" w:rsidP="00FB7B27">
            <w:pPr>
              <w:jc w:val="center"/>
              <w:rPr>
                <w:bCs/>
              </w:rPr>
            </w:pPr>
            <w:r w:rsidRPr="00002EA6">
              <w:rPr>
                <w:bCs/>
              </w:rPr>
              <w:t>Источники финансирования,                  тыс. руб.</w:t>
            </w:r>
          </w:p>
        </w:tc>
      </w:tr>
      <w:tr w:rsidR="00B60E17" w:rsidRPr="00002EA6" w:rsidTr="00FB7B27">
        <w:trPr>
          <w:trHeight w:val="45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r>
      <w:tr w:rsidR="00B60E17" w:rsidRPr="00002EA6" w:rsidTr="00FB7B27">
        <w:trPr>
          <w:trHeight w:val="45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60E17" w:rsidRPr="00002EA6" w:rsidRDefault="00B60E17" w:rsidP="00FB7B27">
            <w:pPr>
              <w:rPr>
                <w:bCs/>
              </w:rPr>
            </w:pPr>
          </w:p>
        </w:tc>
        <w:tc>
          <w:tcPr>
            <w:tcW w:w="2269"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Cs/>
              </w:rPr>
            </w:pPr>
            <w:r w:rsidRPr="00002EA6">
              <w:rPr>
                <w:bCs/>
              </w:rPr>
              <w:t>Амортизационные отчисления</w:t>
            </w:r>
          </w:p>
        </w:tc>
        <w:tc>
          <w:tcPr>
            <w:tcW w:w="1842"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Cs/>
              </w:rPr>
            </w:pPr>
            <w:r w:rsidRPr="00002EA6">
              <w:rPr>
                <w:bCs/>
              </w:rPr>
              <w:t>Прибыль</w:t>
            </w:r>
          </w:p>
        </w:tc>
      </w:tr>
      <w:tr w:rsidR="00B60E17" w:rsidRPr="00002EA6" w:rsidTr="00FB7B27">
        <w:trPr>
          <w:trHeight w:val="1059"/>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B60E17" w:rsidRPr="00002EA6" w:rsidRDefault="00B60E17" w:rsidP="00FB7B27">
            <w:pPr>
              <w:jc w:val="center"/>
            </w:pPr>
            <w:r w:rsidRPr="00002EA6">
              <w:t>1</w:t>
            </w:r>
          </w:p>
        </w:tc>
        <w:tc>
          <w:tcPr>
            <w:tcW w:w="3509"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r w:rsidRPr="00002EA6">
              <w:t>Реконструкция участка тепловой сети на ул. Тюленина и ул. Надежды</w:t>
            </w:r>
          </w:p>
        </w:tc>
        <w:tc>
          <w:tcPr>
            <w:tcW w:w="1984"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pPr>
            <w:r w:rsidRPr="00002EA6">
              <w:t>4028,0</w:t>
            </w:r>
          </w:p>
        </w:tc>
        <w:tc>
          <w:tcPr>
            <w:tcW w:w="2269"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pPr>
            <w:r w:rsidRPr="00002EA6">
              <w:t>4028,0</w:t>
            </w:r>
          </w:p>
        </w:tc>
        <w:tc>
          <w:tcPr>
            <w:tcW w:w="1842"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pPr>
            <w:r w:rsidRPr="00002EA6">
              <w:t>0,0</w:t>
            </w:r>
          </w:p>
        </w:tc>
      </w:tr>
      <w:tr w:rsidR="00B60E17" w:rsidRPr="00002EA6" w:rsidTr="00FB7B27">
        <w:trPr>
          <w:trHeight w:val="454"/>
        </w:trPr>
        <w:tc>
          <w:tcPr>
            <w:tcW w:w="617" w:type="dxa"/>
            <w:tcBorders>
              <w:top w:val="nil"/>
              <w:left w:val="single" w:sz="4" w:space="0" w:color="auto"/>
              <w:bottom w:val="single" w:sz="4" w:space="0" w:color="auto"/>
              <w:right w:val="single" w:sz="4" w:space="0" w:color="auto"/>
            </w:tcBorders>
            <w:shd w:val="clear" w:color="auto" w:fill="auto"/>
            <w:noWrap/>
            <w:hideMark/>
          </w:tcPr>
          <w:p w:rsidR="00B60E17" w:rsidRPr="00002EA6" w:rsidRDefault="00B60E17" w:rsidP="00FB7B27">
            <w:pPr>
              <w:rPr>
                <w:b/>
                <w:bCs/>
              </w:rPr>
            </w:pPr>
            <w:r w:rsidRPr="00002EA6">
              <w:rPr>
                <w:b/>
                <w:bCs/>
              </w:rPr>
              <w:t> </w:t>
            </w:r>
          </w:p>
        </w:tc>
        <w:tc>
          <w:tcPr>
            <w:tcW w:w="3509"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
                <w:bCs/>
              </w:rPr>
            </w:pPr>
            <w:r w:rsidRPr="00002EA6">
              <w:rPr>
                <w:b/>
                <w:bCs/>
              </w:rPr>
              <w:t>ВСЕГО</w:t>
            </w:r>
          </w:p>
        </w:tc>
        <w:tc>
          <w:tcPr>
            <w:tcW w:w="1984"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
                <w:bCs/>
              </w:rPr>
            </w:pPr>
            <w:r w:rsidRPr="00002EA6">
              <w:rPr>
                <w:b/>
              </w:rPr>
              <w:t>4028,0</w:t>
            </w:r>
          </w:p>
        </w:tc>
        <w:tc>
          <w:tcPr>
            <w:tcW w:w="2269"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
                <w:bCs/>
              </w:rPr>
            </w:pPr>
            <w:r w:rsidRPr="00002EA6">
              <w:rPr>
                <w:b/>
              </w:rPr>
              <w:t>4028,0</w:t>
            </w:r>
          </w:p>
        </w:tc>
        <w:tc>
          <w:tcPr>
            <w:tcW w:w="1842" w:type="dxa"/>
            <w:tcBorders>
              <w:top w:val="nil"/>
              <w:left w:val="nil"/>
              <w:bottom w:val="single" w:sz="4" w:space="0" w:color="auto"/>
              <w:right w:val="single" w:sz="4" w:space="0" w:color="auto"/>
            </w:tcBorders>
            <w:shd w:val="clear" w:color="auto" w:fill="auto"/>
            <w:vAlign w:val="center"/>
            <w:hideMark/>
          </w:tcPr>
          <w:p w:rsidR="00B60E17" w:rsidRPr="00002EA6" w:rsidRDefault="00B60E17" w:rsidP="00FB7B27">
            <w:pPr>
              <w:jc w:val="center"/>
              <w:rPr>
                <w:b/>
                <w:bCs/>
              </w:rPr>
            </w:pPr>
            <w:r w:rsidRPr="00002EA6">
              <w:rPr>
                <w:b/>
                <w:bCs/>
              </w:rPr>
              <w:t>0,0</w:t>
            </w:r>
          </w:p>
        </w:tc>
      </w:tr>
    </w:tbl>
    <w:p w:rsidR="00EE178F" w:rsidRPr="00B60E17" w:rsidRDefault="00EE178F" w:rsidP="00EE178F">
      <w:pPr>
        <w:jc w:val="both"/>
      </w:pPr>
    </w:p>
    <w:p w:rsidR="00EE178F" w:rsidRPr="00BD7E88" w:rsidRDefault="00EE178F" w:rsidP="00EE178F">
      <w:pPr>
        <w:ind w:firstLine="708"/>
        <w:jc w:val="both"/>
        <w:rPr>
          <w:b/>
        </w:rPr>
      </w:pPr>
      <w:r w:rsidRPr="00BD7E88">
        <w:rPr>
          <w:b/>
        </w:rPr>
        <w:t>Голосовали: ЗА – единогласно.</w:t>
      </w:r>
    </w:p>
    <w:p w:rsidR="00EE178F" w:rsidRPr="003745D9" w:rsidRDefault="00EE178F" w:rsidP="003745D9">
      <w:pPr>
        <w:ind w:firstLine="708"/>
        <w:jc w:val="both"/>
        <w:rPr>
          <w:b/>
        </w:rPr>
      </w:pPr>
    </w:p>
    <w:p w:rsidR="003745D9" w:rsidRDefault="003745D9" w:rsidP="003745D9">
      <w:pPr>
        <w:ind w:firstLine="708"/>
        <w:jc w:val="both"/>
        <w:rPr>
          <w:b/>
        </w:rPr>
      </w:pPr>
      <w:r w:rsidRPr="003745D9">
        <w:rPr>
          <w:b/>
        </w:rPr>
        <w:t>22.</w:t>
      </w:r>
      <w:r w:rsidRPr="003745D9">
        <w:rPr>
          <w:b/>
        </w:rPr>
        <w:tab/>
        <w:t>Об установлении тарифов на тепловую энергию, реализуемую ОАО «Межрегиональная теплосетевая компания» на потребительском рынке города Белово</w:t>
      </w:r>
      <w:r w:rsidR="00971375">
        <w:rPr>
          <w:b/>
        </w:rPr>
        <w:t>.</w:t>
      </w:r>
    </w:p>
    <w:p w:rsidR="00971375" w:rsidRDefault="00971375" w:rsidP="003745D9">
      <w:pPr>
        <w:ind w:firstLine="708"/>
        <w:jc w:val="both"/>
        <w:rPr>
          <w:b/>
        </w:rPr>
      </w:pPr>
    </w:p>
    <w:p w:rsidR="00971375" w:rsidRPr="00B33FDA" w:rsidRDefault="00971375" w:rsidP="00971375">
      <w:pPr>
        <w:ind w:firstLine="708"/>
        <w:jc w:val="both"/>
      </w:pPr>
      <w:r w:rsidRPr="00B33FDA">
        <w:t>Докладчик (</w:t>
      </w:r>
      <w:r w:rsidR="001B68DC">
        <w:t>Копеин В</w:t>
      </w:r>
      <w:r w:rsidRPr="00B33FDA">
        <w:t>.В.) доложил:</w:t>
      </w:r>
    </w:p>
    <w:p w:rsidR="00DC3DF7" w:rsidRPr="00DC3DF7" w:rsidRDefault="00DC3DF7" w:rsidP="00DC3DF7">
      <w:pPr>
        <w:keepNext/>
        <w:spacing w:before="240" w:after="60"/>
        <w:jc w:val="center"/>
        <w:outlineLvl w:val="1"/>
        <w:rPr>
          <w:rFonts w:ascii="Arial" w:hAnsi="Arial" w:cs="Arial"/>
          <w:b/>
          <w:bCs/>
          <w:i/>
          <w:iCs/>
        </w:rPr>
      </w:pPr>
      <w:bookmarkStart w:id="403" w:name="_Toc343776976"/>
      <w:r w:rsidRPr="00DC3DF7">
        <w:rPr>
          <w:rFonts w:ascii="Arial" w:hAnsi="Arial" w:cs="Arial"/>
          <w:b/>
          <w:bCs/>
          <w:i/>
          <w:iCs/>
        </w:rPr>
        <w:t>1. Нормативно-правовая база</w:t>
      </w:r>
      <w:bookmarkEnd w:id="403"/>
    </w:p>
    <w:p w:rsidR="00DC3DF7" w:rsidRPr="00DC3DF7" w:rsidRDefault="00DC3DF7" w:rsidP="00DC3DF7">
      <w:pPr>
        <w:ind w:firstLine="851"/>
        <w:jc w:val="both"/>
      </w:pPr>
      <w:r w:rsidRPr="00DC3DF7">
        <w:t xml:space="preserve">Нормативно-методической основой проведения анализа материалов </w:t>
      </w:r>
      <w:r w:rsidRPr="00DC3DF7">
        <w:rPr>
          <w:b/>
          <w:bCs/>
        </w:rPr>
        <w:t xml:space="preserve">ОАО «Межрегиональная теплосетевая компания» </w:t>
      </w:r>
      <w:r w:rsidRPr="00DC3DF7">
        <w:t>являются:</w:t>
      </w:r>
    </w:p>
    <w:p w:rsidR="00DC3DF7" w:rsidRPr="00DC3DF7" w:rsidRDefault="00DC3DF7" w:rsidP="00DC3DF7">
      <w:pPr>
        <w:numPr>
          <w:ilvl w:val="0"/>
          <w:numId w:val="26"/>
        </w:numPr>
        <w:tabs>
          <w:tab w:val="left" w:pos="0"/>
          <w:tab w:val="left" w:pos="9900"/>
        </w:tabs>
        <w:jc w:val="both"/>
      </w:pPr>
      <w:r w:rsidRPr="00DC3DF7">
        <w:t>Гражданский кодекс Российской Федерации;</w:t>
      </w:r>
    </w:p>
    <w:p w:rsidR="00DC3DF7" w:rsidRPr="00DC3DF7" w:rsidRDefault="00DC3DF7" w:rsidP="00DC3DF7">
      <w:pPr>
        <w:numPr>
          <w:ilvl w:val="0"/>
          <w:numId w:val="26"/>
        </w:numPr>
        <w:tabs>
          <w:tab w:val="left" w:pos="0"/>
          <w:tab w:val="left" w:pos="9900"/>
        </w:tabs>
        <w:jc w:val="both"/>
      </w:pPr>
      <w:r w:rsidRPr="00DC3DF7">
        <w:t>Налоговый кодекс Российской Федерации (в дальнейшем НК РФ);</w:t>
      </w:r>
    </w:p>
    <w:p w:rsidR="00DC3DF7" w:rsidRPr="00DC3DF7" w:rsidRDefault="00DC3DF7" w:rsidP="00DC3DF7">
      <w:pPr>
        <w:numPr>
          <w:ilvl w:val="0"/>
          <w:numId w:val="26"/>
        </w:numPr>
        <w:tabs>
          <w:tab w:val="left" w:pos="0"/>
          <w:tab w:val="left" w:pos="9900"/>
        </w:tabs>
        <w:jc w:val="both"/>
      </w:pPr>
      <w:r w:rsidRPr="00DC3DF7">
        <w:t>Трудовой Кодекс Российской Федерации (в дальнейшем ТК РФ);</w:t>
      </w:r>
    </w:p>
    <w:p w:rsidR="00DC3DF7" w:rsidRPr="00DC3DF7" w:rsidRDefault="00DC3DF7" w:rsidP="00DC3DF7">
      <w:pPr>
        <w:numPr>
          <w:ilvl w:val="0"/>
          <w:numId w:val="26"/>
        </w:numPr>
        <w:tabs>
          <w:tab w:val="left" w:pos="0"/>
          <w:tab w:val="left" w:pos="9900"/>
        </w:tabs>
        <w:jc w:val="both"/>
        <w:rPr>
          <w:spacing w:val="-5"/>
        </w:rPr>
      </w:pPr>
      <w:r w:rsidRPr="00DC3DF7">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DC3DF7" w:rsidRPr="00DC3DF7" w:rsidRDefault="00DC3DF7" w:rsidP="00DC3DF7">
      <w:pPr>
        <w:numPr>
          <w:ilvl w:val="0"/>
          <w:numId w:val="26"/>
        </w:numPr>
        <w:tabs>
          <w:tab w:val="left" w:pos="0"/>
          <w:tab w:val="left" w:pos="9900"/>
        </w:tabs>
        <w:jc w:val="both"/>
      </w:pPr>
      <w:r w:rsidRPr="00DC3DF7">
        <w:rPr>
          <w:spacing w:val="-5"/>
        </w:rPr>
        <w:t xml:space="preserve">Федеральный Закон </w:t>
      </w:r>
      <w:r w:rsidRPr="00DC3DF7">
        <w:rPr>
          <w:spacing w:val="-7"/>
        </w:rPr>
        <w:t>от 17 августа 1995 года № 147-ФЗ «О естественных монополиях»;</w:t>
      </w:r>
    </w:p>
    <w:p w:rsidR="00DC3DF7" w:rsidRPr="00DC3DF7" w:rsidRDefault="00DC3DF7" w:rsidP="00DC3DF7">
      <w:pPr>
        <w:numPr>
          <w:ilvl w:val="0"/>
          <w:numId w:val="26"/>
        </w:numPr>
        <w:tabs>
          <w:tab w:val="left" w:pos="0"/>
          <w:tab w:val="left" w:pos="9900"/>
        </w:tabs>
        <w:jc w:val="both"/>
      </w:pPr>
      <w:r w:rsidRPr="00DC3DF7">
        <w:t>Федеральный закон от 27.07.2010 №190-ФЗ «О теплоснабжении»;</w:t>
      </w:r>
    </w:p>
    <w:p w:rsidR="00DC3DF7" w:rsidRPr="00DC3DF7" w:rsidRDefault="00DC3DF7" w:rsidP="00DC3DF7">
      <w:pPr>
        <w:numPr>
          <w:ilvl w:val="0"/>
          <w:numId w:val="26"/>
        </w:numPr>
        <w:tabs>
          <w:tab w:val="left" w:pos="0"/>
          <w:tab w:val="left" w:pos="9900"/>
        </w:tabs>
        <w:jc w:val="both"/>
      </w:pPr>
      <w:r w:rsidRPr="00DC3DF7">
        <w:t xml:space="preserve">Постановления Правительства РФ от 26.02.2004 № 109 «О ценообразовании в отношении электрической и тепловой энергии в Российской Федерации»; </w:t>
      </w:r>
    </w:p>
    <w:p w:rsidR="00DC3DF7" w:rsidRPr="00DC3DF7" w:rsidRDefault="00DC3DF7" w:rsidP="00DC3DF7">
      <w:pPr>
        <w:numPr>
          <w:ilvl w:val="0"/>
          <w:numId w:val="26"/>
        </w:numPr>
        <w:tabs>
          <w:tab w:val="left" w:pos="0"/>
          <w:tab w:val="left" w:pos="9900"/>
        </w:tabs>
        <w:jc w:val="both"/>
      </w:pPr>
      <w:r w:rsidRPr="00DC3DF7">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DC3DF7" w:rsidRPr="00DC3DF7" w:rsidRDefault="00DC3DF7" w:rsidP="00DC3DF7">
      <w:pPr>
        <w:numPr>
          <w:ilvl w:val="0"/>
          <w:numId w:val="26"/>
        </w:numPr>
        <w:tabs>
          <w:tab w:val="left" w:pos="0"/>
          <w:tab w:val="left" w:pos="9900"/>
        </w:tabs>
        <w:jc w:val="both"/>
      </w:pPr>
      <w:r w:rsidRPr="00DC3DF7">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DC3DF7" w:rsidRPr="00DC3DF7" w:rsidRDefault="00DC3DF7" w:rsidP="00DC3DF7">
      <w:pPr>
        <w:tabs>
          <w:tab w:val="left" w:pos="0"/>
          <w:tab w:val="left" w:pos="9900"/>
        </w:tabs>
        <w:ind w:firstLine="360"/>
        <w:jc w:val="both"/>
      </w:pPr>
      <w:r w:rsidRPr="00DC3DF7">
        <w:t>Все нормативные документы использованы с учетом всех последних изменений и дополнений.</w:t>
      </w:r>
    </w:p>
    <w:p w:rsidR="00DC3DF7" w:rsidRPr="00DC3DF7" w:rsidRDefault="00DC3DF7" w:rsidP="00DC3DF7">
      <w:pPr>
        <w:keepNext/>
        <w:spacing w:before="240" w:after="60"/>
        <w:jc w:val="center"/>
        <w:outlineLvl w:val="1"/>
        <w:rPr>
          <w:rFonts w:ascii="Arial" w:hAnsi="Arial" w:cs="Arial"/>
          <w:b/>
          <w:bCs/>
          <w:i/>
          <w:iCs/>
        </w:rPr>
      </w:pPr>
      <w:bookmarkStart w:id="404" w:name="_Toc343776977"/>
      <w:r w:rsidRPr="00DC3DF7">
        <w:rPr>
          <w:rFonts w:ascii="Arial" w:hAnsi="Arial" w:cs="Arial"/>
          <w:b/>
          <w:bCs/>
          <w:i/>
          <w:iCs/>
        </w:rPr>
        <w:t>2.Оценка достоверности данных, приведённых в предложениях об установлении тарифов и (или) их предельных уровней</w:t>
      </w:r>
      <w:bookmarkEnd w:id="404"/>
    </w:p>
    <w:p w:rsidR="00DC3DF7" w:rsidRPr="00DC3DF7" w:rsidRDefault="00DC3DF7" w:rsidP="00DC3DF7">
      <w:pPr>
        <w:keepNext/>
        <w:ind w:left="851"/>
        <w:jc w:val="center"/>
        <w:outlineLvl w:val="2"/>
        <w:rPr>
          <w:b/>
          <w:i/>
        </w:rPr>
      </w:pPr>
    </w:p>
    <w:p w:rsidR="00DC3DF7" w:rsidRPr="00DC3DF7" w:rsidRDefault="00DC3DF7" w:rsidP="00DC3DF7">
      <w:pPr>
        <w:ind w:firstLine="720"/>
        <w:jc w:val="both"/>
      </w:pPr>
      <w:r w:rsidRPr="00DC3DF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DC3DF7" w:rsidRPr="00DC3DF7" w:rsidRDefault="00DC3DF7" w:rsidP="00DC3DF7">
      <w:pPr>
        <w:ind w:firstLine="720"/>
        <w:jc w:val="both"/>
      </w:pPr>
      <w:r w:rsidRPr="00DC3DF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DC3DF7">
        <w:t xml:space="preserve">Выборочная </w:t>
      </w:r>
      <w:r w:rsidRPr="00DC3DF7">
        <w:lastRenderedPageBreak/>
        <w:t>проверка бухгалтерской, статистической и иной документации осуществлялась, исключительно, с целью оценки достоверности представленной ОАО «Межрегиональная теплосетевая компания»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DC3DF7" w:rsidRPr="00DC3DF7" w:rsidRDefault="00DC3DF7" w:rsidP="00DC3DF7">
      <w:pPr>
        <w:ind w:firstLine="720"/>
        <w:jc w:val="both"/>
      </w:pPr>
      <w:r w:rsidRPr="00DC3DF7">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DC3DF7" w:rsidRPr="00DC3DF7" w:rsidRDefault="00DC3DF7" w:rsidP="00DC3DF7">
      <w:pPr>
        <w:keepNext/>
        <w:spacing w:before="240" w:after="60"/>
        <w:jc w:val="center"/>
        <w:outlineLvl w:val="1"/>
        <w:rPr>
          <w:rFonts w:ascii="Arial" w:hAnsi="Arial" w:cs="Arial"/>
          <w:b/>
          <w:bCs/>
          <w:i/>
          <w:iCs/>
        </w:rPr>
      </w:pPr>
      <w:bookmarkStart w:id="405" w:name="_Toc343776978"/>
      <w:r w:rsidRPr="00DC3DF7">
        <w:rPr>
          <w:rFonts w:ascii="Arial" w:hAnsi="Arial" w:cs="Arial"/>
          <w:b/>
          <w:bCs/>
          <w:i/>
          <w:iCs/>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405"/>
    </w:p>
    <w:p w:rsidR="00DC3DF7" w:rsidRPr="00DC3DF7" w:rsidRDefault="00DC3DF7" w:rsidP="00DC3DF7">
      <w:pPr>
        <w:ind w:firstLine="720"/>
        <w:jc w:val="both"/>
      </w:pPr>
    </w:p>
    <w:p w:rsidR="00DC3DF7" w:rsidRPr="00DC3DF7" w:rsidRDefault="00DC3DF7" w:rsidP="00DC3DF7">
      <w:pPr>
        <w:ind w:firstLine="720"/>
        <w:jc w:val="both"/>
      </w:pPr>
      <w:proofErr w:type="gramStart"/>
      <w:r w:rsidRPr="00DC3DF7">
        <w:t xml:space="preserve">Расчет тарифов и форма представления предложений ОАО «Межрегиональная теплосетевая компания»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DC3DF7">
          <w:t>2004 г</w:t>
        </w:r>
      </w:smartTag>
      <w:r w:rsidRPr="00DC3DF7">
        <w:t>. №109), Методическим указаниям по расчету регулируемых</w:t>
      </w:r>
      <w:proofErr w:type="gramEnd"/>
      <w:r w:rsidRPr="00DC3DF7">
        <w:t xml:space="preserve"> тарифов и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DC3DF7" w:rsidRPr="00DC3DF7" w:rsidRDefault="00DC3DF7" w:rsidP="00DC3DF7">
      <w:pPr>
        <w:keepNext/>
        <w:spacing w:before="240" w:after="60"/>
        <w:jc w:val="center"/>
        <w:outlineLvl w:val="1"/>
        <w:rPr>
          <w:rFonts w:ascii="Arial" w:hAnsi="Arial" w:cs="Arial"/>
          <w:b/>
          <w:bCs/>
          <w:i/>
          <w:iCs/>
        </w:rPr>
      </w:pPr>
      <w:bookmarkStart w:id="406" w:name="_Toc343776979"/>
      <w:r w:rsidRPr="00DC3DF7">
        <w:rPr>
          <w:rFonts w:ascii="Arial" w:hAnsi="Arial" w:cs="Arial"/>
          <w:b/>
          <w:bCs/>
          <w:i/>
          <w:iCs/>
        </w:rPr>
        <w:t>4. Оценка финансового состояния организаций, осуществляющих регулируемую деятельность (по общепринятым показателям)</w:t>
      </w:r>
      <w:bookmarkEnd w:id="406"/>
    </w:p>
    <w:p w:rsidR="00DC3DF7" w:rsidRPr="00DC3DF7" w:rsidRDefault="00DC3DF7" w:rsidP="00DC3DF7">
      <w:pPr>
        <w:ind w:firstLine="720"/>
        <w:jc w:val="both"/>
      </w:pPr>
    </w:p>
    <w:p w:rsidR="00DC3DF7" w:rsidRPr="00DC3DF7" w:rsidRDefault="00DC3DF7" w:rsidP="00DC3DF7">
      <w:pPr>
        <w:ind w:firstLine="720"/>
        <w:jc w:val="both"/>
      </w:pPr>
      <w:r w:rsidRPr="00DC3DF7">
        <w:t>В соответствии с решением внеочередного Общего собрания акционеров ОАО «Кузбассэнерго» (протокол №32 от 01 марта 2012 года) осуществлена реорганизация Кузбасского Открытого акционерного общества энергетики и электрификации (ОАО «Кузбассэнерго») в форме выделения:</w:t>
      </w:r>
    </w:p>
    <w:p w:rsidR="00DC3DF7" w:rsidRPr="00DC3DF7" w:rsidRDefault="00DC3DF7" w:rsidP="00DC3DF7">
      <w:pPr>
        <w:ind w:firstLine="720"/>
        <w:jc w:val="both"/>
      </w:pPr>
      <w:r w:rsidRPr="00DC3DF7">
        <w:t>- «Кемеровская генерация» (на безе Кемеровской ГРЭС и Кемеровской ТЭЦ);</w:t>
      </w:r>
    </w:p>
    <w:p w:rsidR="00DC3DF7" w:rsidRPr="00DC3DF7" w:rsidRDefault="00DC3DF7" w:rsidP="00DC3DF7">
      <w:pPr>
        <w:ind w:firstLine="720"/>
        <w:jc w:val="both"/>
      </w:pPr>
      <w:r w:rsidRPr="00DC3DF7">
        <w:t>- «Ново-Кемеровская ТЭЦ» (на базе Ново-Кемеровской ТЭЦ);</w:t>
      </w:r>
    </w:p>
    <w:p w:rsidR="00DC3DF7" w:rsidRPr="00DC3DF7" w:rsidRDefault="00DC3DF7" w:rsidP="00DC3DF7">
      <w:pPr>
        <w:ind w:firstLine="720"/>
        <w:jc w:val="both"/>
      </w:pPr>
      <w:r w:rsidRPr="00DC3DF7">
        <w:t>- «Кемеровская теплосетевая компания» (на базе Кемеровских тепловых сетей);</w:t>
      </w:r>
    </w:p>
    <w:p w:rsidR="00DC3DF7" w:rsidRPr="00DC3DF7" w:rsidRDefault="00DC3DF7" w:rsidP="00DC3DF7">
      <w:pPr>
        <w:ind w:firstLine="720"/>
        <w:jc w:val="both"/>
      </w:pPr>
      <w:r w:rsidRPr="00DC3DF7">
        <w:t>- «Кузнецкая ТЭЦ» (на базе Кузнецкой ТЭЦ);</w:t>
      </w:r>
    </w:p>
    <w:p w:rsidR="00DC3DF7" w:rsidRPr="00DC3DF7" w:rsidRDefault="00DC3DF7" w:rsidP="00DC3DF7">
      <w:pPr>
        <w:ind w:firstLine="720"/>
        <w:jc w:val="both"/>
      </w:pPr>
      <w:r w:rsidRPr="00DC3DF7">
        <w:t>- «Барнаульская генерация» (на базе Барнаульской ТЭЦ-1 и Барнаульской ТЭЦ-2);</w:t>
      </w:r>
    </w:p>
    <w:p w:rsidR="00DC3DF7" w:rsidRPr="00DC3DF7" w:rsidRDefault="00DC3DF7" w:rsidP="00DC3DF7">
      <w:pPr>
        <w:ind w:firstLine="720"/>
        <w:jc w:val="both"/>
      </w:pPr>
      <w:r w:rsidRPr="00DC3DF7">
        <w:t>- «Барнаульская ТЭЦ-3» (на базе Барнаульской ТЭЦ-3);</w:t>
      </w:r>
    </w:p>
    <w:p w:rsidR="00DC3DF7" w:rsidRPr="00DC3DF7" w:rsidRDefault="00DC3DF7" w:rsidP="00DC3DF7">
      <w:pPr>
        <w:ind w:firstLine="720"/>
        <w:jc w:val="both"/>
      </w:pPr>
      <w:r w:rsidRPr="00DC3DF7">
        <w:t>- «Барнаульская теплосетевая компания» (на базе Барнаульской теплоцентрали);</w:t>
      </w:r>
    </w:p>
    <w:p w:rsidR="00DC3DF7" w:rsidRPr="00DC3DF7" w:rsidRDefault="00DC3DF7" w:rsidP="00DC3DF7">
      <w:pPr>
        <w:ind w:firstLine="720"/>
        <w:jc w:val="both"/>
      </w:pPr>
      <w:r w:rsidRPr="00DC3DF7">
        <w:t>- «Межрегиональная теплосетевая компания» (на базе тепловых сетей Беловской ГРЭС и Томь-Усинской ГРЭС).</w:t>
      </w:r>
    </w:p>
    <w:p w:rsidR="00DC3DF7" w:rsidRPr="00DC3DF7" w:rsidRDefault="00DC3DF7" w:rsidP="00DC3DF7">
      <w:pPr>
        <w:ind w:firstLine="720"/>
        <w:jc w:val="both"/>
      </w:pPr>
      <w:r w:rsidRPr="00DC3DF7">
        <w:t>В составе ОАО «Кузбассэнерго» остались Беловская ГРЭС и Томь-Усинская ГРЭС.</w:t>
      </w:r>
    </w:p>
    <w:p w:rsidR="00DC3DF7" w:rsidRPr="00DC3DF7" w:rsidRDefault="00DC3DF7" w:rsidP="00DC3DF7">
      <w:pPr>
        <w:ind w:firstLine="720"/>
        <w:jc w:val="both"/>
      </w:pPr>
      <w:r w:rsidRPr="00DC3DF7">
        <w:t>ОАО «Кемеровская теплосетевая компания» является правопреемником прав и обязанностей ОАО «Кузбассэнерго», в соответствии с разделительным балансом. В связи с тем, что ОАО «Кемеровская теплосетевая компания» впервые подало документы в РЭК Кемеровской области по установлению тарифа на тепловую энергию,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DC3DF7" w:rsidRPr="004F1B12" w:rsidRDefault="00DC3DF7" w:rsidP="004F1B12">
      <w:pPr>
        <w:pStyle w:val="a9"/>
        <w:keepNext/>
        <w:numPr>
          <w:ilvl w:val="0"/>
          <w:numId w:val="37"/>
        </w:numPr>
        <w:spacing w:before="240" w:after="60"/>
        <w:jc w:val="center"/>
        <w:outlineLvl w:val="1"/>
        <w:rPr>
          <w:rFonts w:ascii="Arial" w:hAnsi="Arial" w:cs="Arial"/>
          <w:b/>
          <w:bCs/>
          <w:i/>
          <w:iCs/>
        </w:rPr>
      </w:pPr>
      <w:bookmarkStart w:id="407" w:name="_Toc343776980"/>
      <w:r w:rsidRPr="004F1B12">
        <w:rPr>
          <w:rFonts w:ascii="Arial" w:hAnsi="Arial" w:cs="Arial"/>
          <w:b/>
          <w:bCs/>
          <w:i/>
          <w:iCs/>
        </w:rPr>
        <w:t>Анализ основных технико-экономических показателей</w:t>
      </w:r>
      <w:bookmarkEnd w:id="407"/>
    </w:p>
    <w:p w:rsidR="004F1B12" w:rsidRPr="004F1B12" w:rsidRDefault="004F1B12" w:rsidP="004F1B12">
      <w:pPr>
        <w:pStyle w:val="a9"/>
        <w:keepNext/>
        <w:spacing w:before="240" w:after="60"/>
        <w:outlineLvl w:val="1"/>
        <w:rPr>
          <w:rFonts w:ascii="Arial" w:hAnsi="Arial" w:cs="Arial"/>
          <w:b/>
          <w:bCs/>
          <w:i/>
          <w:iCs/>
        </w:rPr>
      </w:pPr>
    </w:p>
    <w:p w:rsidR="00DC3DF7" w:rsidRPr="00DC3DF7" w:rsidRDefault="00DC3DF7" w:rsidP="00DC3DF7">
      <w:pPr>
        <w:rPr>
          <w:highlight w:val="yellow"/>
        </w:rPr>
      </w:pPr>
    </w:p>
    <w:tbl>
      <w:tblPr>
        <w:tblW w:w="9781" w:type="dxa"/>
        <w:tblInd w:w="108" w:type="dxa"/>
        <w:tblLook w:val="0000" w:firstRow="0" w:lastRow="0" w:firstColumn="0" w:lastColumn="0" w:noHBand="0" w:noVBand="0"/>
      </w:tblPr>
      <w:tblGrid>
        <w:gridCol w:w="5040"/>
        <w:gridCol w:w="996"/>
        <w:gridCol w:w="1000"/>
        <w:gridCol w:w="1116"/>
        <w:gridCol w:w="1629"/>
      </w:tblGrid>
      <w:tr w:rsidR="00DC3DF7" w:rsidRPr="00DC3DF7" w:rsidTr="00A637B8">
        <w:trPr>
          <w:trHeight w:val="255"/>
        </w:trPr>
        <w:tc>
          <w:tcPr>
            <w:tcW w:w="5040" w:type="dxa"/>
            <w:vMerge w:val="restart"/>
            <w:tcBorders>
              <w:top w:val="single" w:sz="4" w:space="0" w:color="auto"/>
              <w:left w:val="single" w:sz="4" w:space="0" w:color="auto"/>
              <w:bottom w:val="single" w:sz="4" w:space="0" w:color="auto"/>
              <w:right w:val="single" w:sz="4" w:space="0" w:color="auto"/>
            </w:tcBorders>
          </w:tcPr>
          <w:p w:rsidR="00DC3DF7" w:rsidRPr="00DC3DF7" w:rsidRDefault="00DC3DF7" w:rsidP="00DC3DF7">
            <w:pPr>
              <w:jc w:val="center"/>
            </w:pPr>
            <w:r w:rsidRPr="00DC3DF7">
              <w:lastRenderedPageBreak/>
              <w:t>Показатель</w:t>
            </w:r>
          </w:p>
        </w:tc>
        <w:tc>
          <w:tcPr>
            <w:tcW w:w="1996" w:type="dxa"/>
            <w:gridSpan w:val="2"/>
            <w:tcBorders>
              <w:top w:val="single" w:sz="4" w:space="0" w:color="auto"/>
              <w:left w:val="nil"/>
              <w:bottom w:val="single" w:sz="4" w:space="0" w:color="auto"/>
              <w:right w:val="single" w:sz="4" w:space="0" w:color="auto"/>
            </w:tcBorders>
          </w:tcPr>
          <w:p w:rsidR="00DC3DF7" w:rsidRPr="00DC3DF7" w:rsidRDefault="00DC3DF7" w:rsidP="00DC3DF7">
            <w:pPr>
              <w:jc w:val="center"/>
            </w:pPr>
            <w:r w:rsidRPr="00DC3DF7">
              <w:t>Факт</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DC3DF7" w:rsidRPr="00DC3DF7" w:rsidRDefault="00DC3DF7" w:rsidP="00DC3DF7">
            <w:pPr>
              <w:jc w:val="center"/>
            </w:pPr>
            <w:r w:rsidRPr="00DC3DF7">
              <w:t>План 2012 года</w:t>
            </w:r>
          </w:p>
        </w:tc>
        <w:tc>
          <w:tcPr>
            <w:tcW w:w="1629" w:type="dxa"/>
            <w:vMerge w:val="restart"/>
            <w:tcBorders>
              <w:top w:val="single" w:sz="4" w:space="0" w:color="auto"/>
              <w:left w:val="single" w:sz="4" w:space="0" w:color="auto"/>
              <w:bottom w:val="single" w:sz="4" w:space="0" w:color="auto"/>
              <w:right w:val="single" w:sz="4" w:space="0" w:color="auto"/>
            </w:tcBorders>
            <w:vAlign w:val="bottom"/>
          </w:tcPr>
          <w:p w:rsidR="00DC3DF7" w:rsidRPr="00DC3DF7" w:rsidRDefault="00DC3DF7" w:rsidP="00DC3DF7">
            <w:pPr>
              <w:jc w:val="center"/>
            </w:pPr>
            <w:r w:rsidRPr="00DC3DF7">
              <w:t>План 2013 года</w:t>
            </w:r>
          </w:p>
        </w:tc>
      </w:tr>
      <w:tr w:rsidR="00DC3DF7" w:rsidRPr="00DC3DF7" w:rsidTr="00A637B8">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DC3DF7" w:rsidRPr="00DC3DF7" w:rsidRDefault="00DC3DF7" w:rsidP="00DC3DF7"/>
        </w:tc>
        <w:tc>
          <w:tcPr>
            <w:tcW w:w="996" w:type="dxa"/>
            <w:tcBorders>
              <w:top w:val="nil"/>
              <w:left w:val="nil"/>
              <w:bottom w:val="single" w:sz="4" w:space="0" w:color="auto"/>
              <w:right w:val="single" w:sz="4" w:space="0" w:color="auto"/>
            </w:tcBorders>
          </w:tcPr>
          <w:p w:rsidR="00DC3DF7" w:rsidRPr="00DC3DF7" w:rsidRDefault="00DC3DF7" w:rsidP="00DC3DF7">
            <w:pPr>
              <w:jc w:val="center"/>
            </w:pPr>
            <w:smartTag w:uri="urn:schemas-microsoft-com:office:smarttags" w:element="metricconverter">
              <w:smartTagPr>
                <w:attr w:name="ProductID" w:val="2010 г"/>
              </w:smartTagPr>
              <w:r w:rsidRPr="00DC3DF7">
                <w:t>2010 г</w:t>
              </w:r>
            </w:smartTag>
            <w:r w:rsidRPr="00DC3DF7">
              <w:t>.</w:t>
            </w:r>
          </w:p>
        </w:tc>
        <w:tc>
          <w:tcPr>
            <w:tcW w:w="1000" w:type="dxa"/>
            <w:tcBorders>
              <w:top w:val="nil"/>
              <w:left w:val="nil"/>
              <w:bottom w:val="single" w:sz="4" w:space="0" w:color="auto"/>
              <w:right w:val="single" w:sz="4" w:space="0" w:color="auto"/>
            </w:tcBorders>
          </w:tcPr>
          <w:p w:rsidR="00DC3DF7" w:rsidRPr="00DC3DF7" w:rsidRDefault="00DC3DF7" w:rsidP="00DC3DF7">
            <w:pPr>
              <w:jc w:val="center"/>
            </w:pPr>
            <w:smartTag w:uri="urn:schemas-microsoft-com:office:smarttags" w:element="metricconverter">
              <w:smartTagPr>
                <w:attr w:name="ProductID" w:val="2011 г"/>
              </w:smartTagPr>
              <w:r w:rsidRPr="00DC3DF7">
                <w:t>2011 г</w:t>
              </w:r>
            </w:smartTag>
            <w:r w:rsidRPr="00DC3DF7">
              <w:t>.</w:t>
            </w:r>
          </w:p>
        </w:tc>
        <w:tc>
          <w:tcPr>
            <w:tcW w:w="0" w:type="auto"/>
            <w:vMerge/>
            <w:tcBorders>
              <w:top w:val="single" w:sz="4" w:space="0" w:color="auto"/>
              <w:left w:val="single" w:sz="4" w:space="0" w:color="auto"/>
              <w:bottom w:val="single" w:sz="4" w:space="0" w:color="auto"/>
              <w:right w:val="single" w:sz="4" w:space="0" w:color="auto"/>
            </w:tcBorders>
            <w:vAlign w:val="center"/>
          </w:tcPr>
          <w:p w:rsidR="00DC3DF7" w:rsidRPr="00DC3DF7" w:rsidRDefault="00DC3DF7" w:rsidP="00DC3DF7"/>
        </w:tc>
        <w:tc>
          <w:tcPr>
            <w:tcW w:w="1629" w:type="dxa"/>
            <w:vMerge/>
            <w:tcBorders>
              <w:top w:val="single" w:sz="4" w:space="0" w:color="auto"/>
              <w:left w:val="single" w:sz="4" w:space="0" w:color="auto"/>
              <w:bottom w:val="single" w:sz="4" w:space="0" w:color="auto"/>
              <w:right w:val="single" w:sz="4" w:space="0" w:color="auto"/>
            </w:tcBorders>
            <w:vAlign w:val="center"/>
          </w:tcPr>
          <w:p w:rsidR="00DC3DF7" w:rsidRPr="00DC3DF7" w:rsidRDefault="00DC3DF7" w:rsidP="00DC3DF7"/>
        </w:tc>
      </w:tr>
      <w:tr w:rsidR="00DC3DF7" w:rsidRPr="00DC3DF7" w:rsidTr="00A637B8">
        <w:trPr>
          <w:trHeight w:val="300"/>
        </w:trPr>
        <w:tc>
          <w:tcPr>
            <w:tcW w:w="5040" w:type="dxa"/>
            <w:tcBorders>
              <w:top w:val="nil"/>
              <w:left w:val="single" w:sz="4" w:space="0" w:color="auto"/>
              <w:bottom w:val="single" w:sz="4" w:space="0" w:color="auto"/>
              <w:right w:val="single" w:sz="4" w:space="0" w:color="auto"/>
            </w:tcBorders>
          </w:tcPr>
          <w:p w:rsidR="00DC3DF7" w:rsidRPr="00DC3DF7" w:rsidRDefault="00DC3DF7" w:rsidP="00DC3DF7">
            <w:r w:rsidRPr="00DC3DF7">
              <w:t>Покупная тепловая энергия, тыс. Гкал</w:t>
            </w:r>
          </w:p>
        </w:tc>
        <w:tc>
          <w:tcPr>
            <w:tcW w:w="99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000"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11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629" w:type="dxa"/>
            <w:tcBorders>
              <w:top w:val="nil"/>
              <w:left w:val="nil"/>
              <w:bottom w:val="single" w:sz="4" w:space="0" w:color="auto"/>
              <w:right w:val="single" w:sz="4" w:space="0" w:color="auto"/>
            </w:tcBorders>
            <w:vAlign w:val="bottom"/>
          </w:tcPr>
          <w:p w:rsidR="00DC3DF7" w:rsidRPr="00DC3DF7" w:rsidRDefault="00DC3DF7" w:rsidP="00DC3DF7">
            <w:pPr>
              <w:jc w:val="center"/>
            </w:pPr>
            <w:r w:rsidRPr="00DC3DF7">
              <w:t>196,754</w:t>
            </w:r>
          </w:p>
        </w:tc>
      </w:tr>
      <w:tr w:rsidR="00DC3DF7" w:rsidRPr="00DC3DF7" w:rsidTr="00A637B8">
        <w:trPr>
          <w:trHeight w:val="315"/>
        </w:trPr>
        <w:tc>
          <w:tcPr>
            <w:tcW w:w="5040" w:type="dxa"/>
            <w:tcBorders>
              <w:top w:val="nil"/>
              <w:left w:val="single" w:sz="4" w:space="0" w:color="auto"/>
              <w:bottom w:val="single" w:sz="4" w:space="0" w:color="auto"/>
              <w:right w:val="single" w:sz="4" w:space="0" w:color="auto"/>
            </w:tcBorders>
          </w:tcPr>
          <w:p w:rsidR="00DC3DF7" w:rsidRPr="00DC3DF7" w:rsidRDefault="00DC3DF7" w:rsidP="00DC3DF7">
            <w:r w:rsidRPr="00DC3DF7">
              <w:t>Потери тепловой энергии, тыс. Гкал</w:t>
            </w:r>
          </w:p>
        </w:tc>
        <w:tc>
          <w:tcPr>
            <w:tcW w:w="99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000"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11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629" w:type="dxa"/>
            <w:tcBorders>
              <w:top w:val="nil"/>
              <w:left w:val="nil"/>
              <w:bottom w:val="single" w:sz="4" w:space="0" w:color="auto"/>
              <w:right w:val="single" w:sz="4" w:space="0" w:color="auto"/>
            </w:tcBorders>
            <w:vAlign w:val="bottom"/>
          </w:tcPr>
          <w:p w:rsidR="00DC3DF7" w:rsidRPr="00DC3DF7" w:rsidRDefault="00DC3DF7" w:rsidP="00DC3DF7">
            <w:pPr>
              <w:jc w:val="center"/>
            </w:pPr>
            <w:r w:rsidRPr="00DC3DF7">
              <w:t>25,0</w:t>
            </w:r>
          </w:p>
        </w:tc>
      </w:tr>
      <w:tr w:rsidR="00DC3DF7" w:rsidRPr="00DC3DF7" w:rsidTr="00A637B8">
        <w:trPr>
          <w:trHeight w:val="299"/>
        </w:trPr>
        <w:tc>
          <w:tcPr>
            <w:tcW w:w="5040" w:type="dxa"/>
            <w:tcBorders>
              <w:top w:val="single" w:sz="4" w:space="0" w:color="auto"/>
              <w:left w:val="single" w:sz="4" w:space="0" w:color="auto"/>
              <w:bottom w:val="single" w:sz="4" w:space="0" w:color="auto"/>
              <w:right w:val="single" w:sz="4" w:space="0" w:color="auto"/>
            </w:tcBorders>
          </w:tcPr>
          <w:p w:rsidR="00DC3DF7" w:rsidRPr="00DC3DF7" w:rsidRDefault="00DC3DF7" w:rsidP="00DC3DF7">
            <w:r w:rsidRPr="00DC3DF7">
              <w:t>Полезный отпуск тепловой энергии, тыс. Гкал</w:t>
            </w:r>
          </w:p>
        </w:tc>
        <w:tc>
          <w:tcPr>
            <w:tcW w:w="99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000"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116" w:type="dxa"/>
            <w:tcBorders>
              <w:top w:val="nil"/>
              <w:left w:val="nil"/>
              <w:bottom w:val="single" w:sz="4" w:space="0" w:color="auto"/>
              <w:right w:val="single" w:sz="4" w:space="0" w:color="auto"/>
            </w:tcBorders>
            <w:vAlign w:val="bottom"/>
          </w:tcPr>
          <w:p w:rsidR="00DC3DF7" w:rsidRPr="00DC3DF7" w:rsidRDefault="00DC3DF7" w:rsidP="00DC3DF7">
            <w:pPr>
              <w:jc w:val="center"/>
            </w:pPr>
          </w:p>
        </w:tc>
        <w:tc>
          <w:tcPr>
            <w:tcW w:w="1629" w:type="dxa"/>
            <w:tcBorders>
              <w:top w:val="nil"/>
              <w:left w:val="nil"/>
              <w:bottom w:val="single" w:sz="4" w:space="0" w:color="auto"/>
              <w:right w:val="single" w:sz="4" w:space="0" w:color="auto"/>
            </w:tcBorders>
            <w:vAlign w:val="bottom"/>
          </w:tcPr>
          <w:p w:rsidR="00DC3DF7" w:rsidRPr="00DC3DF7" w:rsidRDefault="00DC3DF7" w:rsidP="00DC3DF7">
            <w:pPr>
              <w:jc w:val="center"/>
            </w:pPr>
            <w:r w:rsidRPr="00DC3DF7">
              <w:t>171,754</w:t>
            </w:r>
          </w:p>
        </w:tc>
      </w:tr>
    </w:tbl>
    <w:p w:rsidR="004F1B12" w:rsidRDefault="004F1B12" w:rsidP="004F1B12">
      <w:pPr>
        <w:keepNext/>
        <w:jc w:val="center"/>
        <w:outlineLvl w:val="1"/>
        <w:rPr>
          <w:rFonts w:ascii="Arial" w:hAnsi="Arial" w:cs="Arial"/>
          <w:b/>
          <w:bCs/>
          <w:i/>
          <w:iCs/>
        </w:rPr>
      </w:pPr>
      <w:bookmarkStart w:id="408" w:name="_Toc343776981"/>
    </w:p>
    <w:p w:rsidR="00DC3DF7" w:rsidRPr="00DC3DF7" w:rsidRDefault="00DC3DF7" w:rsidP="004F1B12">
      <w:pPr>
        <w:keepNext/>
        <w:jc w:val="center"/>
        <w:outlineLvl w:val="1"/>
        <w:rPr>
          <w:rFonts w:ascii="Arial" w:hAnsi="Arial" w:cs="Arial"/>
          <w:b/>
          <w:bCs/>
          <w:i/>
          <w:iCs/>
        </w:rPr>
      </w:pPr>
      <w:r w:rsidRPr="00DC3DF7">
        <w:rPr>
          <w:rFonts w:ascii="Arial" w:hAnsi="Arial" w:cs="Arial"/>
          <w:b/>
          <w:bCs/>
          <w:i/>
          <w:iCs/>
        </w:rPr>
        <w:t>6.Анализ экономической обоснованности расходов</w:t>
      </w:r>
      <w:bookmarkEnd w:id="408"/>
    </w:p>
    <w:p w:rsidR="00DC3DF7" w:rsidRPr="00DC3DF7" w:rsidRDefault="00DC3DF7" w:rsidP="004F1B12">
      <w:pPr>
        <w:keepNext/>
        <w:jc w:val="center"/>
        <w:outlineLvl w:val="1"/>
        <w:rPr>
          <w:rFonts w:ascii="Arial" w:hAnsi="Arial" w:cs="Arial"/>
          <w:b/>
          <w:bCs/>
          <w:i/>
          <w:iCs/>
        </w:rPr>
      </w:pPr>
      <w:bookmarkStart w:id="409" w:name="_Toc343776982"/>
      <w:r w:rsidRPr="00DC3DF7">
        <w:rPr>
          <w:rFonts w:ascii="Arial" w:hAnsi="Arial" w:cs="Arial"/>
          <w:b/>
          <w:bCs/>
          <w:i/>
          <w:iCs/>
        </w:rPr>
        <w:t>по статьям расходов</w:t>
      </w:r>
      <w:bookmarkEnd w:id="409"/>
    </w:p>
    <w:p w:rsidR="00DC3DF7" w:rsidRPr="00DC3DF7" w:rsidRDefault="00DC3DF7" w:rsidP="00DC3DF7">
      <w:pPr>
        <w:ind w:firstLine="709"/>
        <w:jc w:val="both"/>
      </w:pPr>
      <w:r w:rsidRPr="00DC3DF7">
        <w:t>Баланс тепловой энергии на 2013 год составлен экспертами, на основании Сводного прогнозного баланса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№312-э/1. Потери тепловой энергии учтены согласно среднему значению по нормативным потерям за последние 3 года.</w:t>
      </w:r>
    </w:p>
    <w:p w:rsidR="00DC3DF7" w:rsidRPr="00DC3DF7" w:rsidRDefault="00DC3DF7" w:rsidP="00DC3DF7">
      <w:pPr>
        <w:ind w:firstLine="709"/>
        <w:jc w:val="both"/>
      </w:pPr>
      <w:r w:rsidRPr="00DC3DF7">
        <w:t>Предложения предприятия и экспертов, в части физических показателей, на 2013 год сведены в таблицу.</w:t>
      </w:r>
    </w:p>
    <w:p w:rsidR="00DC3DF7" w:rsidRPr="00DC3DF7" w:rsidRDefault="00DC3DF7" w:rsidP="00DC3DF7">
      <w:pPr>
        <w:ind w:firstLine="709"/>
        <w:jc w:val="both"/>
      </w:pPr>
      <w:r w:rsidRPr="00DC3DF7">
        <w:t>Баланс тепловой энергии ОАО «Межрегиональная теплосетевая компания» на 2013 год</w:t>
      </w:r>
    </w:p>
    <w:tbl>
      <w:tblPr>
        <w:tblW w:w="10260" w:type="dxa"/>
        <w:tblInd w:w="-252" w:type="dxa"/>
        <w:tblLayout w:type="fixed"/>
        <w:tblLook w:val="0000" w:firstRow="0" w:lastRow="0" w:firstColumn="0" w:lastColumn="0" w:noHBand="0" w:noVBand="0"/>
      </w:tblPr>
      <w:tblGrid>
        <w:gridCol w:w="5322"/>
        <w:gridCol w:w="1701"/>
        <w:gridCol w:w="1559"/>
        <w:gridCol w:w="1678"/>
      </w:tblGrid>
      <w:tr w:rsidR="00DC3DF7" w:rsidRPr="00A637B8" w:rsidTr="00A637B8">
        <w:trPr>
          <w:trHeight w:val="725"/>
        </w:trPr>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rsidR="00DC3DF7" w:rsidRPr="00A637B8" w:rsidRDefault="00DC3DF7" w:rsidP="00DC3DF7">
            <w:pPr>
              <w:jc w:val="both"/>
              <w:rPr>
                <w:bCs/>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Предложения предприятия</w:t>
            </w:r>
          </w:p>
          <w:p w:rsidR="00DC3DF7" w:rsidRPr="00A637B8" w:rsidRDefault="00DC3DF7" w:rsidP="00DC3DF7">
            <w:pPr>
              <w:jc w:val="both"/>
              <w:rPr>
                <w:sz w:val="22"/>
                <w:szCs w:val="22"/>
              </w:rPr>
            </w:pPr>
            <w:r w:rsidRPr="00A637B8">
              <w:rPr>
                <w:sz w:val="22"/>
                <w:szCs w:val="22"/>
              </w:rPr>
              <w:t>на 2013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Предложения экспертов</w:t>
            </w:r>
          </w:p>
          <w:p w:rsidR="00DC3DF7" w:rsidRPr="00A637B8" w:rsidRDefault="00DC3DF7" w:rsidP="00DC3DF7">
            <w:pPr>
              <w:jc w:val="both"/>
              <w:rPr>
                <w:sz w:val="22"/>
                <w:szCs w:val="22"/>
              </w:rPr>
            </w:pPr>
            <w:r w:rsidRPr="00A637B8">
              <w:rPr>
                <w:sz w:val="22"/>
                <w:szCs w:val="22"/>
              </w:rPr>
              <w:t>на 2013 год</w:t>
            </w:r>
          </w:p>
        </w:tc>
        <w:tc>
          <w:tcPr>
            <w:tcW w:w="1678"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Размер корректировки</w:t>
            </w:r>
          </w:p>
        </w:tc>
      </w:tr>
      <w:tr w:rsidR="00DC3DF7" w:rsidRPr="00A637B8" w:rsidTr="00A637B8">
        <w:trPr>
          <w:trHeight w:val="263"/>
        </w:trPr>
        <w:tc>
          <w:tcPr>
            <w:tcW w:w="5322" w:type="dxa"/>
            <w:tcBorders>
              <w:top w:val="nil"/>
              <w:left w:val="single" w:sz="4" w:space="0" w:color="auto"/>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Получено теплоэнергии, тыс</w:t>
            </w:r>
            <w:proofErr w:type="gramStart"/>
            <w:r w:rsidRPr="00A637B8">
              <w:rPr>
                <w:sz w:val="22"/>
                <w:szCs w:val="22"/>
              </w:rPr>
              <w:t>.Г</w:t>
            </w:r>
            <w:proofErr w:type="gramEnd"/>
            <w:r w:rsidRPr="00A637B8">
              <w:rPr>
                <w:sz w:val="22"/>
                <w:szCs w:val="22"/>
              </w:rPr>
              <w:t>кал</w:t>
            </w:r>
          </w:p>
        </w:tc>
        <w:tc>
          <w:tcPr>
            <w:tcW w:w="1701"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196,754</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196,754</w:t>
            </w:r>
          </w:p>
        </w:tc>
        <w:tc>
          <w:tcPr>
            <w:tcW w:w="1678"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0</w:t>
            </w:r>
          </w:p>
        </w:tc>
      </w:tr>
      <w:tr w:rsidR="00DC3DF7" w:rsidRPr="00A637B8" w:rsidTr="00A637B8">
        <w:trPr>
          <w:trHeight w:val="260"/>
        </w:trPr>
        <w:tc>
          <w:tcPr>
            <w:tcW w:w="5322" w:type="dxa"/>
            <w:tcBorders>
              <w:top w:val="nil"/>
              <w:left w:val="single" w:sz="4" w:space="0" w:color="auto"/>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Расход теплоэнергии на собственные нужды, тыс</w:t>
            </w:r>
            <w:proofErr w:type="gramStart"/>
            <w:r w:rsidRPr="00A637B8">
              <w:rPr>
                <w:sz w:val="22"/>
                <w:szCs w:val="22"/>
              </w:rPr>
              <w:t>.Г</w:t>
            </w:r>
            <w:proofErr w:type="gramEnd"/>
            <w:r w:rsidRPr="00A637B8">
              <w:rPr>
                <w:sz w:val="22"/>
                <w:szCs w:val="22"/>
              </w:rPr>
              <w:t>кал</w:t>
            </w:r>
          </w:p>
        </w:tc>
        <w:tc>
          <w:tcPr>
            <w:tcW w:w="1701"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0,00</w:t>
            </w:r>
          </w:p>
        </w:tc>
        <w:tc>
          <w:tcPr>
            <w:tcW w:w="1678" w:type="dxa"/>
            <w:tcBorders>
              <w:top w:val="single" w:sz="4" w:space="0" w:color="auto"/>
              <w:left w:val="nil"/>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0</w:t>
            </w:r>
          </w:p>
        </w:tc>
      </w:tr>
      <w:tr w:rsidR="00DC3DF7" w:rsidRPr="00A637B8" w:rsidTr="00A637B8">
        <w:trPr>
          <w:trHeight w:val="513"/>
        </w:trPr>
        <w:tc>
          <w:tcPr>
            <w:tcW w:w="5322" w:type="dxa"/>
            <w:tcBorders>
              <w:top w:val="single" w:sz="4" w:space="0" w:color="auto"/>
              <w:left w:val="single" w:sz="4" w:space="0" w:color="auto"/>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Потери тепловой энергии, тыс. Гкал</w:t>
            </w:r>
          </w:p>
        </w:tc>
        <w:tc>
          <w:tcPr>
            <w:tcW w:w="1701"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25,0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25,0</w:t>
            </w:r>
          </w:p>
        </w:tc>
        <w:tc>
          <w:tcPr>
            <w:tcW w:w="1678" w:type="dxa"/>
            <w:tcBorders>
              <w:top w:val="single" w:sz="4" w:space="0" w:color="auto"/>
              <w:left w:val="nil"/>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0</w:t>
            </w:r>
          </w:p>
        </w:tc>
      </w:tr>
      <w:tr w:rsidR="00DC3DF7" w:rsidRPr="00A637B8" w:rsidTr="00A637B8">
        <w:trPr>
          <w:trHeight w:val="260"/>
        </w:trPr>
        <w:tc>
          <w:tcPr>
            <w:tcW w:w="5322" w:type="dxa"/>
            <w:tcBorders>
              <w:top w:val="single" w:sz="4" w:space="0" w:color="auto"/>
              <w:left w:val="single" w:sz="4" w:space="0" w:color="auto"/>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Полезный отпуск тепловой энергии, тыс. Гкал</w:t>
            </w:r>
          </w:p>
        </w:tc>
        <w:tc>
          <w:tcPr>
            <w:tcW w:w="1701"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171,754</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DF7" w:rsidRPr="00A637B8" w:rsidRDefault="00DC3DF7" w:rsidP="00DC3DF7">
            <w:pPr>
              <w:jc w:val="both"/>
              <w:rPr>
                <w:sz w:val="22"/>
                <w:szCs w:val="22"/>
              </w:rPr>
            </w:pPr>
            <w:r w:rsidRPr="00A637B8">
              <w:rPr>
                <w:sz w:val="22"/>
                <w:szCs w:val="22"/>
              </w:rPr>
              <w:t>171,754</w:t>
            </w:r>
          </w:p>
        </w:tc>
        <w:tc>
          <w:tcPr>
            <w:tcW w:w="1678" w:type="dxa"/>
            <w:tcBorders>
              <w:top w:val="single" w:sz="4" w:space="0" w:color="auto"/>
              <w:left w:val="nil"/>
              <w:bottom w:val="single" w:sz="4" w:space="0" w:color="auto"/>
              <w:right w:val="single" w:sz="4" w:space="0" w:color="auto"/>
            </w:tcBorders>
            <w:shd w:val="clear" w:color="auto" w:fill="auto"/>
          </w:tcPr>
          <w:p w:rsidR="00DC3DF7" w:rsidRPr="00A637B8" w:rsidRDefault="00DC3DF7" w:rsidP="00DC3DF7">
            <w:pPr>
              <w:jc w:val="both"/>
              <w:rPr>
                <w:sz w:val="22"/>
                <w:szCs w:val="22"/>
              </w:rPr>
            </w:pPr>
            <w:r w:rsidRPr="00A637B8">
              <w:rPr>
                <w:sz w:val="22"/>
                <w:szCs w:val="22"/>
              </w:rPr>
              <w:t>0</w:t>
            </w:r>
          </w:p>
        </w:tc>
      </w:tr>
    </w:tbl>
    <w:p w:rsidR="00DC3DF7" w:rsidRPr="00DC3DF7" w:rsidRDefault="00DC3DF7" w:rsidP="00DC3DF7">
      <w:pPr>
        <w:ind w:firstLine="709"/>
        <w:jc w:val="both"/>
      </w:pPr>
    </w:p>
    <w:p w:rsidR="00DC3DF7" w:rsidRPr="00DC3DF7" w:rsidRDefault="00DC3DF7" w:rsidP="00DC3DF7">
      <w:pPr>
        <w:ind w:firstLine="709"/>
        <w:jc w:val="both"/>
      </w:pPr>
      <w:proofErr w:type="gramStart"/>
      <w:r w:rsidRPr="00DC3DF7">
        <w:t xml:space="preserve">По предложениям ОАО «Межрегиональная теплосетевая компания» рост необходимой валовой выручки по тепловой энергии должен составить 153,23%, по отношению к утвержденной РЭК на 2012 год (с 115905,19 тыс. руб. до 293506 тыс. руб.) в части тепловой энергии, приходящейся на передачу и сбыт по г. Белово по ОАО «Кузбассэнерго». </w:t>
      </w:r>
      <w:proofErr w:type="gramEnd"/>
    </w:p>
    <w:p w:rsidR="00DC3DF7" w:rsidRPr="00DC3DF7" w:rsidRDefault="00DC3DF7" w:rsidP="00DC3DF7">
      <w:pPr>
        <w:ind w:firstLine="709"/>
        <w:jc w:val="both"/>
      </w:pPr>
      <w:r w:rsidRPr="00DC3DF7">
        <w:t xml:space="preserve">На основе проведенного анализа, эксперты считают экономически обоснованной корректировку необходимой валовой выручки по ряду статей расходов. </w:t>
      </w:r>
    </w:p>
    <w:p w:rsidR="00DC3DF7" w:rsidRPr="00DC3DF7" w:rsidRDefault="00DC3DF7" w:rsidP="00DC3DF7">
      <w:pPr>
        <w:ind w:firstLine="709"/>
        <w:jc w:val="both"/>
      </w:pPr>
    </w:p>
    <w:p w:rsidR="00DC3DF7" w:rsidRPr="00DC3DF7" w:rsidRDefault="00DC3DF7" w:rsidP="00DC3DF7">
      <w:pPr>
        <w:keepNext/>
        <w:outlineLvl w:val="2"/>
        <w:rPr>
          <w:rFonts w:ascii="Cambria" w:hAnsi="Cambria"/>
          <w:b/>
          <w:bCs/>
        </w:rPr>
      </w:pPr>
      <w:bookmarkStart w:id="410" w:name="_Toc343776983"/>
      <w:r w:rsidRPr="00DC3DF7">
        <w:rPr>
          <w:rFonts w:ascii="Cambria" w:hAnsi="Cambria"/>
          <w:b/>
          <w:bCs/>
        </w:rPr>
        <w:t>6.1. Вспомогательные материалы</w:t>
      </w:r>
      <w:bookmarkEnd w:id="410"/>
    </w:p>
    <w:p w:rsidR="00DC3DF7" w:rsidRPr="00DC3DF7" w:rsidRDefault="00DC3DF7" w:rsidP="00DC3DF7">
      <w:pPr>
        <w:ind w:firstLine="720"/>
        <w:jc w:val="both"/>
      </w:pPr>
    </w:p>
    <w:p w:rsidR="00DC3DF7" w:rsidRPr="00DC3DF7" w:rsidRDefault="00DC3DF7" w:rsidP="00DC3DF7">
      <w:pPr>
        <w:ind w:firstLine="720"/>
        <w:jc w:val="both"/>
      </w:pPr>
      <w:r w:rsidRPr="00DC3DF7">
        <w:t xml:space="preserve">По статье </w:t>
      </w:r>
      <w:r w:rsidRPr="00DC3DF7">
        <w:rPr>
          <w:b/>
        </w:rPr>
        <w:t xml:space="preserve">«вспомогательные материалы» </w:t>
      </w:r>
      <w:r w:rsidRPr="00DC3DF7">
        <w:t xml:space="preserve">предприятие предложило затраты в размере 360 тыс. руб. </w:t>
      </w:r>
    </w:p>
    <w:p w:rsidR="00DC3DF7" w:rsidRPr="00DC3DF7" w:rsidRDefault="00DC3DF7" w:rsidP="00DC3DF7">
      <w:pPr>
        <w:ind w:firstLine="720"/>
        <w:jc w:val="both"/>
      </w:pPr>
      <w:r w:rsidRPr="00DC3DF7">
        <w:t xml:space="preserve">Анализ факта 2011 года показал, что произошел перерасход средств по статье «вспомогательные материалы», который составил 150 тыс. руб. </w:t>
      </w:r>
    </w:p>
    <w:p w:rsidR="00DC3DF7" w:rsidRPr="00DC3DF7" w:rsidRDefault="00DC3DF7" w:rsidP="00DC3DF7">
      <w:pPr>
        <w:ind w:firstLine="720"/>
        <w:jc w:val="both"/>
      </w:pPr>
      <w:r w:rsidRPr="00DC3DF7">
        <w:t>Эксперты, проанализировав материалы, представленные предприятием, считают данные затраты экономически обоснованными.</w:t>
      </w:r>
    </w:p>
    <w:p w:rsidR="00DC3DF7" w:rsidRPr="00DC3DF7" w:rsidRDefault="00DC3DF7" w:rsidP="00DC3DF7">
      <w:pPr>
        <w:ind w:firstLine="720"/>
        <w:jc w:val="both"/>
      </w:pPr>
      <w:r w:rsidRPr="00DC3DF7">
        <w:t>Таким образом, эксперты предлагают принять затраты на 2013 год в размере 360 тыс. руб.</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11" w:name="_Toc343776984"/>
      <w:r w:rsidRPr="00DC3DF7">
        <w:rPr>
          <w:rFonts w:ascii="Cambria" w:hAnsi="Cambria"/>
          <w:b/>
          <w:bCs/>
        </w:rPr>
        <w:t>6.2 Работы и услуги производственного характера</w:t>
      </w:r>
      <w:bookmarkEnd w:id="411"/>
    </w:p>
    <w:p w:rsidR="00DC3DF7" w:rsidRPr="00DC3DF7" w:rsidRDefault="00DC3DF7" w:rsidP="00DC3DF7">
      <w:pPr>
        <w:ind w:firstLine="720"/>
        <w:jc w:val="both"/>
      </w:pPr>
    </w:p>
    <w:p w:rsidR="00DC3DF7" w:rsidRPr="00DC3DF7" w:rsidRDefault="00DC3DF7" w:rsidP="00DC3DF7">
      <w:pPr>
        <w:ind w:firstLine="720"/>
        <w:jc w:val="both"/>
      </w:pPr>
      <w:r w:rsidRPr="00DC3DF7">
        <w:t xml:space="preserve"> По статье </w:t>
      </w:r>
      <w:r w:rsidRPr="00DC3DF7">
        <w:rPr>
          <w:b/>
        </w:rPr>
        <w:t>«работы и услуги производственного характера»</w:t>
      </w:r>
      <w:r w:rsidRPr="00DC3DF7">
        <w:t xml:space="preserve"> на 2013 год отражаются затраты на оплату услуг производственного характера: услуги автотранспорта, водоснабжения, канализации, испытание оборудования и пусконаладка. Экспертами предлагается расходы по статье «работы и услуги производственного характера» принять на уровне планируемых затрат на 2012 год, в размере </w:t>
      </w:r>
      <w:r w:rsidRPr="00DC3DF7">
        <w:rPr>
          <w:b/>
          <w:i/>
        </w:rPr>
        <w:t>671,81 тыс.</w:t>
      </w:r>
      <w:r w:rsidR="004F1B12">
        <w:rPr>
          <w:b/>
          <w:i/>
        </w:rPr>
        <w:t xml:space="preserve"> </w:t>
      </w:r>
      <w:r w:rsidRPr="00DC3DF7">
        <w:rPr>
          <w:b/>
          <w:i/>
        </w:rPr>
        <w:t>руб.</w:t>
      </w:r>
      <w:r w:rsidRPr="00DC3DF7">
        <w:t xml:space="preserve"> </w:t>
      </w:r>
    </w:p>
    <w:p w:rsidR="00DC3DF7" w:rsidRPr="00DC3DF7" w:rsidRDefault="00DC3DF7" w:rsidP="00DC3DF7">
      <w:pPr>
        <w:keepNext/>
        <w:outlineLvl w:val="2"/>
        <w:rPr>
          <w:rFonts w:ascii="Cambria" w:hAnsi="Cambria"/>
          <w:b/>
          <w:bCs/>
          <w:highlight w:val="yellow"/>
        </w:rPr>
      </w:pPr>
      <w:bookmarkStart w:id="412" w:name="_Toc343776985"/>
      <w:r w:rsidRPr="00DC3DF7">
        <w:rPr>
          <w:rFonts w:ascii="Cambria" w:hAnsi="Cambria"/>
          <w:b/>
          <w:bCs/>
        </w:rPr>
        <w:lastRenderedPageBreak/>
        <w:t>6.3 Энергия на технологические цели</w:t>
      </w:r>
      <w:bookmarkEnd w:id="412"/>
    </w:p>
    <w:p w:rsidR="00DC3DF7" w:rsidRPr="00DC3DF7" w:rsidRDefault="00DC3DF7" w:rsidP="00DC3DF7">
      <w:pPr>
        <w:rPr>
          <w:highlight w:val="yellow"/>
        </w:rPr>
      </w:pPr>
    </w:p>
    <w:p w:rsidR="00DC3DF7" w:rsidRPr="00DC3DF7" w:rsidRDefault="00DC3DF7" w:rsidP="00DC3DF7">
      <w:pPr>
        <w:autoSpaceDE w:val="0"/>
        <w:autoSpaceDN w:val="0"/>
        <w:adjustRightInd w:val="0"/>
        <w:ind w:left="30" w:right="30" w:firstLine="690"/>
        <w:jc w:val="both"/>
      </w:pPr>
      <w:r w:rsidRPr="00DC3DF7">
        <w:t xml:space="preserve">По статье </w:t>
      </w:r>
      <w:r w:rsidRPr="00DC3DF7">
        <w:rPr>
          <w:b/>
        </w:rPr>
        <w:t>«энергия на технологические нужды»</w:t>
      </w:r>
      <w:r w:rsidRPr="00DC3DF7">
        <w:t xml:space="preserve"> затраты рассчитаны на</w:t>
      </w:r>
      <w:r w:rsidRPr="00DC3DF7">
        <w:rPr>
          <w:lang w:val="x-none"/>
        </w:rPr>
        <w:t xml:space="preserve"> </w:t>
      </w:r>
      <w:r w:rsidRPr="00DC3DF7">
        <w:t xml:space="preserve">основании объёма покупной энергии, поступившей от ОАО «Кузбассэнерго»» в количестве 196,754 тыс. Гкал рассчитанного для него тарифа в размере 511 руб./Гкал. Сумма расходов по статье составит в 2013 году 100 542 тыс. руб. </w:t>
      </w:r>
    </w:p>
    <w:p w:rsidR="00DC3DF7" w:rsidRPr="00DC3DF7" w:rsidRDefault="00DC3DF7" w:rsidP="00DC3DF7">
      <w:pPr>
        <w:keepNext/>
        <w:outlineLvl w:val="2"/>
        <w:rPr>
          <w:rFonts w:ascii="Cambria" w:hAnsi="Cambria"/>
          <w:b/>
          <w:bCs/>
        </w:rPr>
      </w:pPr>
      <w:bookmarkStart w:id="413" w:name="_Toc343776986"/>
    </w:p>
    <w:p w:rsidR="00DC3DF7" w:rsidRPr="00DC3DF7" w:rsidRDefault="00DC3DF7" w:rsidP="00DC3DF7">
      <w:pPr>
        <w:keepNext/>
        <w:outlineLvl w:val="2"/>
        <w:rPr>
          <w:rFonts w:ascii="Cambria" w:hAnsi="Cambria"/>
          <w:b/>
          <w:bCs/>
        </w:rPr>
      </w:pPr>
      <w:r w:rsidRPr="00DC3DF7">
        <w:rPr>
          <w:rFonts w:ascii="Cambria" w:hAnsi="Cambria"/>
          <w:b/>
          <w:bCs/>
        </w:rPr>
        <w:t>6.4 Энергия на хозяйственные нужды</w:t>
      </w:r>
      <w:bookmarkEnd w:id="413"/>
    </w:p>
    <w:p w:rsidR="00DC3DF7" w:rsidRPr="00DC3DF7" w:rsidRDefault="00DC3DF7" w:rsidP="00DC3DF7">
      <w:pPr>
        <w:ind w:firstLine="720"/>
        <w:jc w:val="both"/>
      </w:pPr>
    </w:p>
    <w:p w:rsidR="00DC3DF7" w:rsidRPr="00DC3DF7" w:rsidRDefault="00DC3DF7" w:rsidP="00DC3DF7">
      <w:pPr>
        <w:ind w:firstLine="720"/>
        <w:jc w:val="both"/>
      </w:pPr>
      <w:r w:rsidRPr="00DC3DF7">
        <w:t xml:space="preserve">По статье </w:t>
      </w:r>
      <w:r w:rsidRPr="00DC3DF7">
        <w:rPr>
          <w:b/>
        </w:rPr>
        <w:t>«энергия на хозяйственные нужды»</w:t>
      </w:r>
      <w:r w:rsidRPr="00DC3DF7">
        <w:t xml:space="preserve"> предприятие предложило затраты в размере 7 893 тыс. руб.</w:t>
      </w:r>
    </w:p>
    <w:p w:rsidR="00DC3DF7" w:rsidRPr="00DC3DF7" w:rsidRDefault="00DC3DF7" w:rsidP="00DC3DF7">
      <w:pPr>
        <w:ind w:firstLine="720"/>
        <w:jc w:val="both"/>
      </w:pPr>
      <w:r w:rsidRPr="00DC3DF7">
        <w:t xml:space="preserve">Анализ факта 2011 года показал, что произошел перерасход средств по статье «вспомогательные материалы», который составил 1 125 тыс. руб. </w:t>
      </w:r>
    </w:p>
    <w:p w:rsidR="00DC3DF7" w:rsidRPr="00DC3DF7" w:rsidRDefault="00DC3DF7" w:rsidP="00DC3DF7">
      <w:pPr>
        <w:ind w:firstLine="720"/>
        <w:jc w:val="both"/>
      </w:pPr>
      <w:r w:rsidRPr="00DC3DF7">
        <w:t xml:space="preserve">Эксперты, проанализировав материалы, представленные предприятием, корректируют предложение предприятия в сторону уменьшения на 4 593 тыс. руб. принимая плановые затраты по статье на 2012 год. </w:t>
      </w:r>
    </w:p>
    <w:p w:rsidR="00DC3DF7" w:rsidRPr="00DC3DF7" w:rsidRDefault="00DC3DF7" w:rsidP="00DC3DF7">
      <w:pPr>
        <w:ind w:firstLine="720"/>
        <w:jc w:val="both"/>
        <w:rPr>
          <w:b/>
          <w:i/>
        </w:rPr>
      </w:pPr>
      <w:r w:rsidRPr="00DC3DF7">
        <w:t xml:space="preserve">Таким образом, эксперты предлагают принять затраты на 2013 год в размере </w:t>
      </w:r>
      <w:r w:rsidRPr="00DC3DF7">
        <w:rPr>
          <w:b/>
          <w:i/>
        </w:rPr>
        <w:t>3 300 тыс. руб.</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14" w:name="_Toc343776987"/>
      <w:r w:rsidRPr="00DC3DF7">
        <w:rPr>
          <w:rFonts w:ascii="Cambria" w:hAnsi="Cambria"/>
          <w:b/>
          <w:bCs/>
        </w:rPr>
        <w:t>6.5 Затраты на оплату труда</w:t>
      </w:r>
      <w:bookmarkEnd w:id="414"/>
    </w:p>
    <w:p w:rsidR="00DC3DF7" w:rsidRPr="00DC3DF7" w:rsidRDefault="00DC3DF7" w:rsidP="00DC3DF7">
      <w:pPr>
        <w:ind w:firstLine="720"/>
        <w:jc w:val="both"/>
      </w:pPr>
    </w:p>
    <w:p w:rsidR="00DC3DF7" w:rsidRPr="00DC3DF7" w:rsidRDefault="00DC3DF7" w:rsidP="00DC3DF7">
      <w:pPr>
        <w:ind w:firstLine="720"/>
        <w:jc w:val="both"/>
      </w:pPr>
      <w:r w:rsidRPr="00DC3DF7">
        <w:t xml:space="preserve"> По статье </w:t>
      </w:r>
      <w:r w:rsidRPr="00DC3DF7">
        <w:rPr>
          <w:b/>
        </w:rPr>
        <w:t>«затраты на оплату труда»</w:t>
      </w:r>
      <w:r w:rsidRPr="00DC3DF7">
        <w:t xml:space="preserve"> предприятием предлагается увеличить расходы на 46,74% от плана 2012 года для передачи и сбыта по г. Белово ОАО «Кузбассэнерго». По факту использования данной статьи за 2011 год образовался перерасход в размере 447,65 тыс. руб. По расчётам экспертов, расходы на оплату труда (ФОТ) по тепловой энергии на 2013 год составят 9105,1 тыс.</w:t>
      </w:r>
      <w:r w:rsidR="004F1B12">
        <w:t xml:space="preserve"> </w:t>
      </w:r>
      <w:r w:rsidRPr="00DC3DF7">
        <w:t>руб</w:t>
      </w:r>
      <w:r w:rsidR="004F1B12">
        <w:t>.</w:t>
      </w:r>
      <w:r w:rsidRPr="00DC3DF7">
        <w:t>, с учетом средней заработной платы на уровне 29183 тыс</w:t>
      </w:r>
      <w:r w:rsidR="004F1B12">
        <w:t>.</w:t>
      </w:r>
      <w:r w:rsidRPr="00DC3DF7">
        <w:t xml:space="preserve"> руб. и численности 26 человек.</w:t>
      </w:r>
    </w:p>
    <w:p w:rsidR="00DC3DF7" w:rsidRPr="00DC3DF7" w:rsidRDefault="00DC3DF7" w:rsidP="00DC3DF7">
      <w:pPr>
        <w:ind w:firstLine="720"/>
        <w:jc w:val="both"/>
        <w:rPr>
          <w:b/>
        </w:rPr>
      </w:pPr>
    </w:p>
    <w:p w:rsidR="00DC3DF7" w:rsidRPr="00DC3DF7" w:rsidRDefault="00DC3DF7" w:rsidP="00DC3DF7">
      <w:pPr>
        <w:keepNext/>
        <w:outlineLvl w:val="2"/>
        <w:rPr>
          <w:rFonts w:ascii="Cambria" w:hAnsi="Cambria"/>
          <w:b/>
          <w:bCs/>
        </w:rPr>
      </w:pPr>
      <w:bookmarkStart w:id="415" w:name="_Toc343776988"/>
      <w:r w:rsidRPr="00DC3DF7">
        <w:rPr>
          <w:rFonts w:ascii="Cambria" w:hAnsi="Cambria"/>
          <w:b/>
          <w:bCs/>
        </w:rPr>
        <w:t>6.6 Отчисления на социальные нужды</w:t>
      </w:r>
      <w:bookmarkEnd w:id="415"/>
    </w:p>
    <w:p w:rsidR="00DC3DF7" w:rsidRPr="00DC3DF7" w:rsidRDefault="00DC3DF7" w:rsidP="00DC3DF7">
      <w:pPr>
        <w:ind w:firstLine="720"/>
        <w:jc w:val="both"/>
        <w:rPr>
          <w:b/>
        </w:rPr>
      </w:pPr>
    </w:p>
    <w:p w:rsidR="00DC3DF7" w:rsidRPr="00DC3DF7" w:rsidRDefault="00DC3DF7" w:rsidP="00DC3DF7">
      <w:pPr>
        <w:ind w:firstLine="720"/>
        <w:jc w:val="both"/>
      </w:pPr>
      <w:r w:rsidRPr="00DC3DF7">
        <w:rPr>
          <w:b/>
        </w:rPr>
        <w:t xml:space="preserve"> «Отчисления на социальные нужды»</w:t>
      </w:r>
      <w:r w:rsidRPr="00DC3DF7">
        <w:t xml:space="preserve">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2013 год общий размер отчислений на социальные нужды составит 30,4% от расходов на оплату труда, то есть 2767,95 тыс.</w:t>
      </w:r>
      <w:r w:rsidR="004F1B12">
        <w:t xml:space="preserve"> </w:t>
      </w:r>
      <w:r w:rsidRPr="00DC3DF7">
        <w:t xml:space="preserve">руб. </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16" w:name="_Toc343776989"/>
      <w:r w:rsidRPr="00DC3DF7">
        <w:rPr>
          <w:rFonts w:ascii="Cambria" w:hAnsi="Cambria"/>
          <w:b/>
          <w:bCs/>
        </w:rPr>
        <w:t>6.7 Амортизация</w:t>
      </w:r>
      <w:bookmarkEnd w:id="416"/>
    </w:p>
    <w:p w:rsidR="00DC3DF7" w:rsidRPr="00DC3DF7" w:rsidRDefault="00DC3DF7" w:rsidP="00DC3DF7">
      <w:pPr>
        <w:ind w:firstLine="720"/>
        <w:jc w:val="both"/>
      </w:pPr>
    </w:p>
    <w:p w:rsidR="00DC3DF7" w:rsidRPr="00DC3DF7" w:rsidRDefault="00DC3DF7" w:rsidP="00DC3DF7">
      <w:pPr>
        <w:ind w:firstLine="720"/>
        <w:jc w:val="both"/>
      </w:pPr>
      <w:r w:rsidRPr="00DC3DF7">
        <w:t xml:space="preserve"> По статье </w:t>
      </w:r>
      <w:r w:rsidRPr="00DC3DF7">
        <w:rPr>
          <w:b/>
        </w:rPr>
        <w:t>«амортизационные отчисления»</w:t>
      </w:r>
      <w:r w:rsidRPr="00DC3DF7">
        <w:t xml:space="preserve"> расходы рассчитаны с учётом фактических и плановых вводов и выводов на 2011-2012гг, а также фактически начисленной амортизации за 2011 год, и принимаются в сумме  4028 тыс. руб. </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17" w:name="_Toc343776990"/>
      <w:r w:rsidRPr="00DC3DF7">
        <w:rPr>
          <w:rFonts w:ascii="Cambria" w:hAnsi="Cambria"/>
          <w:b/>
          <w:bCs/>
        </w:rPr>
        <w:t>6.8 Средства на страхование</w:t>
      </w:r>
      <w:bookmarkEnd w:id="417"/>
    </w:p>
    <w:p w:rsidR="00DC3DF7" w:rsidRPr="00DC3DF7" w:rsidRDefault="00DC3DF7" w:rsidP="00DC3DF7">
      <w:pPr>
        <w:ind w:firstLine="720"/>
        <w:jc w:val="both"/>
      </w:pPr>
    </w:p>
    <w:p w:rsidR="00DC3DF7" w:rsidRPr="00DC3DF7" w:rsidRDefault="00DC3DF7" w:rsidP="00DC3DF7">
      <w:pPr>
        <w:ind w:firstLine="720"/>
        <w:jc w:val="both"/>
      </w:pPr>
      <w:r w:rsidRPr="00DC3DF7">
        <w:t xml:space="preserve"> </w:t>
      </w:r>
      <w:proofErr w:type="gramStart"/>
      <w:r w:rsidRPr="00DC3DF7">
        <w:t xml:space="preserve">По статье </w:t>
      </w:r>
      <w:r w:rsidRPr="00DC3DF7">
        <w:rPr>
          <w:b/>
        </w:rPr>
        <w:t>«средства на страхование»</w:t>
      </w:r>
      <w:r w:rsidRPr="00DC3DF7">
        <w:t xml:space="preserve"> предприятием предлагаются расходы на уровне 1103 тыс.</w:t>
      </w:r>
      <w:r w:rsidR="004F1B12">
        <w:t xml:space="preserve"> </w:t>
      </w:r>
      <w:r w:rsidRPr="00DC3DF7">
        <w:t>руб</w:t>
      </w:r>
      <w:r w:rsidR="004F1B12">
        <w:t>.</w:t>
      </w:r>
      <w:r w:rsidRPr="00DC3DF7">
        <w:t xml:space="preserve">, рост к 2012 году – 100,02%. В обоснование расходов предприятием представлены документы, подтверждающие добровольное медицинское страхование работников, обязательное страхование автогражданской ответственности, страхование зданий, имущества, а также обязательное страхование ответственности владельцев опасных объектов (ст.4 225-ФЗ от </w:t>
      </w:r>
      <w:r w:rsidRPr="00DC3DF7">
        <w:lastRenderedPageBreak/>
        <w:t>27.07.2010 «Об обязательном страховании гражданской ответственности владельца опасного объекта за причинение вреда</w:t>
      </w:r>
      <w:proofErr w:type="gramEnd"/>
      <w:r w:rsidRPr="00DC3DF7">
        <w:t xml:space="preserve"> в результате аварии на опасном объекте»).</w:t>
      </w:r>
    </w:p>
    <w:p w:rsidR="00DC3DF7" w:rsidRPr="00DC3DF7" w:rsidRDefault="00DC3DF7" w:rsidP="00DC3DF7">
      <w:pPr>
        <w:ind w:firstLine="720"/>
        <w:jc w:val="both"/>
      </w:pPr>
      <w:r w:rsidRPr="00DC3DF7">
        <w:t>По результатам рассмотрения материалов, экспертами предлагается учесть расходы на страхование в НВВ на тепловую энергию ОАО «Межрегиональная теплосетевая компания»  - 328,78 тыс.</w:t>
      </w:r>
      <w:r w:rsidR="004F1B12">
        <w:t xml:space="preserve"> </w:t>
      </w:r>
      <w:r w:rsidRPr="00DC3DF7">
        <w:t>руб.</w:t>
      </w:r>
    </w:p>
    <w:p w:rsidR="00DC3DF7" w:rsidRPr="00DC3DF7" w:rsidRDefault="00DC3DF7" w:rsidP="00DC3DF7">
      <w:pPr>
        <w:ind w:firstLine="709"/>
        <w:jc w:val="both"/>
        <w:rPr>
          <w:b/>
          <w:highlight w:val="yellow"/>
        </w:rPr>
      </w:pPr>
    </w:p>
    <w:p w:rsidR="00DC3DF7" w:rsidRPr="00DC3DF7" w:rsidRDefault="00DC3DF7" w:rsidP="00DC3DF7">
      <w:pPr>
        <w:keepNext/>
        <w:outlineLvl w:val="2"/>
        <w:rPr>
          <w:rFonts w:ascii="Cambria" w:hAnsi="Cambria"/>
          <w:b/>
          <w:bCs/>
        </w:rPr>
      </w:pPr>
      <w:bookmarkStart w:id="418" w:name="_Toc343776991"/>
      <w:r w:rsidRPr="00DC3DF7">
        <w:rPr>
          <w:rFonts w:ascii="Cambria" w:hAnsi="Cambria"/>
          <w:b/>
          <w:bCs/>
        </w:rPr>
        <w:t>6.9 Отчисления в ремонтный фонд</w:t>
      </w:r>
      <w:bookmarkEnd w:id="418"/>
    </w:p>
    <w:p w:rsidR="00DC3DF7" w:rsidRPr="00DC3DF7" w:rsidRDefault="00DC3DF7" w:rsidP="00DC3DF7">
      <w:pPr>
        <w:ind w:firstLine="709"/>
        <w:jc w:val="both"/>
        <w:rPr>
          <w:highlight w:val="yellow"/>
        </w:rPr>
      </w:pP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ОАО «Межрегиональная теплосетевая компания» (г. Белово) представлена ремонтная программа на 2013 год (исх</w:t>
      </w:r>
      <w:r w:rsidR="004F1B12">
        <w:rPr>
          <w:rFonts w:eastAsia="Calibri"/>
          <w:lang w:eastAsia="en-US"/>
        </w:rPr>
        <w:t>.</w:t>
      </w:r>
      <w:r w:rsidRPr="00DC3DF7">
        <w:rPr>
          <w:rFonts w:eastAsia="Calibri"/>
          <w:lang w:eastAsia="en-US"/>
        </w:rPr>
        <w:t xml:space="preserve"> №ТеплСети-28 от 31.07.2012), в части передачи тепловой энергии, стоимостью 19 845 тыс. руб.</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DC3DF7" w:rsidRPr="00DC3DF7" w:rsidRDefault="00DC3DF7" w:rsidP="00DC3DF7">
      <w:pPr>
        <w:tabs>
          <w:tab w:val="left" w:pos="0"/>
        </w:tabs>
        <w:ind w:firstLine="709"/>
        <w:contextualSpacing/>
        <w:jc w:val="both"/>
        <w:rPr>
          <w:rFonts w:eastAsia="Calibri"/>
          <w:lang w:eastAsia="en-US"/>
        </w:rPr>
      </w:pPr>
      <w:r w:rsidRPr="00DC3DF7">
        <w:rPr>
          <w:rFonts w:eastAsia="Calibr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титульный лист программы технического обслуживания и ремонта основных производственных фондов ОАО «Межрегиональная теплосетевая компания» (г. Белово) на передачу тепловой энергии на 2013 год;</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пояснительная записка к расчету прогнозной величины затрат на техническое обслуживание и ремонт оборудования, зданий и сооружений ОАО «Межрегиональная теплосетевая компания» (г. Белово) для включения в расчет тарифов на тепл</w:t>
      </w:r>
      <w:proofErr w:type="gramStart"/>
      <w:r w:rsidRPr="00DC3DF7">
        <w:rPr>
          <w:rFonts w:eastAsia="Calibri"/>
          <w:lang w:eastAsia="en-US"/>
        </w:rPr>
        <w:t>о-</w:t>
      </w:r>
      <w:proofErr w:type="gramEnd"/>
      <w:r w:rsidRPr="00DC3DF7">
        <w:rPr>
          <w:rFonts w:eastAsia="Calibri"/>
          <w:lang w:eastAsia="en-US"/>
        </w:rPr>
        <w:t xml:space="preserve"> электроэнергию на 2013 год;</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расчет прогнозной величины затрат на техническое обслуживание и ремонт основных производственных фондов ОАО «Межрегиональная теплосетевая компания» (г. Белово) на 2013 год (с учетом ввода и вывода ОПФ в 2012 году);</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сметные расчеты стоимости ремонтных работ и технического обслуживания;</w:t>
      </w:r>
    </w:p>
    <w:p w:rsidR="00DC3DF7" w:rsidRPr="00DC3DF7" w:rsidRDefault="00DC3DF7" w:rsidP="00DC3DF7">
      <w:pPr>
        <w:tabs>
          <w:tab w:val="left" w:pos="0"/>
        </w:tabs>
        <w:jc w:val="both"/>
      </w:pPr>
      <w:r w:rsidRPr="00DC3DF7">
        <w:tab/>
        <w:t>- график проведения планово-предупредительных ремонтов на 2013 год;</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расчеты материалов на ремонт основных производственных фондов.</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xml:space="preserve">Таким образом, </w:t>
      </w:r>
      <w:proofErr w:type="gramStart"/>
      <w:r w:rsidRPr="00DC3DF7">
        <w:rPr>
          <w:rFonts w:eastAsia="Calibri"/>
          <w:lang w:eastAsia="en-US"/>
        </w:rPr>
        <w:t>учитывая объем и качество представленных обоснований экспертная группа считает обоснованным</w:t>
      </w:r>
      <w:proofErr w:type="gramEnd"/>
      <w:r w:rsidRPr="00DC3DF7">
        <w:rPr>
          <w:rFonts w:eastAsia="Calibri"/>
          <w:lang w:eastAsia="en-US"/>
        </w:rPr>
        <w:t xml:space="preserve"> на 2013 год объем финансирования ремонтной программы в размере 11873,68 тыс. руб. Корректировка объема финансирования ремонтных работ на 7970,94  тыс. руб. обусловлена:</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Исключением мероприятия «Текущий ремонт электроприводов ТСЦ» ввиду отсутствия обоснования стоимости на общую сумму 17,40 тыс. руб.;</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Исключением затрат на замену дворовых тепловых сетей к муниципальному жилому фонду п. Инского в квартале 6 (п.1.1. ремонтной программы) в связи с тем,  что указанные работы учтены в мероприятии «Замена участков тепловых сетей жил</w:t>
      </w:r>
      <w:r w:rsidR="004F1B12">
        <w:rPr>
          <w:rFonts w:eastAsia="Calibri"/>
          <w:lang w:eastAsia="en-US"/>
        </w:rPr>
        <w:t>ого</w:t>
      </w:r>
      <w:r w:rsidRPr="00DC3DF7">
        <w:rPr>
          <w:rFonts w:eastAsia="Calibri"/>
          <w:lang w:eastAsia="en-US"/>
        </w:rPr>
        <w:t xml:space="preserve"> поселка в квартале 6» на общую сумму 6 195,82тыс. руб.</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Исключением затрат на формирование аварийного резерва, в связи с отсутствием обоснования стоимости и необходимости на общую сумму 661,00 тыс. руб.</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 xml:space="preserve">Исключаем затраты на заработную плату и сметную прибыль при выполнении работ хозспособом. </w:t>
      </w:r>
    </w:p>
    <w:p w:rsidR="00DC3DF7" w:rsidRPr="00DC3DF7" w:rsidRDefault="00DC3DF7" w:rsidP="00DC3DF7">
      <w:pPr>
        <w:ind w:firstLine="709"/>
        <w:jc w:val="both"/>
      </w:pPr>
      <w:r w:rsidRPr="00DC3DF7">
        <w:t>Также при расчете сметной стоимости работ предприятием принят завышенный коэффициент пересчета стоимости материалов 2000 года к ценам 2013 года – 5,614. В соответствии с областным ежемесячным информационно-аналитическим региональным бюллетенем «Цены в строительстве» №206 коэффициент пересчета в текущие цены составляет 4,967 и коэффициентом инфляции 7,4%, коэффициент пересчета в цены 2013 года составляет 5,33.</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19" w:name="_Toc343776992"/>
      <w:r w:rsidRPr="00DC3DF7">
        <w:rPr>
          <w:rFonts w:ascii="Cambria" w:hAnsi="Cambria"/>
          <w:b/>
          <w:bCs/>
        </w:rPr>
        <w:lastRenderedPageBreak/>
        <w:t>6.10 Арендная плата и налог на землю</w:t>
      </w:r>
      <w:bookmarkEnd w:id="419"/>
    </w:p>
    <w:p w:rsidR="00DC3DF7" w:rsidRPr="00DC3DF7" w:rsidRDefault="00DC3DF7" w:rsidP="00DC3DF7"/>
    <w:p w:rsidR="00DC3DF7" w:rsidRPr="00DC3DF7" w:rsidRDefault="00DC3DF7" w:rsidP="00DC3DF7">
      <w:pPr>
        <w:ind w:firstLine="720"/>
        <w:jc w:val="both"/>
        <w:rPr>
          <w:lang w:val="x-none"/>
        </w:rPr>
      </w:pPr>
      <w:r w:rsidRPr="00DC3DF7">
        <w:rPr>
          <w:lang w:val="x-none"/>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DC3DF7" w:rsidRPr="00DC3DF7" w:rsidRDefault="00DC3DF7" w:rsidP="00DC3DF7">
      <w:pPr>
        <w:ind w:firstLine="720"/>
        <w:jc w:val="both"/>
      </w:pPr>
      <w:r w:rsidRPr="00DC3DF7">
        <w:rPr>
          <w:lang w:val="x-none"/>
        </w:rPr>
        <w:t xml:space="preserve">Целью введения земельного налога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DC3DF7" w:rsidRPr="00DC3DF7" w:rsidRDefault="00DC3DF7" w:rsidP="00DC3DF7">
      <w:pPr>
        <w:ind w:firstLine="720"/>
        <w:jc w:val="both"/>
        <w:rPr>
          <w:lang w:val="x-none"/>
        </w:rPr>
      </w:pPr>
      <w:r w:rsidRPr="00DC3DF7">
        <w:rPr>
          <w:lang w:val="x-none"/>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платежа, рассчитанного исходя из ставки и кадастровой стоимости земельного участка.</w:t>
      </w:r>
    </w:p>
    <w:p w:rsidR="00DC3DF7" w:rsidRPr="00DC3DF7" w:rsidRDefault="00DC3DF7" w:rsidP="00DC3DF7">
      <w:pPr>
        <w:ind w:firstLine="720"/>
        <w:jc w:val="both"/>
      </w:pPr>
      <w:r w:rsidRPr="00DC3DF7">
        <w:t xml:space="preserve">В качестве обоснований </w:t>
      </w:r>
      <w:r w:rsidRPr="00DC3DF7">
        <w:rPr>
          <w:lang w:val="x-none"/>
        </w:rPr>
        <w:t>предприятием представлен</w:t>
      </w:r>
      <w:r w:rsidRPr="00DC3DF7">
        <w:t>ы: расчёт арендной платы, по земельным участкам, реестр договоров аренды земельных участков.</w:t>
      </w:r>
    </w:p>
    <w:p w:rsidR="00DC3DF7" w:rsidRPr="00DC3DF7" w:rsidRDefault="00DC3DF7" w:rsidP="00DC3DF7">
      <w:pPr>
        <w:ind w:firstLine="720"/>
        <w:jc w:val="both"/>
      </w:pPr>
      <w:r w:rsidRPr="00DC3DF7">
        <w:t xml:space="preserve">Порядок исчисления и уплаты земельного налога устанавливается законодательством Российской Федерации о налогах и сборах. За земли, переданные в аренду, взимается арендная плата. </w:t>
      </w:r>
    </w:p>
    <w:p w:rsidR="00DC3DF7" w:rsidRPr="00DC3DF7" w:rsidRDefault="00DC3DF7" w:rsidP="00DC3DF7">
      <w:pPr>
        <w:ind w:firstLine="720"/>
        <w:jc w:val="both"/>
      </w:pPr>
      <w:r w:rsidRPr="00DC3DF7">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DC3DF7" w:rsidRPr="00DC3DF7" w:rsidRDefault="00DC3DF7" w:rsidP="00DC3DF7">
      <w:pPr>
        <w:ind w:firstLine="720"/>
        <w:jc w:val="both"/>
        <w:rPr>
          <w:b/>
          <w:i/>
        </w:rPr>
      </w:pPr>
      <w:r w:rsidRPr="00DC3DF7">
        <w:t>Предприятием предлагается принять расходы на уровне 387 тыс.</w:t>
      </w:r>
      <w:r w:rsidR="004F1B12">
        <w:t xml:space="preserve"> </w:t>
      </w:r>
      <w:r w:rsidRPr="00DC3DF7">
        <w:t xml:space="preserve">руб. Эксперты предлагают скорректировать предложения предприятия, учитывая фактические расходы 2011 года, экономически обоснованными признаются расходы на уровне </w:t>
      </w:r>
      <w:r w:rsidRPr="00DC3DF7">
        <w:rPr>
          <w:b/>
          <w:i/>
        </w:rPr>
        <w:t>317,93 тыс.</w:t>
      </w:r>
      <w:r w:rsidR="004F1B12">
        <w:rPr>
          <w:b/>
          <w:i/>
        </w:rPr>
        <w:t xml:space="preserve"> </w:t>
      </w:r>
      <w:r w:rsidRPr="00DC3DF7">
        <w:rPr>
          <w:b/>
          <w:i/>
        </w:rPr>
        <w:t>руб.</w:t>
      </w:r>
    </w:p>
    <w:p w:rsidR="00DC3DF7" w:rsidRPr="00DC3DF7" w:rsidRDefault="00DC3DF7" w:rsidP="00DC3DF7">
      <w:pPr>
        <w:autoSpaceDE w:val="0"/>
        <w:autoSpaceDN w:val="0"/>
        <w:adjustRightInd w:val="0"/>
        <w:ind w:firstLine="709"/>
        <w:jc w:val="both"/>
      </w:pPr>
    </w:p>
    <w:p w:rsidR="00DC3DF7" w:rsidRPr="00DC3DF7" w:rsidRDefault="00DC3DF7" w:rsidP="00DC3DF7">
      <w:pPr>
        <w:keepNext/>
        <w:outlineLvl w:val="2"/>
        <w:rPr>
          <w:rFonts w:ascii="Cambria" w:hAnsi="Cambria"/>
          <w:b/>
          <w:bCs/>
        </w:rPr>
      </w:pPr>
      <w:bookmarkStart w:id="420" w:name="_Toc343776993"/>
      <w:r w:rsidRPr="00DC3DF7">
        <w:rPr>
          <w:rFonts w:ascii="Cambria" w:hAnsi="Cambria"/>
          <w:b/>
          <w:bCs/>
        </w:rPr>
        <w:t>6.11 Налог на имущество</w:t>
      </w:r>
      <w:bookmarkEnd w:id="420"/>
    </w:p>
    <w:p w:rsidR="00DC3DF7" w:rsidRPr="00DC3DF7" w:rsidRDefault="00DC3DF7" w:rsidP="00DC3DF7">
      <w:pPr>
        <w:autoSpaceDE w:val="0"/>
        <w:autoSpaceDN w:val="0"/>
        <w:adjustRightInd w:val="0"/>
        <w:ind w:firstLine="709"/>
        <w:jc w:val="both"/>
      </w:pPr>
    </w:p>
    <w:p w:rsidR="00DC3DF7" w:rsidRPr="00DC3DF7" w:rsidRDefault="00DC3DF7" w:rsidP="00DC3DF7">
      <w:pPr>
        <w:autoSpaceDE w:val="0"/>
        <w:autoSpaceDN w:val="0"/>
        <w:adjustRightInd w:val="0"/>
        <w:ind w:firstLine="709"/>
        <w:jc w:val="both"/>
      </w:pPr>
      <w:r w:rsidRPr="00DC3DF7">
        <w:t xml:space="preserve"> По статье</w:t>
      </w:r>
      <w:r w:rsidRPr="00DC3DF7">
        <w:rPr>
          <w:b/>
        </w:rPr>
        <w:t xml:space="preserve"> «налог на имущество»</w:t>
      </w:r>
      <w:r w:rsidRPr="00DC3DF7">
        <w:t xml:space="preserve"> предложения предприятия составляют 497 тыс.</w:t>
      </w:r>
      <w:r w:rsidR="004F1B12">
        <w:t xml:space="preserve"> </w:t>
      </w:r>
      <w:r w:rsidRPr="00DC3DF7">
        <w:t xml:space="preserve">руб. На территории Кемеровской области налог на имущество введен в действие Законом Кемеровской области от 26.11.2003 №60-ОЗ. </w:t>
      </w:r>
    </w:p>
    <w:p w:rsidR="00DC3DF7" w:rsidRPr="00DC3DF7" w:rsidRDefault="00DC3DF7" w:rsidP="00DC3DF7">
      <w:pPr>
        <w:autoSpaceDE w:val="0"/>
        <w:autoSpaceDN w:val="0"/>
        <w:adjustRightInd w:val="0"/>
        <w:ind w:firstLine="709"/>
        <w:jc w:val="both"/>
        <w:rPr>
          <w:bCs/>
        </w:rPr>
      </w:pPr>
      <w:proofErr w:type="gramStart"/>
      <w:r w:rsidRPr="00DC3DF7">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r w:rsidRPr="00DC3DF7">
        <w:rPr>
          <w:bCs/>
        </w:rPr>
        <w:t xml:space="preserve"> </w:t>
      </w:r>
      <w:proofErr w:type="gramEnd"/>
    </w:p>
    <w:p w:rsidR="00DC3DF7" w:rsidRPr="00DC3DF7" w:rsidRDefault="00DC3DF7" w:rsidP="00DC3DF7">
      <w:pPr>
        <w:autoSpaceDE w:val="0"/>
        <w:autoSpaceDN w:val="0"/>
        <w:adjustRightInd w:val="0"/>
        <w:ind w:firstLine="709"/>
        <w:jc w:val="both"/>
        <w:rPr>
          <w:b/>
          <w:bCs/>
          <w:i/>
        </w:rPr>
      </w:pPr>
      <w:r w:rsidRPr="00DC3DF7">
        <w:rPr>
          <w:bCs/>
        </w:rPr>
        <w:t xml:space="preserve">Эксперты экономически обоснованными, признают расходы на уровне </w:t>
      </w:r>
      <w:r w:rsidRPr="00DC3DF7">
        <w:rPr>
          <w:b/>
          <w:bCs/>
          <w:i/>
        </w:rPr>
        <w:t>251,29 тыс. руб</w:t>
      </w:r>
      <w:r w:rsidRPr="00DC3DF7">
        <w:rPr>
          <w:bCs/>
        </w:rPr>
        <w:t>., исходя из уровня фактических расходов 2012 года</w:t>
      </w:r>
      <w:r w:rsidRPr="00DC3DF7">
        <w:rPr>
          <w:b/>
          <w:bCs/>
          <w:i/>
        </w:rPr>
        <w:t>.</w:t>
      </w:r>
    </w:p>
    <w:p w:rsidR="00DC3DF7" w:rsidRPr="00DC3DF7" w:rsidRDefault="00DC3DF7" w:rsidP="00DC3DF7">
      <w:pPr>
        <w:ind w:firstLine="720"/>
        <w:jc w:val="both"/>
      </w:pPr>
    </w:p>
    <w:p w:rsidR="00DC3DF7" w:rsidRPr="00DC3DF7" w:rsidRDefault="00DC3DF7" w:rsidP="00DC3DF7">
      <w:pPr>
        <w:keepNext/>
        <w:outlineLvl w:val="2"/>
        <w:rPr>
          <w:rFonts w:ascii="Cambria" w:hAnsi="Cambria"/>
          <w:b/>
          <w:bCs/>
        </w:rPr>
      </w:pPr>
      <w:bookmarkStart w:id="421" w:name="_Toc343776994"/>
      <w:r w:rsidRPr="00DC3DF7">
        <w:rPr>
          <w:rFonts w:ascii="Cambria" w:hAnsi="Cambria"/>
          <w:b/>
          <w:bCs/>
        </w:rPr>
        <w:t>6.12 Другие затраты, относимые на себестоимость продукции</w:t>
      </w:r>
      <w:bookmarkEnd w:id="421"/>
    </w:p>
    <w:p w:rsidR="00DC3DF7" w:rsidRPr="00DC3DF7" w:rsidRDefault="00DC3DF7" w:rsidP="00DC3DF7">
      <w:pPr>
        <w:ind w:firstLine="720"/>
        <w:jc w:val="both"/>
      </w:pPr>
    </w:p>
    <w:p w:rsidR="00DC3DF7" w:rsidRPr="00DC3DF7" w:rsidRDefault="00DC3DF7" w:rsidP="00DC3DF7">
      <w:pPr>
        <w:ind w:firstLine="720"/>
        <w:jc w:val="both"/>
      </w:pPr>
      <w:r w:rsidRPr="00DC3DF7">
        <w:t xml:space="preserve"> По статье </w:t>
      </w:r>
      <w:r w:rsidRPr="00DC3DF7">
        <w:rPr>
          <w:b/>
        </w:rPr>
        <w:t>«другие затраты, относимые на себестоимость продукции»</w:t>
      </w:r>
      <w:r w:rsidRPr="00DC3DF7">
        <w:t xml:space="preserve">, в состав расходов на регулируемую деятельность ОАО «Межрегиональная теплосетевая компания» включает стоимость различных услуг, оказываемых станциям сторонними организациями, а также затраты собственных вспомогательных и обслуживающих производств, прочие расходы. </w:t>
      </w:r>
    </w:p>
    <w:p w:rsidR="00DC3DF7" w:rsidRPr="00DC3DF7" w:rsidRDefault="00DC3DF7" w:rsidP="00DC3DF7">
      <w:pPr>
        <w:ind w:firstLine="720"/>
        <w:jc w:val="both"/>
      </w:pPr>
      <w:r w:rsidRPr="00DC3DF7">
        <w:t xml:space="preserve">В статью «прочие расходы» предприятие включает расходы различного непроизводственного характера, относящиеся на генерацию, передачу и сбыт тепловой энергии, </w:t>
      </w:r>
      <w:r w:rsidRPr="00DC3DF7">
        <w:lastRenderedPageBreak/>
        <w:t>не учтенные в вышеуказанных разделах: услуги связи, легкового автотранспорта, услуги по приему денежных средств, содержание и ремонт зданий.</w:t>
      </w:r>
    </w:p>
    <w:p w:rsidR="00DC3DF7" w:rsidRPr="00DC3DF7" w:rsidRDefault="00DC3DF7" w:rsidP="00DC3DF7">
      <w:pPr>
        <w:ind w:firstLine="720"/>
        <w:jc w:val="both"/>
        <w:rPr>
          <w:b/>
          <w:i/>
        </w:rPr>
      </w:pPr>
      <w:r w:rsidRPr="00DC3DF7">
        <w:t xml:space="preserve">Эксперты предлагают принять расходы по статье на </w:t>
      </w:r>
      <w:r w:rsidR="004F1B12" w:rsidRPr="00DC3DF7">
        <w:t>уровне</w:t>
      </w:r>
      <w:r w:rsidRPr="00DC3DF7">
        <w:t xml:space="preserve"> </w:t>
      </w:r>
      <w:r w:rsidRPr="00DC3DF7">
        <w:rPr>
          <w:b/>
          <w:i/>
        </w:rPr>
        <w:t xml:space="preserve">1101 тыс. руб. </w:t>
      </w:r>
    </w:p>
    <w:p w:rsidR="00DC3DF7" w:rsidRPr="00DC3DF7" w:rsidRDefault="00DC3DF7" w:rsidP="00DC3DF7">
      <w:pPr>
        <w:keepNext/>
        <w:outlineLvl w:val="2"/>
        <w:rPr>
          <w:rFonts w:ascii="Cambria" w:hAnsi="Cambria"/>
          <w:b/>
          <w:bCs/>
          <w:highlight w:val="yellow"/>
        </w:rPr>
      </w:pPr>
    </w:p>
    <w:p w:rsidR="00DC3DF7" w:rsidRPr="00DC3DF7" w:rsidRDefault="00DC3DF7" w:rsidP="00DC3DF7">
      <w:pPr>
        <w:autoSpaceDE w:val="0"/>
        <w:autoSpaceDN w:val="0"/>
        <w:adjustRightInd w:val="0"/>
        <w:ind w:firstLine="709"/>
        <w:jc w:val="both"/>
        <w:outlineLvl w:val="1"/>
        <w:rPr>
          <w:bCs/>
          <w:highlight w:val="yellow"/>
        </w:rPr>
      </w:pPr>
    </w:p>
    <w:p w:rsidR="00DC3DF7" w:rsidRPr="00DC3DF7" w:rsidRDefault="00DC3DF7" w:rsidP="00DC3DF7">
      <w:pPr>
        <w:keepNext/>
        <w:outlineLvl w:val="2"/>
        <w:rPr>
          <w:rFonts w:ascii="Cambria" w:hAnsi="Cambria"/>
          <w:b/>
          <w:bCs/>
        </w:rPr>
      </w:pPr>
      <w:bookmarkStart w:id="422" w:name="_Toc343776995"/>
      <w:r w:rsidRPr="00DC3DF7">
        <w:rPr>
          <w:rFonts w:ascii="Cambria" w:hAnsi="Cambria"/>
          <w:b/>
          <w:bCs/>
        </w:rPr>
        <w:t>6.13 Избыток средств, полученный в предыдущем периоде</w:t>
      </w:r>
      <w:bookmarkEnd w:id="422"/>
    </w:p>
    <w:p w:rsidR="00DC3DF7" w:rsidRPr="00DC3DF7" w:rsidRDefault="00DC3DF7" w:rsidP="00DC3DF7">
      <w:pPr>
        <w:ind w:firstLine="709"/>
        <w:jc w:val="both"/>
      </w:pPr>
    </w:p>
    <w:p w:rsidR="00DC3DF7" w:rsidRPr="00DC3DF7" w:rsidRDefault="00DC3DF7" w:rsidP="00DC3DF7">
      <w:pPr>
        <w:ind w:firstLine="709"/>
        <w:jc w:val="both"/>
      </w:pPr>
      <w:r w:rsidRPr="00DC3DF7">
        <w:t xml:space="preserve">По статье </w:t>
      </w:r>
      <w:r w:rsidRPr="00DC3DF7">
        <w:rPr>
          <w:b/>
        </w:rPr>
        <w:t xml:space="preserve">«избыток средств, полученный в предыдущем периоде» </w:t>
      </w:r>
      <w:r w:rsidRPr="00DC3DF7">
        <w:t>эксперты предлагают включить следующие суммы:</w:t>
      </w:r>
    </w:p>
    <w:p w:rsidR="00DC3DF7" w:rsidRPr="00DC3DF7" w:rsidRDefault="00DC3DF7" w:rsidP="00DC3DF7">
      <w:pPr>
        <w:ind w:firstLine="709"/>
        <w:jc w:val="both"/>
        <w:rPr>
          <w:b/>
          <w:i/>
        </w:rPr>
      </w:pPr>
      <w:r w:rsidRPr="00DC3DF7">
        <w:t>1</w:t>
      </w:r>
      <w:r w:rsidRPr="00DC3DF7">
        <w:rPr>
          <w:b/>
          <w:i/>
        </w:rPr>
        <w:t>.</w:t>
      </w:r>
      <w:r w:rsidRPr="00DC3DF7">
        <w:rPr>
          <w:i/>
        </w:rPr>
        <w:t xml:space="preserve"> </w:t>
      </w:r>
      <w:r w:rsidRPr="00DC3DF7">
        <w:rPr>
          <w:b/>
          <w:i/>
        </w:rPr>
        <w:t>Неполное выполнение инвестиционной программы за 2011 год</w:t>
      </w:r>
    </w:p>
    <w:p w:rsidR="00DC3DF7" w:rsidRPr="00DC3DF7" w:rsidRDefault="00DC3DF7" w:rsidP="00DC3DF7">
      <w:pPr>
        <w:ind w:firstLine="709"/>
        <w:contextualSpacing/>
        <w:jc w:val="both"/>
      </w:pPr>
      <w:r w:rsidRPr="00DC3DF7">
        <w:t>Стоимость утвержденной Региональной энергетической комиссией Кемеровской области на 2011 год инвестиционной программы, в части передачи теплоэнергии, составляет  3736,00 тыс. руб. Источником финансирования программы являются амортизационные отчисления.</w:t>
      </w:r>
    </w:p>
    <w:p w:rsidR="00DC3DF7" w:rsidRPr="00DC3DF7" w:rsidRDefault="00DC3DF7" w:rsidP="00DC3DF7">
      <w:pPr>
        <w:ind w:firstLine="709"/>
        <w:jc w:val="both"/>
      </w:pPr>
      <w:r w:rsidRPr="00DC3DF7">
        <w:t xml:space="preserve">Следует отметить, что в рамках утвержденной РЭК на 2011 год инвестиционной программы, в части передачи теплоэнергии, предприятие освоило 3617,00 тыс. руб. (без учета дополнительно выполненных мероприятия). </w:t>
      </w:r>
      <w:proofErr w:type="gramStart"/>
      <w:r w:rsidRPr="00DC3DF7">
        <w:t>Таким образом, объем не освоенных средств по инвестиционной программе составляет 119,00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«Межрегиональная теплосетевая компания» (г. Белово) на 2013 год, в части передачи теплоэнергии, по статье «Избыток</w:t>
      </w:r>
      <w:proofErr w:type="gramEnd"/>
      <w:r w:rsidRPr="00DC3DF7">
        <w:t xml:space="preserve"> средств».</w:t>
      </w:r>
    </w:p>
    <w:p w:rsidR="00DC3DF7" w:rsidRPr="00DC3DF7" w:rsidRDefault="00DC3DF7" w:rsidP="00DC3DF7">
      <w:pPr>
        <w:ind w:firstLine="709"/>
        <w:jc w:val="both"/>
        <w:rPr>
          <w:rFonts w:eastAsia="Calibri"/>
        </w:rPr>
      </w:pPr>
      <w:r w:rsidRPr="00DC3DF7">
        <w:t>2.</w:t>
      </w:r>
      <w:r w:rsidRPr="00DC3DF7">
        <w:rPr>
          <w:rFonts w:eastAsia="Calibri"/>
        </w:rPr>
        <w:t xml:space="preserve"> </w:t>
      </w:r>
      <w:r w:rsidRPr="00DC3DF7">
        <w:rPr>
          <w:rFonts w:eastAsia="Calibri"/>
          <w:b/>
          <w:i/>
        </w:rPr>
        <w:t>Неполное выполнение ремонтной программы за 2011 год</w:t>
      </w:r>
    </w:p>
    <w:p w:rsidR="00DC3DF7" w:rsidRPr="00DC3DF7" w:rsidRDefault="00DC3DF7" w:rsidP="00DC3DF7">
      <w:pPr>
        <w:ind w:firstLine="709"/>
        <w:jc w:val="both"/>
      </w:pP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Стоимость утвержденной Региональной энергетической комиссией Кемеровской области на 2011 год программы ремонтного обслуживания основных производственных фондов, в части передачи теплоэнергии, составляет  10582,00 тыс. руб.</w:t>
      </w:r>
    </w:p>
    <w:p w:rsidR="00DC3DF7" w:rsidRPr="00DC3DF7" w:rsidRDefault="00DC3DF7" w:rsidP="00DC3DF7">
      <w:pPr>
        <w:tabs>
          <w:tab w:val="left" w:pos="0"/>
        </w:tabs>
        <w:ind w:firstLine="709"/>
        <w:jc w:val="both"/>
        <w:rPr>
          <w:rFonts w:eastAsia="Calibri"/>
          <w:lang w:eastAsia="en-US"/>
        </w:rPr>
      </w:pPr>
      <w:r w:rsidRPr="00DC3DF7">
        <w:rPr>
          <w:rFonts w:eastAsia="Calibri"/>
          <w:lang w:eastAsia="en-US"/>
        </w:rPr>
        <w:t>Следует отметить, что в рамках утвержденной РЭК на 2011 год программы ремонтов, в части передачи теплоэнергии, предприятие освоило 11258,00</w:t>
      </w:r>
      <w:r w:rsidR="00640CCA">
        <w:rPr>
          <w:rFonts w:eastAsia="Calibri"/>
          <w:lang w:eastAsia="en-US"/>
        </w:rPr>
        <w:t xml:space="preserve"> </w:t>
      </w:r>
      <w:r w:rsidRPr="00DC3DF7">
        <w:rPr>
          <w:rFonts w:eastAsia="Calibri"/>
          <w:lang w:eastAsia="en-US"/>
        </w:rPr>
        <w:t>тыс. руб. (без учета дополнительно выполненных мероприятия).</w:t>
      </w:r>
    </w:p>
    <w:p w:rsidR="00DC3DF7" w:rsidRPr="00DC3DF7" w:rsidRDefault="00DC3DF7" w:rsidP="00DC3DF7">
      <w:pPr>
        <w:tabs>
          <w:tab w:val="left" w:pos="0"/>
        </w:tabs>
        <w:ind w:firstLine="709"/>
        <w:jc w:val="both"/>
        <w:rPr>
          <w:rFonts w:eastAsia="Calibri"/>
          <w:lang w:eastAsia="en-US"/>
        </w:rPr>
      </w:pPr>
      <w:proofErr w:type="gramStart"/>
      <w:r w:rsidRPr="00DC3DF7">
        <w:rPr>
          <w:rFonts w:eastAsia="Calibri"/>
          <w:lang w:eastAsia="en-US"/>
        </w:rPr>
        <w:t>Кроме того, по Исполнительному аппарату ОАО «Кузбассэнерго» учтен объем финансирования ремонтной программы, в части передачи тепловой энергии, в размере 6782,00 тыс. руб. В соответствии с представленным отчетом о выполнении программы ремонтов за 2011 год,  финансирование мероприятий, предусмотренных  утвержденной программой ремонтов,  составляет 0,00 тыс. руб. Таким образом, объем не освоенных средств по программе ремонтов по Исполнительному аппарату составляет 6782,00 тыс. руб</w:t>
      </w:r>
      <w:proofErr w:type="gramEnd"/>
      <w:r w:rsidRPr="00DC3DF7">
        <w:rPr>
          <w:rFonts w:eastAsia="Calibri"/>
          <w:lang w:eastAsia="en-US"/>
        </w:rPr>
        <w:t>., в том числе объем не освоенных средств по ОАО «Межрегиональная теплосетевая компания» составляет 234,58 тыс. руб. (</w:t>
      </w:r>
      <w:proofErr w:type="gramStart"/>
      <w:r w:rsidRPr="00DC3DF7">
        <w:rPr>
          <w:rFonts w:eastAsia="Calibri"/>
          <w:lang w:eastAsia="en-US"/>
        </w:rPr>
        <w:t>согласно распределения</w:t>
      </w:r>
      <w:proofErr w:type="gramEnd"/>
      <w:r w:rsidRPr="00DC3DF7">
        <w:rPr>
          <w:rFonts w:eastAsia="Calibri"/>
          <w:lang w:eastAsia="en-US"/>
        </w:rPr>
        <w:t xml:space="preserve"> затрат по условно-постоянным расходам).</w:t>
      </w:r>
    </w:p>
    <w:p w:rsidR="00DC3DF7" w:rsidRPr="00DC3DF7" w:rsidRDefault="00DC3DF7" w:rsidP="00DC3DF7">
      <w:pPr>
        <w:ind w:firstLine="709"/>
        <w:jc w:val="both"/>
      </w:pPr>
      <w:proofErr w:type="gramStart"/>
      <w:r w:rsidRPr="00DC3DF7">
        <w:t>Таким образом, объем не освоенных средств по программе ремонтов составляет 234,58 тыс. руб. и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должны быть исключены из необходимой валовой выручки ОАО «Межрегиональная теплосетевая компания» на 2013 год, в части передачи теплоэнергии, по статье «Избыток средств».</w:t>
      </w:r>
      <w:proofErr w:type="gramEnd"/>
    </w:p>
    <w:p w:rsidR="00DC3DF7" w:rsidRPr="00DC3DF7" w:rsidRDefault="00DC3DF7" w:rsidP="00DC3DF7">
      <w:pPr>
        <w:jc w:val="both"/>
        <w:rPr>
          <w:b/>
          <w:i/>
        </w:rPr>
      </w:pPr>
      <w:r w:rsidRPr="00DC3DF7">
        <w:rPr>
          <w:rFonts w:eastAsia="Calibri"/>
          <w:lang w:eastAsia="en-US"/>
        </w:rPr>
        <w:t xml:space="preserve">В итоге, общая сумма средств, предлагаемых экспертами к исключению из НВВ предприятия на 2013 год, в части производства теплоэнергии, по статье «Избыток средств» составляет </w:t>
      </w:r>
      <w:r w:rsidRPr="00DC3DF7">
        <w:rPr>
          <w:rFonts w:eastAsia="Calibri"/>
          <w:b/>
          <w:lang w:eastAsia="en-US"/>
        </w:rPr>
        <w:t>353,58 тыс. руб</w:t>
      </w:r>
      <w:r w:rsidRPr="00DC3DF7">
        <w:rPr>
          <w:rFonts w:eastAsia="Calibri"/>
          <w:lang w:eastAsia="en-US"/>
        </w:rPr>
        <w:t>.</w:t>
      </w:r>
    </w:p>
    <w:p w:rsidR="00DC3DF7" w:rsidRPr="00DC3DF7" w:rsidRDefault="00DC3DF7" w:rsidP="00DC3DF7">
      <w:pPr>
        <w:keepNext/>
        <w:jc w:val="center"/>
        <w:outlineLvl w:val="1"/>
        <w:rPr>
          <w:rFonts w:ascii="Arial" w:hAnsi="Arial" w:cs="Arial"/>
          <w:b/>
          <w:bCs/>
          <w:i/>
          <w:iCs/>
        </w:rPr>
      </w:pPr>
    </w:p>
    <w:p w:rsidR="00DC3DF7" w:rsidRPr="00DC3DF7" w:rsidRDefault="00DC3DF7" w:rsidP="00DC3DF7">
      <w:pPr>
        <w:keepNext/>
        <w:jc w:val="center"/>
        <w:outlineLvl w:val="1"/>
        <w:rPr>
          <w:rFonts w:ascii="Arial" w:hAnsi="Arial" w:cs="Arial"/>
          <w:b/>
          <w:bCs/>
          <w:i/>
          <w:iCs/>
        </w:rPr>
      </w:pPr>
      <w:bookmarkStart w:id="423" w:name="_Toc343776996"/>
      <w:r w:rsidRPr="00DC3DF7">
        <w:rPr>
          <w:rFonts w:ascii="Arial" w:hAnsi="Arial" w:cs="Arial"/>
          <w:b/>
          <w:bCs/>
          <w:i/>
          <w:iCs/>
        </w:rPr>
        <w:t>7.Анализ экономической обоснованности величины прибыли, необходимой для эффективного функционирования предприятия</w:t>
      </w:r>
      <w:bookmarkEnd w:id="423"/>
    </w:p>
    <w:p w:rsidR="00DC3DF7" w:rsidRPr="00DC3DF7" w:rsidRDefault="00DC3DF7" w:rsidP="00DC3DF7">
      <w:pPr>
        <w:keepNext/>
        <w:outlineLvl w:val="2"/>
        <w:rPr>
          <w:rFonts w:ascii="Cambria" w:hAnsi="Cambria"/>
          <w:b/>
          <w:bCs/>
        </w:rPr>
      </w:pPr>
      <w:bookmarkStart w:id="424" w:name="_Toc343776997"/>
      <w:r w:rsidRPr="00DC3DF7">
        <w:rPr>
          <w:rFonts w:ascii="Cambria" w:hAnsi="Cambria"/>
          <w:b/>
          <w:bCs/>
        </w:rPr>
        <w:t>7.1 Прибыль на поощрение</w:t>
      </w:r>
      <w:bookmarkEnd w:id="424"/>
      <w:r w:rsidRPr="00DC3DF7">
        <w:rPr>
          <w:rFonts w:ascii="Cambria" w:hAnsi="Cambria"/>
          <w:b/>
          <w:bCs/>
        </w:rPr>
        <w:t xml:space="preserve"> </w:t>
      </w:r>
    </w:p>
    <w:p w:rsidR="00DC3DF7" w:rsidRPr="00DC3DF7" w:rsidRDefault="00DC3DF7" w:rsidP="00DC3DF7">
      <w:pPr>
        <w:ind w:firstLine="709"/>
        <w:jc w:val="both"/>
      </w:pPr>
    </w:p>
    <w:p w:rsidR="00DC3DF7" w:rsidRPr="00DC3DF7" w:rsidRDefault="00DC3DF7" w:rsidP="00DC3DF7">
      <w:pPr>
        <w:ind w:firstLine="709"/>
        <w:jc w:val="both"/>
      </w:pPr>
      <w:proofErr w:type="gramStart"/>
      <w:r w:rsidRPr="00DC3DF7">
        <w:rPr>
          <w:bCs/>
        </w:rPr>
        <w:lastRenderedPageBreak/>
        <w:t>По статье «прибыль на поощрение» ОАО «Кемеровская теплосетевая компания» отражает выплаты материального характера, не входящие в фонд оплаты труда</w:t>
      </w:r>
      <w:r w:rsidRPr="00DC3DF7">
        <w:t>, а именно: материальные выплаты по ритуальным услугам, выплаты на рождение ребенка и при регистрации брака, ежемесячная материальная помощь неработающим пенсионерам и компенсационные выплаты по КД, поощрение работников ко Дню энергетика, поощрение неработающих пенсионеров ко Дню пожилых людей, ко Дню энергетика, ко</w:t>
      </w:r>
      <w:proofErr w:type="gramEnd"/>
      <w:r w:rsidRPr="00DC3DF7">
        <w:t xml:space="preserve"> Дню Победы, юбилейные даты филиалов, материальная помощь при уходе работника в отпуск, содержание профкома, и прочие. </w:t>
      </w:r>
    </w:p>
    <w:p w:rsidR="00DC3DF7" w:rsidRPr="00DC3DF7" w:rsidRDefault="00DC3DF7" w:rsidP="00DC3DF7">
      <w:pPr>
        <w:ind w:firstLine="709"/>
        <w:jc w:val="both"/>
      </w:pPr>
      <w:r w:rsidRPr="00DC3DF7">
        <w:t>Фактические расходы за 2011 год по данной статье составили 108,59 тыс.</w:t>
      </w:r>
      <w:r w:rsidR="00640CCA">
        <w:t xml:space="preserve"> </w:t>
      </w:r>
      <w:r w:rsidRPr="00DC3DF7">
        <w:t>руб., экономия при этом – 55,41 тыс.</w:t>
      </w:r>
      <w:r w:rsidR="00640CCA">
        <w:t xml:space="preserve"> </w:t>
      </w:r>
      <w:r w:rsidRPr="00DC3DF7">
        <w:t xml:space="preserve">руб. </w:t>
      </w:r>
    </w:p>
    <w:p w:rsidR="00DC3DF7" w:rsidRPr="00DC3DF7" w:rsidRDefault="00DC3DF7" w:rsidP="00DC3DF7">
      <w:pPr>
        <w:ind w:firstLine="709"/>
        <w:jc w:val="both"/>
      </w:pPr>
      <w:r w:rsidRPr="00DC3DF7">
        <w:t>По заявке предприятия расходы на поощрение предлагаются в размере 324 тыс.</w:t>
      </w:r>
      <w:r w:rsidR="00640CCA">
        <w:t xml:space="preserve"> </w:t>
      </w:r>
      <w:r w:rsidRPr="00DC3DF7">
        <w:t>руб. (рост – 94,23%).</w:t>
      </w:r>
    </w:p>
    <w:p w:rsidR="00DC3DF7" w:rsidRPr="00DC3DF7" w:rsidRDefault="00DC3DF7" w:rsidP="00DC3DF7">
      <w:pPr>
        <w:ind w:firstLine="709"/>
        <w:jc w:val="both"/>
      </w:pPr>
      <w:r w:rsidRPr="00DC3DF7">
        <w:t xml:space="preserve">Эксперты, проанализировав представленные документы, считают необходимым принять затраты по прибыли на поощрение в размере </w:t>
      </w:r>
      <w:r w:rsidRPr="00DC3DF7">
        <w:rPr>
          <w:b/>
          <w:i/>
        </w:rPr>
        <w:t>108,59  тыс.</w:t>
      </w:r>
      <w:r w:rsidR="00640CCA">
        <w:rPr>
          <w:b/>
          <w:i/>
        </w:rPr>
        <w:t xml:space="preserve"> </w:t>
      </w:r>
      <w:r w:rsidRPr="00DC3DF7">
        <w:rPr>
          <w:b/>
          <w:i/>
        </w:rPr>
        <w:t xml:space="preserve">руб., </w:t>
      </w:r>
      <w:r w:rsidRPr="00DC3DF7">
        <w:t xml:space="preserve">т.е. на уровне фактических расходов за 2011 год. </w:t>
      </w:r>
    </w:p>
    <w:p w:rsidR="00DC3DF7" w:rsidRPr="00DC3DF7" w:rsidRDefault="00DC3DF7" w:rsidP="00DC3DF7">
      <w:pPr>
        <w:ind w:firstLine="709"/>
        <w:jc w:val="both"/>
      </w:pPr>
    </w:p>
    <w:p w:rsidR="00DC3DF7" w:rsidRPr="00DC3DF7" w:rsidRDefault="00DC3DF7" w:rsidP="00DC3DF7">
      <w:pPr>
        <w:keepNext/>
        <w:outlineLvl w:val="2"/>
        <w:rPr>
          <w:rFonts w:ascii="Cambria" w:hAnsi="Cambria"/>
          <w:b/>
          <w:bCs/>
        </w:rPr>
      </w:pPr>
      <w:bookmarkStart w:id="425" w:name="_Toc343776998"/>
      <w:r w:rsidRPr="00DC3DF7">
        <w:rPr>
          <w:rFonts w:ascii="Cambria" w:hAnsi="Cambria"/>
          <w:b/>
          <w:bCs/>
        </w:rPr>
        <w:t>7.2 Прибыль на развитие производства</w:t>
      </w:r>
      <w:bookmarkEnd w:id="425"/>
    </w:p>
    <w:p w:rsidR="00DC3DF7" w:rsidRPr="00DC3DF7" w:rsidRDefault="00DC3DF7" w:rsidP="00DC3DF7">
      <w:pPr>
        <w:ind w:firstLine="720"/>
        <w:jc w:val="both"/>
      </w:pPr>
      <w:proofErr w:type="gramStart"/>
      <w:r w:rsidRPr="00DC3DF7">
        <w:t>ОАО «Межрегиональная теплосетевая компания» (г. Белово) представлена инвестиционная программа на 2013 год (исх</w:t>
      </w:r>
      <w:r w:rsidR="00640CCA">
        <w:t>.</w:t>
      </w:r>
      <w:r w:rsidRPr="00DC3DF7">
        <w:t xml:space="preserve"> №ТеплСети-28 от 31.07.2012), в части передачи тепловой энергии, стоимостью 8,004 млн. руб., финансирование которой планируется из амортизационных отчислений в размере 5,093 млн. руб. и прибыли – 1,911 млн. руб. Инвестиционная программа согласована с ОМС в соответствии с требованиями  п.5 статьи 5 Федерального закона от 27.07.2010 года №190-ФЗ</w:t>
      </w:r>
      <w:proofErr w:type="gramEnd"/>
      <w:r w:rsidRPr="00DC3DF7">
        <w:t xml:space="preserve"> «О теплоснабжении». </w:t>
      </w:r>
    </w:p>
    <w:p w:rsidR="00DC3DF7" w:rsidRPr="00DC3DF7" w:rsidRDefault="00DC3DF7" w:rsidP="00DC3DF7">
      <w:pPr>
        <w:ind w:firstLine="720"/>
        <w:jc w:val="both"/>
      </w:pPr>
      <w:r w:rsidRPr="00DC3DF7">
        <w:t>Основной и главной целью реализации мероприятий по представленной предприятием программе  является:</w:t>
      </w:r>
    </w:p>
    <w:p w:rsidR="00DC3DF7" w:rsidRPr="00DC3DF7" w:rsidRDefault="00DC3DF7" w:rsidP="00DC3DF7">
      <w:pPr>
        <w:numPr>
          <w:ilvl w:val="0"/>
          <w:numId w:val="20"/>
        </w:numPr>
        <w:tabs>
          <w:tab w:val="num" w:pos="1260"/>
        </w:tabs>
      </w:pPr>
      <w:r w:rsidRPr="00DC3DF7">
        <w:t>реконструкция теплосетевого оборудования;</w:t>
      </w:r>
    </w:p>
    <w:p w:rsidR="00DC3DF7" w:rsidRPr="00DC3DF7" w:rsidRDefault="00DC3DF7" w:rsidP="00DC3DF7">
      <w:pPr>
        <w:numPr>
          <w:ilvl w:val="0"/>
          <w:numId w:val="20"/>
        </w:numPr>
        <w:tabs>
          <w:tab w:val="num" w:pos="1260"/>
        </w:tabs>
      </w:pPr>
      <w:r w:rsidRPr="00DC3DF7">
        <w:t>оптимизация ремонтных работ;</w:t>
      </w:r>
    </w:p>
    <w:p w:rsidR="00DC3DF7" w:rsidRPr="00DC3DF7" w:rsidRDefault="00DC3DF7" w:rsidP="00DC3DF7">
      <w:pPr>
        <w:numPr>
          <w:ilvl w:val="0"/>
          <w:numId w:val="20"/>
        </w:numPr>
        <w:tabs>
          <w:tab w:val="num" w:pos="1260"/>
        </w:tabs>
      </w:pPr>
      <w:r w:rsidRPr="00DC3DF7">
        <w:t>снижение потерь тепловой энергии;</w:t>
      </w:r>
    </w:p>
    <w:p w:rsidR="00DC3DF7" w:rsidRPr="00DC3DF7" w:rsidRDefault="00DC3DF7" w:rsidP="00DC3DF7">
      <w:pPr>
        <w:numPr>
          <w:ilvl w:val="0"/>
          <w:numId w:val="20"/>
        </w:numPr>
        <w:tabs>
          <w:tab w:val="num" w:pos="1260"/>
        </w:tabs>
      </w:pPr>
      <w:r w:rsidRPr="00DC3DF7">
        <w:t>увеличение надежности теплоснабжения потребителей тепловой энергии;</w:t>
      </w:r>
    </w:p>
    <w:p w:rsidR="00DC3DF7" w:rsidRPr="00DC3DF7" w:rsidRDefault="00DC3DF7" w:rsidP="00DC3DF7">
      <w:pPr>
        <w:numPr>
          <w:ilvl w:val="0"/>
          <w:numId w:val="20"/>
        </w:numPr>
        <w:tabs>
          <w:tab w:val="num" w:pos="1260"/>
        </w:tabs>
      </w:pPr>
      <w:r w:rsidRPr="00DC3DF7">
        <w:t>оптимизация системы теплоснабжения потребителей;</w:t>
      </w:r>
    </w:p>
    <w:p w:rsidR="00DC3DF7" w:rsidRPr="00DC3DF7" w:rsidRDefault="00DC3DF7" w:rsidP="00DC3DF7">
      <w:pPr>
        <w:numPr>
          <w:ilvl w:val="0"/>
          <w:numId w:val="20"/>
        </w:numPr>
        <w:tabs>
          <w:tab w:val="num" w:pos="1260"/>
        </w:tabs>
      </w:pPr>
      <w:r w:rsidRPr="00DC3DF7">
        <w:t>усиление охраны объектов теплоснабжения.</w:t>
      </w:r>
    </w:p>
    <w:p w:rsidR="00DC3DF7" w:rsidRPr="00DC3DF7" w:rsidRDefault="00DC3DF7" w:rsidP="00DC3DF7">
      <w:pPr>
        <w:ind w:firstLine="708"/>
        <w:jc w:val="both"/>
      </w:pPr>
      <w:r w:rsidRPr="00DC3DF7">
        <w:t>В соответствии с представленной инвестиционной программой ОАО «Межрегиональная теплосетевая компания» (г. Белово) на 2013 год, предприятие планирует выполнить:</w:t>
      </w:r>
    </w:p>
    <w:tbl>
      <w:tblPr>
        <w:tblW w:w="10080" w:type="dxa"/>
        <w:tblInd w:w="93" w:type="dxa"/>
        <w:tblLook w:val="04A0" w:firstRow="1" w:lastRow="0" w:firstColumn="1" w:lastColumn="0" w:noHBand="0" w:noVBand="1"/>
      </w:tblPr>
      <w:tblGrid>
        <w:gridCol w:w="10080"/>
      </w:tblGrid>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3"/>
              </w:numPr>
              <w:rPr>
                <w:color w:val="000000"/>
              </w:rPr>
            </w:pPr>
            <w:r w:rsidRPr="00DC3DF7">
              <w:rPr>
                <w:color w:val="000000"/>
              </w:rPr>
              <w:t>Реконструкция участка тепловой сети на ул. Тюленина и ул. Надежды</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3"/>
              </w:numPr>
              <w:rPr>
                <w:color w:val="000000"/>
              </w:rPr>
            </w:pPr>
            <w:r w:rsidRPr="00DC3DF7">
              <w:rPr>
                <w:color w:val="000000"/>
              </w:rPr>
              <w:t>Молниезащита территории ремонтно-эксплуатационной базы теплосетевого цеха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3"/>
              </w:numPr>
              <w:rPr>
                <w:color w:val="000000"/>
              </w:rPr>
            </w:pPr>
            <w:r w:rsidRPr="00DC3DF7">
              <w:rPr>
                <w:color w:val="000000"/>
              </w:rPr>
              <w:t>Тепловая сеть в квартале "Молодежный" п.</w:t>
            </w:r>
            <w:r w:rsidR="00640CCA">
              <w:rPr>
                <w:color w:val="000000"/>
              </w:rPr>
              <w:t xml:space="preserve"> </w:t>
            </w:r>
            <w:r w:rsidRPr="00DC3DF7">
              <w:rPr>
                <w:color w:val="000000"/>
              </w:rPr>
              <w:t>Инской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3"/>
              </w:numPr>
              <w:rPr>
                <w:color w:val="000000"/>
              </w:rPr>
            </w:pPr>
            <w:r w:rsidRPr="00DC3DF7">
              <w:rPr>
                <w:color w:val="000000"/>
              </w:rPr>
              <w:t>Реконструкция тепловой сети к школе №16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3"/>
              </w:numPr>
              <w:rPr>
                <w:color w:val="000000"/>
              </w:rPr>
            </w:pPr>
            <w:r w:rsidRPr="00DC3DF7">
              <w:rPr>
                <w:color w:val="000000"/>
              </w:rPr>
              <w:t>Создание системы телефонной связи</w:t>
            </w:r>
          </w:p>
        </w:tc>
      </w:tr>
      <w:tr w:rsidR="00DC3DF7" w:rsidRPr="00DC3DF7" w:rsidTr="00FB7B27">
        <w:trPr>
          <w:trHeight w:val="20"/>
        </w:trPr>
        <w:tc>
          <w:tcPr>
            <w:tcW w:w="10080" w:type="dxa"/>
            <w:shd w:val="clear" w:color="000000" w:fill="FFFFFF"/>
            <w:vAlign w:val="center"/>
            <w:hideMark/>
          </w:tcPr>
          <w:p w:rsidR="00DC3DF7" w:rsidRPr="00DC3DF7" w:rsidRDefault="00DC3DF7" w:rsidP="00640CCA">
            <w:pPr>
              <w:numPr>
                <w:ilvl w:val="0"/>
                <w:numId w:val="43"/>
              </w:numPr>
              <w:rPr>
                <w:color w:val="000000"/>
              </w:rPr>
            </w:pPr>
            <w:r w:rsidRPr="00DC3DF7">
              <w:rPr>
                <w:color w:val="000000"/>
              </w:rPr>
              <w:t>Приобретение компьютерной, периферийной и оргтехники</w:t>
            </w:r>
          </w:p>
        </w:tc>
      </w:tr>
    </w:tbl>
    <w:p w:rsidR="00DC3DF7" w:rsidRPr="00DC3DF7" w:rsidRDefault="00DC3DF7" w:rsidP="00DC3DF7">
      <w:pPr>
        <w:ind w:firstLine="708"/>
        <w:jc w:val="both"/>
      </w:pPr>
    </w:p>
    <w:p w:rsidR="00DC3DF7" w:rsidRPr="00DC3DF7" w:rsidRDefault="00DC3DF7" w:rsidP="00DC3DF7">
      <w:pPr>
        <w:ind w:firstLine="708"/>
        <w:jc w:val="both"/>
      </w:pPr>
      <w:r w:rsidRPr="00DC3DF7">
        <w:t>ОАО «Межрегиональная теплосетевая компания» (г. Белово), в качестве обоснования затрат на выполнение мероприятий, указанных в инвестиционной программе  на 2013 год, в части передачи тепловой энергии, представлены следующие материалы:</w:t>
      </w:r>
    </w:p>
    <w:p w:rsidR="00DC3DF7" w:rsidRPr="00DC3DF7" w:rsidRDefault="00DC3DF7" w:rsidP="00DC3DF7">
      <w:pPr>
        <w:jc w:val="both"/>
      </w:pPr>
      <w:r w:rsidRPr="00DC3DF7">
        <w:t>- титульный лист программы  ОАО «Межрегиональная теплосетевая компания» (г. Белово) (в части передачи тепловой энергии) на 2013 год;</w:t>
      </w:r>
    </w:p>
    <w:p w:rsidR="00DC3DF7" w:rsidRPr="00DC3DF7" w:rsidRDefault="00DC3DF7" w:rsidP="00DC3DF7">
      <w:pPr>
        <w:jc w:val="both"/>
      </w:pPr>
      <w:r w:rsidRPr="00DC3DF7">
        <w:t>- план ввода основных фондов по инвестиционной программе на 2013 год;</w:t>
      </w:r>
    </w:p>
    <w:p w:rsidR="00DC3DF7" w:rsidRPr="00DC3DF7" w:rsidRDefault="00DC3DF7" w:rsidP="00DC3DF7">
      <w:pPr>
        <w:jc w:val="both"/>
      </w:pPr>
      <w:r w:rsidRPr="00DC3DF7">
        <w:t>- объектная смета на выполнение работ;</w:t>
      </w:r>
    </w:p>
    <w:p w:rsidR="00DC3DF7" w:rsidRPr="00DC3DF7" w:rsidRDefault="00DC3DF7" w:rsidP="00DC3DF7">
      <w:pPr>
        <w:jc w:val="both"/>
      </w:pPr>
      <w:r w:rsidRPr="00DC3DF7">
        <w:t>- пояснительные записки к инвестиционным проектам.</w:t>
      </w:r>
    </w:p>
    <w:p w:rsidR="00DC3DF7" w:rsidRPr="00DC3DF7" w:rsidRDefault="00DC3DF7" w:rsidP="00DC3DF7">
      <w:pPr>
        <w:ind w:firstLine="720"/>
        <w:jc w:val="both"/>
      </w:pPr>
      <w:r w:rsidRPr="00DC3DF7">
        <w:t>Работы, указанные в программе,  планируется выполнить с помощью подрядных организаций.</w:t>
      </w:r>
    </w:p>
    <w:p w:rsidR="00DC3DF7" w:rsidRPr="00DC3DF7" w:rsidRDefault="00DC3DF7" w:rsidP="00DC3DF7">
      <w:pPr>
        <w:ind w:firstLine="720"/>
        <w:jc w:val="both"/>
      </w:pPr>
      <w:r w:rsidRPr="00DC3DF7">
        <w:t>Экспертная группа, рассмотрев инвестиционную программу и обосновывающие материалы, отмечает следующее:</w:t>
      </w:r>
    </w:p>
    <w:p w:rsidR="00DC3DF7" w:rsidRPr="00DC3DF7" w:rsidRDefault="00DC3DF7" w:rsidP="00DC3DF7">
      <w:pPr>
        <w:ind w:firstLine="720"/>
        <w:jc w:val="both"/>
      </w:pPr>
      <w:r w:rsidRPr="00DC3DF7">
        <w:lastRenderedPageBreak/>
        <w:t>не представлено обоснование стоимости:</w:t>
      </w:r>
    </w:p>
    <w:tbl>
      <w:tblPr>
        <w:tblW w:w="10080" w:type="dxa"/>
        <w:tblInd w:w="93" w:type="dxa"/>
        <w:tblLook w:val="04A0" w:firstRow="1" w:lastRow="0" w:firstColumn="1" w:lastColumn="0" w:noHBand="0" w:noVBand="1"/>
      </w:tblPr>
      <w:tblGrid>
        <w:gridCol w:w="10080"/>
      </w:tblGrid>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4"/>
              </w:numPr>
              <w:rPr>
                <w:color w:val="000000"/>
              </w:rPr>
            </w:pPr>
            <w:r w:rsidRPr="00DC3DF7">
              <w:rPr>
                <w:color w:val="000000"/>
              </w:rPr>
              <w:t>Молниезащита территории ремонтно-эксплуатационной базы теплосетевого цеха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4"/>
              </w:numPr>
              <w:rPr>
                <w:color w:val="000000"/>
              </w:rPr>
            </w:pPr>
            <w:r w:rsidRPr="00DC3DF7">
              <w:rPr>
                <w:color w:val="000000"/>
              </w:rPr>
              <w:t>Тепловая сеть в квартале "Молодежный" п. Инской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4"/>
              </w:numPr>
              <w:rPr>
                <w:color w:val="000000"/>
              </w:rPr>
            </w:pPr>
            <w:r w:rsidRPr="00DC3DF7">
              <w:rPr>
                <w:color w:val="000000"/>
              </w:rPr>
              <w:t>Реконструкция тепловой сети к школе №16 (ПИР)</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4"/>
              </w:numPr>
              <w:rPr>
                <w:color w:val="000000"/>
              </w:rPr>
            </w:pPr>
            <w:r w:rsidRPr="00DC3DF7">
              <w:rPr>
                <w:color w:val="000000"/>
              </w:rPr>
              <w:t>Создание системы телефонной связи</w:t>
            </w:r>
          </w:p>
        </w:tc>
      </w:tr>
      <w:tr w:rsidR="00DC3DF7" w:rsidRPr="00DC3DF7" w:rsidTr="00FB7B27">
        <w:trPr>
          <w:trHeight w:val="20"/>
        </w:trPr>
        <w:tc>
          <w:tcPr>
            <w:tcW w:w="10080" w:type="dxa"/>
            <w:shd w:val="clear" w:color="000000" w:fill="FFFFFF"/>
            <w:vAlign w:val="center"/>
            <w:hideMark/>
          </w:tcPr>
          <w:p w:rsidR="00DC3DF7" w:rsidRPr="00DC3DF7" w:rsidRDefault="00DC3DF7" w:rsidP="00DC3DF7">
            <w:pPr>
              <w:numPr>
                <w:ilvl w:val="0"/>
                <w:numId w:val="44"/>
              </w:numPr>
              <w:rPr>
                <w:color w:val="000000"/>
              </w:rPr>
            </w:pPr>
            <w:r w:rsidRPr="00DC3DF7">
              <w:rPr>
                <w:color w:val="000000"/>
              </w:rPr>
              <w:t>Приобретение компьютерной, периферийной и орг</w:t>
            </w:r>
            <w:proofErr w:type="gramStart"/>
            <w:r w:rsidRPr="00DC3DF7">
              <w:rPr>
                <w:color w:val="000000"/>
              </w:rPr>
              <w:t>.т</w:t>
            </w:r>
            <w:proofErr w:type="gramEnd"/>
            <w:r w:rsidRPr="00DC3DF7">
              <w:rPr>
                <w:color w:val="000000"/>
              </w:rPr>
              <w:t>ехники</w:t>
            </w:r>
          </w:p>
        </w:tc>
      </w:tr>
    </w:tbl>
    <w:p w:rsidR="00DC3DF7" w:rsidRPr="00DC3DF7" w:rsidRDefault="00DC3DF7" w:rsidP="00DC3DF7">
      <w:pPr>
        <w:ind w:firstLine="720"/>
        <w:jc w:val="both"/>
      </w:pPr>
      <w:r w:rsidRPr="00DC3DF7">
        <w:t>Стоимость реализации проекта «Реконструкция участка тепловой сети на ул. Тюленина и ул. Надежды» указанная в программе не соответствует стоимости указанной в обосновывающих материалах.</w:t>
      </w:r>
    </w:p>
    <w:p w:rsidR="00DC3DF7" w:rsidRPr="00DC3DF7" w:rsidRDefault="00DC3DF7" w:rsidP="00DC3DF7">
      <w:pPr>
        <w:ind w:firstLine="720"/>
        <w:jc w:val="both"/>
      </w:pPr>
      <w:r w:rsidRPr="00DC3DF7">
        <w:t>Таким образом, на основании указанного, экспертная группа, рассмотрев инвестиционную программу и обосновывающие материалы, считает обоснованным предложение предприятия по инвестиционной программе на 2013 год в размере 4,028 млн. руб.</w:t>
      </w:r>
    </w:p>
    <w:p w:rsidR="00A637B8" w:rsidRDefault="00A637B8" w:rsidP="00DC3DF7">
      <w:pPr>
        <w:keepNext/>
        <w:outlineLvl w:val="2"/>
        <w:rPr>
          <w:rFonts w:ascii="Cambria" w:hAnsi="Cambria"/>
          <w:b/>
          <w:bCs/>
        </w:rPr>
      </w:pPr>
      <w:bookmarkStart w:id="426" w:name="_Toc343776999"/>
    </w:p>
    <w:p w:rsidR="00DC3DF7" w:rsidRPr="00DC3DF7" w:rsidRDefault="00DC3DF7" w:rsidP="00DC3DF7">
      <w:pPr>
        <w:keepNext/>
        <w:outlineLvl w:val="2"/>
        <w:rPr>
          <w:rFonts w:ascii="Cambria" w:hAnsi="Cambria"/>
          <w:b/>
          <w:bCs/>
        </w:rPr>
      </w:pPr>
      <w:r w:rsidRPr="00DC3DF7">
        <w:rPr>
          <w:rFonts w:ascii="Cambria" w:hAnsi="Cambria"/>
          <w:b/>
          <w:bCs/>
        </w:rPr>
        <w:t>7.3 Услуги банка</w:t>
      </w:r>
      <w:bookmarkEnd w:id="426"/>
    </w:p>
    <w:p w:rsidR="00DC3DF7" w:rsidRPr="00DC3DF7" w:rsidRDefault="00DC3DF7" w:rsidP="00DC3DF7">
      <w:pPr>
        <w:ind w:firstLine="709"/>
        <w:jc w:val="both"/>
      </w:pPr>
    </w:p>
    <w:p w:rsidR="00DC3DF7" w:rsidRPr="00DC3DF7" w:rsidRDefault="00DC3DF7" w:rsidP="00DC3DF7">
      <w:pPr>
        <w:ind w:firstLine="709"/>
        <w:jc w:val="both"/>
      </w:pPr>
      <w:r w:rsidRPr="00DC3DF7">
        <w:t xml:space="preserve">По предложениям ОАО «Межрегиональная теплосетвая компания» расходы по данной статье составят 15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DC3DF7" w:rsidRPr="00DC3DF7" w:rsidRDefault="00DC3DF7" w:rsidP="00DC3DF7">
      <w:pPr>
        <w:ind w:firstLine="709"/>
        <w:jc w:val="both"/>
        <w:rPr>
          <w:b/>
          <w:i/>
        </w:rPr>
      </w:pPr>
      <w:r w:rsidRPr="00DC3DF7">
        <w:t xml:space="preserve">Эксперты считают указанную сумму расходов экономически обоснованной и  предлагают принять затраты по статье на уровне предложений предприятия, в размере </w:t>
      </w:r>
      <w:r w:rsidRPr="00DC3DF7">
        <w:rPr>
          <w:b/>
          <w:i/>
        </w:rPr>
        <w:t>15,0 тыс. руб.</w:t>
      </w:r>
    </w:p>
    <w:p w:rsidR="00DC3DF7" w:rsidRPr="00DC3DF7" w:rsidRDefault="00DC3DF7" w:rsidP="00DC3DF7">
      <w:pPr>
        <w:jc w:val="both"/>
      </w:pPr>
    </w:p>
    <w:p w:rsidR="00DC3DF7" w:rsidRPr="00DC3DF7" w:rsidRDefault="00DC3DF7" w:rsidP="00DC3DF7">
      <w:pPr>
        <w:keepNext/>
        <w:outlineLvl w:val="2"/>
        <w:rPr>
          <w:rFonts w:ascii="Cambria" w:hAnsi="Cambria"/>
          <w:b/>
          <w:bCs/>
        </w:rPr>
      </w:pPr>
      <w:bookmarkStart w:id="427" w:name="_Toc343777000"/>
      <w:r w:rsidRPr="00DC3DF7">
        <w:rPr>
          <w:rFonts w:ascii="Cambria" w:hAnsi="Cambria"/>
          <w:b/>
          <w:bCs/>
        </w:rPr>
        <w:t>7.4 Корпоративные мероприятия</w:t>
      </w:r>
      <w:bookmarkEnd w:id="427"/>
    </w:p>
    <w:p w:rsidR="00DC3DF7" w:rsidRPr="00DC3DF7" w:rsidRDefault="00DC3DF7" w:rsidP="00DC3DF7">
      <w:pPr>
        <w:ind w:firstLine="709"/>
        <w:jc w:val="both"/>
      </w:pPr>
    </w:p>
    <w:p w:rsidR="00DC3DF7" w:rsidRPr="00DC3DF7" w:rsidRDefault="00DC3DF7" w:rsidP="00DC3DF7">
      <w:pPr>
        <w:ind w:firstLine="709"/>
        <w:jc w:val="both"/>
      </w:pPr>
      <w:r w:rsidRPr="00DC3DF7">
        <w:t xml:space="preserve">По статье </w:t>
      </w:r>
      <w:r w:rsidRPr="00DC3DF7">
        <w:rPr>
          <w:b/>
        </w:rPr>
        <w:t>«корпоративные мероприятия»</w:t>
      </w:r>
      <w:r w:rsidRPr="00DC3DF7">
        <w:t xml:space="preserve"> ОАО «Межрегиональная теплосетевая компания» включает расходы на проведение корпоративных мероприятий, посвящённых праздникам, в том числе: Дню энергетика, Нового года, и др.</w:t>
      </w:r>
    </w:p>
    <w:p w:rsidR="00DC3DF7" w:rsidRPr="00DC3DF7" w:rsidRDefault="00DC3DF7" w:rsidP="00DC3DF7">
      <w:pPr>
        <w:ind w:firstLine="709"/>
        <w:jc w:val="both"/>
      </w:pPr>
      <w:r w:rsidRPr="00DC3DF7">
        <w:t>Фактические расходы на проведение корпоративных мероприятий за 2011 год составили 10,11 тыс.</w:t>
      </w:r>
      <w:r w:rsidR="00640CCA">
        <w:t xml:space="preserve"> </w:t>
      </w:r>
      <w:r w:rsidRPr="00DC3DF7">
        <w:t xml:space="preserve">руб. </w:t>
      </w:r>
    </w:p>
    <w:p w:rsidR="00DC3DF7" w:rsidRPr="00DC3DF7" w:rsidRDefault="00DC3DF7" w:rsidP="00DC3DF7">
      <w:pPr>
        <w:ind w:firstLine="709"/>
        <w:jc w:val="both"/>
        <w:rPr>
          <w:b/>
          <w:i/>
        </w:rPr>
      </w:pPr>
      <w:r w:rsidRPr="00DC3DF7">
        <w:t>Предприятием предлагается включить в НВВ по тепловой энергии расходы по данной статье в размере 64 тыс.</w:t>
      </w:r>
      <w:r w:rsidR="00640CCA">
        <w:t xml:space="preserve"> </w:t>
      </w:r>
      <w:r w:rsidRPr="00DC3DF7">
        <w:t xml:space="preserve">руб. Эксперты, проанализировав представленные обосновывающие материалы, предлагают принять расходы по статье на уровне фактических за 2011 год, в сумме </w:t>
      </w:r>
      <w:r w:rsidRPr="00DC3DF7">
        <w:rPr>
          <w:b/>
          <w:i/>
        </w:rPr>
        <w:t>10,11 тыс. руб.</w:t>
      </w:r>
    </w:p>
    <w:p w:rsidR="00DC3DF7" w:rsidRPr="00DC3DF7" w:rsidRDefault="00DC3DF7" w:rsidP="00DC3DF7">
      <w:pPr>
        <w:ind w:firstLine="709"/>
        <w:jc w:val="both"/>
      </w:pPr>
    </w:p>
    <w:p w:rsidR="00DC3DF7" w:rsidRPr="00DC3DF7" w:rsidRDefault="00DC3DF7" w:rsidP="00DC3DF7">
      <w:pPr>
        <w:keepNext/>
        <w:outlineLvl w:val="2"/>
        <w:rPr>
          <w:rFonts w:ascii="Cambria" w:hAnsi="Cambria"/>
          <w:b/>
          <w:bCs/>
        </w:rPr>
      </w:pPr>
      <w:bookmarkStart w:id="428" w:name="_Toc343777001"/>
      <w:r w:rsidRPr="00DC3DF7">
        <w:rPr>
          <w:rFonts w:ascii="Cambria" w:hAnsi="Cambria"/>
          <w:b/>
          <w:bCs/>
        </w:rPr>
        <w:t>7.5 Социальные выплаты по Коллективному договору</w:t>
      </w:r>
      <w:bookmarkEnd w:id="428"/>
    </w:p>
    <w:p w:rsidR="00DC3DF7" w:rsidRPr="00DC3DF7" w:rsidRDefault="00DC3DF7" w:rsidP="00DC3DF7">
      <w:pPr>
        <w:ind w:firstLine="709"/>
        <w:jc w:val="both"/>
      </w:pPr>
    </w:p>
    <w:p w:rsidR="00DC3DF7" w:rsidRPr="00DC3DF7" w:rsidRDefault="00DC3DF7" w:rsidP="00DC3DF7">
      <w:pPr>
        <w:ind w:firstLine="709"/>
        <w:jc w:val="both"/>
      </w:pPr>
      <w:r w:rsidRPr="00DC3DF7">
        <w:t xml:space="preserve">Согласно ст.13 «Методических указаний по расчету тарифов на электрическую и тепловую энергию в РФ», утвержденным приказом ФСТ России от 06.08.2004 №20-э/2 при расчете тарифов на энергию учитывается величина прибыли, необходимой для обеспечения организаций, осуществляемых регулируемую деятельность, средствами для финансирования расходов на социальное развитие. По статье </w:t>
      </w:r>
      <w:r w:rsidRPr="00DC3DF7">
        <w:rPr>
          <w:b/>
        </w:rPr>
        <w:t>«социальные выплаты по Коллективному договору»</w:t>
      </w:r>
      <w:r w:rsidRPr="00DC3DF7">
        <w:t xml:space="preserve"> предприятие включает: доплаты по регрессным искам, отчисления профсоюзным комитетам, детские новогодние подарки, проведение спартакиад, изготовление наград и прочие. Фактические расходы за 2011 год по данной статье сложились на уровне 96,35 тыс.</w:t>
      </w:r>
      <w:r w:rsidR="00640CCA">
        <w:t xml:space="preserve"> </w:t>
      </w:r>
      <w:r w:rsidRPr="00DC3DF7">
        <w:t xml:space="preserve">руб., экономия – 153,65 тыс. руб. </w:t>
      </w:r>
    </w:p>
    <w:p w:rsidR="00DC3DF7" w:rsidRPr="00A637B8" w:rsidRDefault="00DC3DF7" w:rsidP="00A637B8">
      <w:pPr>
        <w:ind w:firstLine="709"/>
        <w:jc w:val="both"/>
      </w:pPr>
      <w:proofErr w:type="gramStart"/>
      <w:r w:rsidRPr="00DC3DF7">
        <w:t>По заявке ОАО «Межрегиональная теплосетевая компания» расходы по статье «социальные выплаты по Коллективному договору» должны составить 318 тыс.</w:t>
      </w:r>
      <w:r w:rsidR="00640CCA">
        <w:t xml:space="preserve"> </w:t>
      </w:r>
      <w:r w:rsidRPr="00DC3DF7">
        <w:t>руб. Эксперты считают возможным принять расходы по данной статье в сумме – 201,65 тыс. руб., учитывая плановые расходы 2012 года, увеличенные на индекс ИПЦ Минэкономразвития России 2013/2012 – 7,1% (применительно к р</w:t>
      </w:r>
      <w:r w:rsidR="00A637B8">
        <w:t>асходам второго полугодия).</w:t>
      </w:r>
      <w:proofErr w:type="gramEnd"/>
    </w:p>
    <w:p w:rsidR="00DC3DF7" w:rsidRPr="00DC3DF7" w:rsidRDefault="00DC3DF7" w:rsidP="00DC3DF7">
      <w:pPr>
        <w:ind w:firstLine="709"/>
        <w:jc w:val="both"/>
      </w:pPr>
    </w:p>
    <w:p w:rsidR="00DC3DF7" w:rsidRPr="00DC3DF7" w:rsidRDefault="00DC3DF7" w:rsidP="00DC3DF7">
      <w:pPr>
        <w:ind w:firstLine="709"/>
        <w:jc w:val="both"/>
      </w:pPr>
      <w:r w:rsidRPr="00DC3DF7">
        <w:t xml:space="preserve">Итого необходимая валовая выручка на 2013 год на производство тепловой энергии ОАО «Межрегиональная теплосетевая компания» на потребительский рынок Кемеровской области с 01 января составит </w:t>
      </w:r>
      <w:r w:rsidRPr="00DC3DF7">
        <w:rPr>
          <w:b/>
        </w:rPr>
        <w:t>134712,68 тыс. руб.</w:t>
      </w:r>
      <w:r w:rsidRPr="00DC3DF7">
        <w:t>, в том числе:</w:t>
      </w:r>
    </w:p>
    <w:p w:rsidR="00DC3DF7" w:rsidRPr="00DC3DF7" w:rsidRDefault="00DC3DF7" w:rsidP="00DC3DF7">
      <w:pPr>
        <w:ind w:firstLine="709"/>
        <w:jc w:val="both"/>
      </w:pPr>
      <w:r w:rsidRPr="00DC3DF7">
        <w:t>- себестоимость– 134293,49 тыс. руб.,</w:t>
      </w:r>
    </w:p>
    <w:p w:rsidR="00DC3DF7" w:rsidRPr="00DC3DF7" w:rsidRDefault="00DC3DF7" w:rsidP="00DC3DF7">
      <w:pPr>
        <w:ind w:firstLine="709"/>
        <w:jc w:val="both"/>
      </w:pPr>
      <w:r w:rsidRPr="00DC3DF7">
        <w:t>- прибыль от товарной продукции – 419,19 тыс. руб.</w:t>
      </w:r>
    </w:p>
    <w:p w:rsidR="00DC3DF7" w:rsidRPr="00DC3DF7" w:rsidRDefault="00DC3DF7" w:rsidP="00DC3DF7">
      <w:pPr>
        <w:ind w:firstLine="709"/>
        <w:jc w:val="both"/>
      </w:pPr>
      <w:r w:rsidRPr="00DC3DF7">
        <w:t xml:space="preserve">Корректировка в сторону уменьшения от предложений предприятия составляет </w:t>
      </w:r>
      <w:r w:rsidRPr="00DC3DF7">
        <w:rPr>
          <w:b/>
        </w:rPr>
        <w:t>-158793,32 тыс. руб.</w:t>
      </w:r>
    </w:p>
    <w:p w:rsidR="00DC3DF7" w:rsidRPr="00DC3DF7" w:rsidRDefault="00DC3DF7" w:rsidP="00DC3DF7">
      <w:pPr>
        <w:ind w:firstLine="709"/>
        <w:jc w:val="both"/>
      </w:pPr>
    </w:p>
    <w:p w:rsidR="00DC3DF7" w:rsidRPr="00DC3DF7" w:rsidRDefault="00DC3DF7" w:rsidP="00DC3DF7">
      <w:pPr>
        <w:ind w:firstLine="709"/>
        <w:jc w:val="both"/>
      </w:pPr>
      <w:r w:rsidRPr="00DC3DF7">
        <w:t>Увеличение необходимой валовой выручки ОАО «Межрегиональная теплосетевая компания» на производство тепловой энергии в целом на 2013 год, по сравнению с 2012 годом составит 16,23%.</w:t>
      </w:r>
    </w:p>
    <w:p w:rsidR="00DC3DF7" w:rsidRPr="00DC3DF7" w:rsidRDefault="00DC3DF7" w:rsidP="00DC3DF7">
      <w:pPr>
        <w:ind w:firstLine="709"/>
        <w:jc w:val="both"/>
      </w:pPr>
      <w:r w:rsidRPr="00DC3DF7">
        <w:t xml:space="preserve">Таким образом, среднеотпускной тариф (в среднем по году) на тепловую энергию ОАО «Межрегиональная теплосетевая компания» на 2013 год составит </w:t>
      </w:r>
      <w:r w:rsidRPr="00DC3DF7">
        <w:rPr>
          <w:b/>
        </w:rPr>
        <w:t>784,34 руб. /Гкал</w:t>
      </w:r>
      <w:r w:rsidRPr="00DC3DF7">
        <w:t xml:space="preserve">.  </w:t>
      </w:r>
    </w:p>
    <w:p w:rsidR="00DC3DF7" w:rsidRPr="00DC3DF7" w:rsidRDefault="00DC3DF7" w:rsidP="00DC3DF7">
      <w:pPr>
        <w:ind w:firstLine="709"/>
        <w:jc w:val="both"/>
      </w:pPr>
      <w:proofErr w:type="gramStart"/>
      <w:r w:rsidRPr="00DC3DF7">
        <w:t>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DC3DF7">
        <w:rPr>
          <w:b/>
        </w:rPr>
        <w:t>»</w:t>
      </w:r>
      <w:r w:rsidRPr="00DC3DF7">
        <w:t>, тарифы на тепловую энергию на 2013 год устанавливаются с календарной разбивкой: с 01.01.2012, с 01.07.2012.</w:t>
      </w:r>
      <w:proofErr w:type="gramEnd"/>
      <w:r w:rsidRPr="00DC3DF7">
        <w:t xml:space="preserve"> Эксперты предлагают РЭК утвердить тарифы для потребителей ОАО «Межрегиональная теплосетевая компания» с учётом вышеуказанных нормативных актов, в рамках, не превышающих предельные уровни роста в среднем по региону.</w:t>
      </w:r>
    </w:p>
    <w:p w:rsidR="00DC3DF7" w:rsidRPr="00DC3DF7" w:rsidRDefault="00DC3DF7" w:rsidP="00DC3DF7">
      <w:pPr>
        <w:ind w:firstLine="709"/>
        <w:jc w:val="both"/>
      </w:pPr>
      <w:r w:rsidRPr="00DC3DF7">
        <w:t>- с 01.01.2013г. – 743,6 руб./Гкал (0% к декабрю 2012г.);</w:t>
      </w:r>
    </w:p>
    <w:p w:rsidR="00F75868" w:rsidRDefault="00DC3DF7" w:rsidP="00F75868">
      <w:pPr>
        <w:ind w:firstLine="709"/>
        <w:jc w:val="both"/>
      </w:pPr>
      <w:r w:rsidRPr="00DC3DF7">
        <w:t>- с 01.07.2013 г. – 835,81 руб./Гкал (+12,4% к первому полугодию 2013 г.).</w:t>
      </w:r>
      <w:bookmarkStart w:id="429" w:name="_Toc343777003"/>
    </w:p>
    <w:p w:rsidR="00F75868" w:rsidRDefault="00F75868" w:rsidP="00F75868">
      <w:pPr>
        <w:ind w:firstLine="709"/>
        <w:jc w:val="both"/>
      </w:pPr>
    </w:p>
    <w:p w:rsidR="00DC3DF7" w:rsidRPr="00DC3DF7" w:rsidRDefault="00DC3DF7" w:rsidP="00F75868">
      <w:pPr>
        <w:ind w:firstLine="709"/>
        <w:jc w:val="both"/>
        <w:rPr>
          <w:rFonts w:ascii="Arial" w:hAnsi="Arial" w:cs="Arial"/>
          <w:b/>
          <w:bCs/>
          <w:i/>
          <w:iCs/>
        </w:rPr>
      </w:pPr>
      <w:r w:rsidRPr="00DC3DF7">
        <w:rPr>
          <w:rFonts w:ascii="Arial" w:hAnsi="Arial" w:cs="Arial"/>
          <w:b/>
          <w:bCs/>
          <w:i/>
          <w:iCs/>
        </w:rPr>
        <w:t>8. Сравнительный анализ динамики расходов и величины прибыли, по отношению к предыдущему периоду регулирования</w:t>
      </w:r>
      <w:bookmarkEnd w:id="429"/>
    </w:p>
    <w:p w:rsidR="00DC3DF7" w:rsidRPr="00DC3DF7" w:rsidRDefault="00DC3DF7" w:rsidP="00DC3DF7">
      <w:pPr>
        <w:keepNext/>
        <w:spacing w:before="240" w:after="60"/>
        <w:jc w:val="center"/>
        <w:outlineLvl w:val="2"/>
        <w:rPr>
          <w:rFonts w:ascii="Cambria" w:hAnsi="Cambria"/>
          <w:bCs/>
        </w:rPr>
      </w:pPr>
      <w:bookmarkStart w:id="430" w:name="_Toc343777004"/>
      <w:r w:rsidRPr="00DC3DF7">
        <w:rPr>
          <w:rFonts w:ascii="Cambria" w:hAnsi="Cambria"/>
          <w:b/>
          <w:bCs/>
        </w:rPr>
        <w:lastRenderedPageBreak/>
        <w:t xml:space="preserve">8.1.Расходы из себестоимости,  </w:t>
      </w:r>
      <w:r w:rsidRPr="00DC3DF7">
        <w:rPr>
          <w:rFonts w:ascii="Cambria" w:hAnsi="Cambria"/>
          <w:bCs/>
        </w:rPr>
        <w:t>тыс. руб.</w:t>
      </w:r>
      <w:bookmarkEnd w:id="4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1488"/>
        <w:gridCol w:w="1585"/>
        <w:gridCol w:w="1350"/>
      </w:tblGrid>
      <w:tr w:rsidR="00DC3DF7" w:rsidRPr="00DC3DF7" w:rsidTr="00FB7B27">
        <w:trPr>
          <w:trHeight w:val="388"/>
        </w:trPr>
        <w:tc>
          <w:tcPr>
            <w:tcW w:w="10456" w:type="dxa"/>
            <w:vMerge w:val="restart"/>
            <w:shd w:val="clear" w:color="auto" w:fill="auto"/>
            <w:hideMark/>
          </w:tcPr>
          <w:p w:rsidR="00DC3DF7" w:rsidRPr="00DC3DF7" w:rsidRDefault="00DC3DF7" w:rsidP="00DC3DF7">
            <w:pPr>
              <w:keepNext/>
              <w:spacing w:before="240" w:after="60"/>
              <w:jc w:val="both"/>
              <w:outlineLvl w:val="2"/>
              <w:rPr>
                <w:bCs/>
                <w:sz w:val="22"/>
                <w:szCs w:val="22"/>
              </w:rPr>
            </w:pPr>
            <w:bookmarkStart w:id="431" w:name="_Toc343777005"/>
            <w:r w:rsidRPr="00DC3DF7">
              <w:rPr>
                <w:bCs/>
                <w:sz w:val="22"/>
                <w:szCs w:val="22"/>
              </w:rPr>
              <w:t>Наименование показателя</w:t>
            </w:r>
            <w:bookmarkEnd w:id="431"/>
          </w:p>
        </w:tc>
        <w:tc>
          <w:tcPr>
            <w:tcW w:w="1637" w:type="dxa"/>
            <w:vMerge w:val="restart"/>
            <w:shd w:val="clear" w:color="auto" w:fill="auto"/>
            <w:hideMark/>
          </w:tcPr>
          <w:p w:rsidR="00DC3DF7" w:rsidRPr="00DC3DF7" w:rsidRDefault="00DC3DF7" w:rsidP="00DC3DF7">
            <w:pPr>
              <w:keepNext/>
              <w:spacing w:before="240" w:after="60"/>
              <w:jc w:val="both"/>
              <w:outlineLvl w:val="2"/>
              <w:rPr>
                <w:bCs/>
                <w:sz w:val="22"/>
                <w:szCs w:val="22"/>
              </w:rPr>
            </w:pPr>
            <w:bookmarkStart w:id="432" w:name="_Toc343777006"/>
            <w:r w:rsidRPr="00DC3DF7">
              <w:rPr>
                <w:bCs/>
                <w:sz w:val="22"/>
                <w:szCs w:val="22"/>
              </w:rPr>
              <w:t>Утверждено на 2012 год</w:t>
            </w:r>
            <w:bookmarkEnd w:id="432"/>
          </w:p>
        </w:tc>
        <w:tc>
          <w:tcPr>
            <w:tcW w:w="1690" w:type="dxa"/>
            <w:vMerge w:val="restart"/>
            <w:shd w:val="clear" w:color="auto" w:fill="auto"/>
            <w:hideMark/>
          </w:tcPr>
          <w:p w:rsidR="00DC3DF7" w:rsidRPr="00DC3DF7" w:rsidRDefault="00DC3DF7" w:rsidP="00DC3DF7">
            <w:pPr>
              <w:keepNext/>
              <w:spacing w:before="240" w:after="60"/>
              <w:jc w:val="both"/>
              <w:outlineLvl w:val="2"/>
              <w:rPr>
                <w:bCs/>
                <w:sz w:val="22"/>
                <w:szCs w:val="22"/>
              </w:rPr>
            </w:pPr>
            <w:bookmarkStart w:id="433" w:name="_Toc343777007"/>
            <w:r w:rsidRPr="00DC3DF7">
              <w:rPr>
                <w:bCs/>
                <w:sz w:val="22"/>
                <w:szCs w:val="22"/>
              </w:rPr>
              <w:t>Предложения экспертов на 2013 год</w:t>
            </w:r>
            <w:bookmarkEnd w:id="433"/>
          </w:p>
        </w:tc>
        <w:tc>
          <w:tcPr>
            <w:tcW w:w="1918" w:type="dxa"/>
            <w:vMerge w:val="restart"/>
            <w:shd w:val="clear" w:color="auto" w:fill="auto"/>
            <w:hideMark/>
          </w:tcPr>
          <w:p w:rsidR="00DC3DF7" w:rsidRPr="00DC3DF7" w:rsidRDefault="00DC3DF7" w:rsidP="00DC3DF7">
            <w:pPr>
              <w:keepNext/>
              <w:spacing w:before="240" w:after="60"/>
              <w:jc w:val="both"/>
              <w:outlineLvl w:val="2"/>
              <w:rPr>
                <w:bCs/>
                <w:sz w:val="22"/>
                <w:szCs w:val="22"/>
              </w:rPr>
            </w:pPr>
            <w:bookmarkStart w:id="434" w:name="_Toc343777008"/>
            <w:r w:rsidRPr="00DC3DF7">
              <w:rPr>
                <w:bCs/>
                <w:sz w:val="22"/>
                <w:szCs w:val="22"/>
              </w:rPr>
              <w:t>рост к 2012 году</w:t>
            </w:r>
            <w:bookmarkEnd w:id="434"/>
            <w:r w:rsidRPr="00DC3DF7">
              <w:rPr>
                <w:bCs/>
                <w:sz w:val="22"/>
                <w:szCs w:val="22"/>
              </w:rPr>
              <w:t xml:space="preserve"> </w:t>
            </w:r>
          </w:p>
        </w:tc>
      </w:tr>
      <w:tr w:rsidR="00DC3DF7" w:rsidRPr="00DC3DF7" w:rsidTr="00FB7B27">
        <w:trPr>
          <w:trHeight w:val="625"/>
        </w:trPr>
        <w:tc>
          <w:tcPr>
            <w:tcW w:w="10456" w:type="dxa"/>
            <w:vMerge/>
            <w:shd w:val="clear" w:color="auto" w:fill="auto"/>
            <w:hideMark/>
          </w:tcPr>
          <w:p w:rsidR="00DC3DF7" w:rsidRPr="00DC3DF7" w:rsidRDefault="00DC3DF7" w:rsidP="00DC3DF7">
            <w:pPr>
              <w:keepNext/>
              <w:spacing w:before="240" w:after="60"/>
              <w:jc w:val="both"/>
              <w:outlineLvl w:val="2"/>
              <w:rPr>
                <w:bCs/>
                <w:sz w:val="22"/>
                <w:szCs w:val="22"/>
              </w:rPr>
            </w:pPr>
          </w:p>
        </w:tc>
        <w:tc>
          <w:tcPr>
            <w:tcW w:w="1637" w:type="dxa"/>
            <w:vMerge/>
            <w:shd w:val="clear" w:color="auto" w:fill="auto"/>
            <w:hideMark/>
          </w:tcPr>
          <w:p w:rsidR="00DC3DF7" w:rsidRPr="00DC3DF7" w:rsidRDefault="00DC3DF7" w:rsidP="00DC3DF7">
            <w:pPr>
              <w:keepNext/>
              <w:spacing w:before="240" w:after="60"/>
              <w:jc w:val="both"/>
              <w:outlineLvl w:val="2"/>
              <w:rPr>
                <w:bCs/>
                <w:sz w:val="22"/>
                <w:szCs w:val="22"/>
              </w:rPr>
            </w:pPr>
          </w:p>
        </w:tc>
        <w:tc>
          <w:tcPr>
            <w:tcW w:w="1690" w:type="dxa"/>
            <w:vMerge/>
            <w:shd w:val="clear" w:color="auto" w:fill="auto"/>
            <w:hideMark/>
          </w:tcPr>
          <w:p w:rsidR="00DC3DF7" w:rsidRPr="00DC3DF7" w:rsidRDefault="00DC3DF7" w:rsidP="00DC3DF7">
            <w:pPr>
              <w:keepNext/>
              <w:spacing w:before="240" w:after="60"/>
              <w:jc w:val="both"/>
              <w:outlineLvl w:val="2"/>
              <w:rPr>
                <w:bCs/>
                <w:sz w:val="22"/>
                <w:szCs w:val="22"/>
              </w:rPr>
            </w:pPr>
          </w:p>
        </w:tc>
        <w:tc>
          <w:tcPr>
            <w:tcW w:w="1918" w:type="dxa"/>
            <w:vMerge/>
            <w:shd w:val="clear" w:color="auto" w:fill="auto"/>
            <w:hideMark/>
          </w:tcPr>
          <w:p w:rsidR="00DC3DF7" w:rsidRPr="00DC3DF7" w:rsidRDefault="00DC3DF7" w:rsidP="00DC3DF7">
            <w:pPr>
              <w:keepNext/>
              <w:spacing w:before="240" w:after="60"/>
              <w:jc w:val="both"/>
              <w:outlineLvl w:val="2"/>
              <w:rPr>
                <w:bCs/>
                <w:sz w:val="22"/>
                <w:szCs w:val="22"/>
              </w:rPr>
            </w:pPr>
          </w:p>
        </w:tc>
      </w:tr>
      <w:tr w:rsidR="00DC3DF7" w:rsidRPr="00DC3DF7" w:rsidTr="00FB7B27">
        <w:trPr>
          <w:trHeight w:val="34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35" w:name="_Toc343777009"/>
            <w:r w:rsidRPr="00DC3DF7">
              <w:rPr>
                <w:bCs/>
                <w:sz w:val="22"/>
                <w:szCs w:val="22"/>
              </w:rPr>
              <w:t>Вспомогательные материалы</w:t>
            </w:r>
            <w:bookmarkEnd w:id="435"/>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36" w:name="_Toc343777010"/>
            <w:r w:rsidRPr="00DC3DF7">
              <w:rPr>
                <w:bCs/>
                <w:sz w:val="22"/>
                <w:szCs w:val="22"/>
              </w:rPr>
              <w:t>568,75</w:t>
            </w:r>
            <w:bookmarkEnd w:id="436"/>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37" w:name="_Toc343777011"/>
            <w:r w:rsidRPr="00DC3DF7">
              <w:rPr>
                <w:bCs/>
                <w:sz w:val="22"/>
                <w:szCs w:val="22"/>
              </w:rPr>
              <w:t>360,00</w:t>
            </w:r>
            <w:bookmarkEnd w:id="437"/>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38" w:name="_Toc343777012"/>
            <w:r w:rsidRPr="00DC3DF7">
              <w:rPr>
                <w:bCs/>
                <w:sz w:val="22"/>
                <w:szCs w:val="22"/>
              </w:rPr>
              <w:t>-36,70%</w:t>
            </w:r>
            <w:bookmarkEnd w:id="438"/>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39" w:name="_Toc343777013"/>
            <w:r w:rsidRPr="00DC3DF7">
              <w:rPr>
                <w:bCs/>
                <w:sz w:val="22"/>
                <w:szCs w:val="22"/>
              </w:rPr>
              <w:t>Работы и услуги производственного  характера</w:t>
            </w:r>
            <w:bookmarkEnd w:id="439"/>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40" w:name="_Toc343777014"/>
            <w:r w:rsidRPr="00DC3DF7">
              <w:rPr>
                <w:bCs/>
                <w:sz w:val="22"/>
                <w:szCs w:val="22"/>
              </w:rPr>
              <w:t>671,81</w:t>
            </w:r>
            <w:bookmarkEnd w:id="440"/>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41" w:name="_Toc343777015"/>
            <w:r w:rsidRPr="00DC3DF7">
              <w:rPr>
                <w:bCs/>
                <w:sz w:val="22"/>
                <w:szCs w:val="22"/>
              </w:rPr>
              <w:t>671,81</w:t>
            </w:r>
            <w:bookmarkEnd w:id="441"/>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42" w:name="_Toc343777016"/>
            <w:r w:rsidRPr="00DC3DF7">
              <w:rPr>
                <w:bCs/>
                <w:sz w:val="22"/>
                <w:szCs w:val="22"/>
              </w:rPr>
              <w:t>0,00%</w:t>
            </w:r>
            <w:bookmarkEnd w:id="442"/>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43" w:name="_Toc343777017"/>
            <w:r w:rsidRPr="00DC3DF7">
              <w:rPr>
                <w:bCs/>
                <w:sz w:val="22"/>
                <w:szCs w:val="22"/>
              </w:rPr>
              <w:t>Энергия</w:t>
            </w:r>
            <w:bookmarkEnd w:id="443"/>
            <w:r w:rsidRPr="00DC3DF7">
              <w:rPr>
                <w:bCs/>
                <w:sz w:val="22"/>
                <w:szCs w:val="22"/>
              </w:rPr>
              <w:t xml:space="preserve"> </w:t>
            </w:r>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44" w:name="_Toc343777018"/>
            <w:r w:rsidRPr="00DC3DF7">
              <w:rPr>
                <w:bCs/>
                <w:sz w:val="22"/>
                <w:szCs w:val="22"/>
              </w:rPr>
              <w:t>106 787,72</w:t>
            </w:r>
            <w:bookmarkEnd w:id="444"/>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45" w:name="_Toc343777019"/>
            <w:r w:rsidRPr="00DC3DF7">
              <w:rPr>
                <w:bCs/>
                <w:sz w:val="22"/>
                <w:szCs w:val="22"/>
              </w:rPr>
              <w:t>103 841,54</w:t>
            </w:r>
            <w:bookmarkEnd w:id="445"/>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46" w:name="_Toc343777020"/>
            <w:r w:rsidRPr="00DC3DF7">
              <w:rPr>
                <w:bCs/>
                <w:sz w:val="22"/>
                <w:szCs w:val="22"/>
              </w:rPr>
              <w:t>-2,76%</w:t>
            </w:r>
            <w:bookmarkEnd w:id="446"/>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47" w:name="_Toc343777021"/>
            <w:r w:rsidRPr="00DC3DF7">
              <w:rPr>
                <w:bCs/>
                <w:sz w:val="22"/>
                <w:szCs w:val="22"/>
              </w:rPr>
              <w:t>Энергия на технологические цели</w:t>
            </w:r>
            <w:bookmarkEnd w:id="447"/>
            <w:r w:rsidRPr="00DC3DF7">
              <w:rPr>
                <w:bCs/>
                <w:sz w:val="22"/>
                <w:szCs w:val="22"/>
              </w:rPr>
              <w:t xml:space="preserve"> </w:t>
            </w:r>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48" w:name="_Toc343777022"/>
            <w:r w:rsidRPr="00DC3DF7">
              <w:rPr>
                <w:bCs/>
                <w:sz w:val="22"/>
                <w:szCs w:val="22"/>
              </w:rPr>
              <w:t>103 487,72</w:t>
            </w:r>
            <w:bookmarkEnd w:id="448"/>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49" w:name="_Toc343777023"/>
            <w:r w:rsidRPr="00DC3DF7">
              <w:rPr>
                <w:bCs/>
                <w:sz w:val="22"/>
                <w:szCs w:val="22"/>
              </w:rPr>
              <w:t>100 541,54</w:t>
            </w:r>
            <w:bookmarkEnd w:id="449"/>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50" w:name="_Toc343777024"/>
            <w:r w:rsidRPr="00DC3DF7">
              <w:rPr>
                <w:bCs/>
                <w:sz w:val="22"/>
                <w:szCs w:val="22"/>
              </w:rPr>
              <w:t>-2,85%</w:t>
            </w:r>
            <w:bookmarkEnd w:id="450"/>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51" w:name="_Toc343777025"/>
            <w:r w:rsidRPr="00DC3DF7">
              <w:rPr>
                <w:bCs/>
                <w:sz w:val="22"/>
                <w:szCs w:val="22"/>
              </w:rPr>
              <w:t>Энергия на хозяйственные нужды</w:t>
            </w:r>
            <w:bookmarkEnd w:id="451"/>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52" w:name="_Toc343777026"/>
            <w:r w:rsidRPr="00DC3DF7">
              <w:rPr>
                <w:bCs/>
                <w:sz w:val="22"/>
                <w:szCs w:val="22"/>
              </w:rPr>
              <w:t>3 300,00</w:t>
            </w:r>
            <w:bookmarkEnd w:id="452"/>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53" w:name="_Toc343777027"/>
            <w:r w:rsidRPr="00DC3DF7">
              <w:rPr>
                <w:bCs/>
                <w:sz w:val="22"/>
                <w:szCs w:val="22"/>
              </w:rPr>
              <w:t>3 300,00</w:t>
            </w:r>
            <w:bookmarkEnd w:id="453"/>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54" w:name="_Toc343777028"/>
            <w:r w:rsidRPr="00DC3DF7">
              <w:rPr>
                <w:bCs/>
                <w:sz w:val="22"/>
                <w:szCs w:val="22"/>
              </w:rPr>
              <w:t>0,00%</w:t>
            </w:r>
            <w:bookmarkEnd w:id="454"/>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55" w:name="_Toc343777029"/>
            <w:r w:rsidRPr="00DC3DF7">
              <w:rPr>
                <w:bCs/>
                <w:sz w:val="22"/>
                <w:szCs w:val="22"/>
              </w:rPr>
              <w:t>Затраты на оплату труда</w:t>
            </w:r>
            <w:bookmarkEnd w:id="455"/>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56" w:name="_Toc343777030"/>
            <w:r w:rsidRPr="00DC3DF7">
              <w:rPr>
                <w:bCs/>
                <w:sz w:val="22"/>
                <w:szCs w:val="22"/>
              </w:rPr>
              <w:t>9 129,34</w:t>
            </w:r>
            <w:bookmarkEnd w:id="456"/>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57" w:name="_Toc343777031"/>
            <w:r w:rsidRPr="00DC3DF7">
              <w:rPr>
                <w:bCs/>
                <w:sz w:val="22"/>
                <w:szCs w:val="22"/>
              </w:rPr>
              <w:t>9 105,10</w:t>
            </w:r>
            <w:bookmarkEnd w:id="457"/>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58" w:name="_Toc343777032"/>
            <w:r w:rsidRPr="00DC3DF7">
              <w:rPr>
                <w:bCs/>
                <w:sz w:val="22"/>
                <w:szCs w:val="22"/>
              </w:rPr>
              <w:t>-0,27%</w:t>
            </w:r>
            <w:bookmarkEnd w:id="458"/>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i/>
                <w:iCs/>
                <w:sz w:val="22"/>
                <w:szCs w:val="22"/>
              </w:rPr>
            </w:pPr>
            <w:bookmarkStart w:id="459" w:name="_Toc343777033"/>
            <w:r w:rsidRPr="00DC3DF7">
              <w:rPr>
                <w:bCs/>
                <w:i/>
                <w:iCs/>
                <w:sz w:val="22"/>
                <w:szCs w:val="22"/>
              </w:rPr>
              <w:t>численность,  чел</w:t>
            </w:r>
            <w:bookmarkEnd w:id="459"/>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60" w:name="_Toc343777034"/>
            <w:r w:rsidRPr="00DC3DF7">
              <w:rPr>
                <w:bCs/>
                <w:sz w:val="22"/>
                <w:szCs w:val="22"/>
              </w:rPr>
              <w:t>26,00</w:t>
            </w:r>
            <w:bookmarkEnd w:id="460"/>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61" w:name="_Toc343777035"/>
            <w:r w:rsidRPr="00DC3DF7">
              <w:rPr>
                <w:bCs/>
                <w:sz w:val="22"/>
                <w:szCs w:val="22"/>
              </w:rPr>
              <w:t>26,00</w:t>
            </w:r>
            <w:bookmarkEnd w:id="461"/>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62" w:name="_Toc343777036"/>
            <w:r w:rsidRPr="00DC3DF7">
              <w:rPr>
                <w:bCs/>
                <w:sz w:val="22"/>
                <w:szCs w:val="22"/>
              </w:rPr>
              <w:t>0,00%</w:t>
            </w:r>
            <w:bookmarkEnd w:id="462"/>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i/>
                <w:iCs/>
                <w:sz w:val="22"/>
                <w:szCs w:val="22"/>
              </w:rPr>
            </w:pPr>
            <w:bookmarkStart w:id="463" w:name="_Toc343777037"/>
            <w:r w:rsidRPr="00DC3DF7">
              <w:rPr>
                <w:bCs/>
                <w:i/>
                <w:iCs/>
                <w:sz w:val="22"/>
                <w:szCs w:val="22"/>
              </w:rPr>
              <w:t>средняя зарплата, руб/чел/</w:t>
            </w:r>
            <w:proofErr w:type="gramStart"/>
            <w:r w:rsidRPr="00DC3DF7">
              <w:rPr>
                <w:bCs/>
                <w:i/>
                <w:iCs/>
                <w:sz w:val="22"/>
                <w:szCs w:val="22"/>
              </w:rPr>
              <w:t>мес</w:t>
            </w:r>
            <w:bookmarkEnd w:id="463"/>
            <w:proofErr w:type="gramEnd"/>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64" w:name="_Toc343777038"/>
            <w:r w:rsidRPr="00DC3DF7">
              <w:rPr>
                <w:bCs/>
                <w:sz w:val="22"/>
                <w:szCs w:val="22"/>
              </w:rPr>
              <w:t>29 183,00</w:t>
            </w:r>
            <w:bookmarkEnd w:id="464"/>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65" w:name="_Toc343777039"/>
            <w:r w:rsidRPr="00DC3DF7">
              <w:rPr>
                <w:bCs/>
                <w:sz w:val="22"/>
                <w:szCs w:val="22"/>
              </w:rPr>
              <w:t>29 183,00</w:t>
            </w:r>
            <w:bookmarkEnd w:id="465"/>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66" w:name="_Toc343777040"/>
            <w:r w:rsidRPr="00DC3DF7">
              <w:rPr>
                <w:bCs/>
                <w:sz w:val="22"/>
                <w:szCs w:val="22"/>
              </w:rPr>
              <w:t>0,00%</w:t>
            </w:r>
            <w:bookmarkEnd w:id="466"/>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67" w:name="_Toc343777041"/>
            <w:r w:rsidRPr="00DC3DF7">
              <w:rPr>
                <w:bCs/>
                <w:sz w:val="22"/>
                <w:szCs w:val="22"/>
              </w:rPr>
              <w:t>Отчисления на социальные нужды</w:t>
            </w:r>
            <w:bookmarkEnd w:id="467"/>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68" w:name="_Toc343777042"/>
            <w:r w:rsidRPr="00DC3DF7">
              <w:rPr>
                <w:bCs/>
                <w:sz w:val="22"/>
                <w:szCs w:val="22"/>
              </w:rPr>
              <w:t>2 775,32</w:t>
            </w:r>
            <w:bookmarkEnd w:id="468"/>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69" w:name="_Toc343777043"/>
            <w:r w:rsidRPr="00DC3DF7">
              <w:rPr>
                <w:bCs/>
                <w:sz w:val="22"/>
                <w:szCs w:val="22"/>
              </w:rPr>
              <w:t>2 767,95</w:t>
            </w:r>
            <w:bookmarkEnd w:id="469"/>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70" w:name="_Toc343777044"/>
            <w:r w:rsidRPr="00DC3DF7">
              <w:rPr>
                <w:bCs/>
                <w:sz w:val="22"/>
                <w:szCs w:val="22"/>
              </w:rPr>
              <w:t>-0,27%</w:t>
            </w:r>
            <w:bookmarkEnd w:id="470"/>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71" w:name="_Toc343777045"/>
            <w:r w:rsidRPr="00DC3DF7">
              <w:rPr>
                <w:bCs/>
                <w:sz w:val="22"/>
                <w:szCs w:val="22"/>
              </w:rPr>
              <w:t>Амортизация основных средств</w:t>
            </w:r>
            <w:bookmarkEnd w:id="471"/>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72" w:name="_Toc343777046"/>
            <w:r w:rsidRPr="00DC3DF7">
              <w:rPr>
                <w:bCs/>
                <w:sz w:val="22"/>
                <w:szCs w:val="22"/>
              </w:rPr>
              <w:t>8 383,00</w:t>
            </w:r>
            <w:bookmarkEnd w:id="472"/>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73" w:name="_Toc343777047"/>
            <w:r w:rsidRPr="00DC3DF7">
              <w:rPr>
                <w:bCs/>
                <w:sz w:val="22"/>
                <w:szCs w:val="22"/>
              </w:rPr>
              <w:t>4 028,00</w:t>
            </w:r>
            <w:bookmarkEnd w:id="473"/>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74" w:name="_Toc343777048"/>
            <w:r w:rsidRPr="00DC3DF7">
              <w:rPr>
                <w:bCs/>
                <w:sz w:val="22"/>
                <w:szCs w:val="22"/>
              </w:rPr>
              <w:t>-51,95%</w:t>
            </w:r>
            <w:bookmarkEnd w:id="474"/>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75" w:name="_Toc343777049"/>
            <w:r w:rsidRPr="00DC3DF7">
              <w:rPr>
                <w:bCs/>
                <w:sz w:val="22"/>
                <w:szCs w:val="22"/>
              </w:rPr>
              <w:t>Прочие затраты, всего</w:t>
            </w:r>
            <w:bookmarkEnd w:id="475"/>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76" w:name="_Toc343777050"/>
            <w:r w:rsidRPr="00DC3DF7">
              <w:rPr>
                <w:bCs/>
                <w:sz w:val="22"/>
                <w:szCs w:val="22"/>
              </w:rPr>
              <w:t>18 441,48</w:t>
            </w:r>
            <w:bookmarkEnd w:id="476"/>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77" w:name="_Toc343777051"/>
            <w:r w:rsidRPr="00DC3DF7">
              <w:rPr>
                <w:bCs/>
                <w:sz w:val="22"/>
                <w:szCs w:val="22"/>
              </w:rPr>
              <w:t>13 872,67</w:t>
            </w:r>
            <w:bookmarkEnd w:id="477"/>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78" w:name="_Toc343777052"/>
            <w:r w:rsidRPr="00DC3DF7">
              <w:rPr>
                <w:bCs/>
                <w:sz w:val="22"/>
                <w:szCs w:val="22"/>
              </w:rPr>
              <w:t>-24,77%</w:t>
            </w:r>
            <w:bookmarkEnd w:id="478"/>
          </w:p>
        </w:tc>
      </w:tr>
      <w:tr w:rsidR="00DC3DF7" w:rsidRPr="00DC3DF7" w:rsidTr="00FB7B27">
        <w:trPr>
          <w:trHeight w:val="48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79" w:name="_Toc343777053"/>
            <w:r w:rsidRPr="00DC3DF7">
              <w:rPr>
                <w:bCs/>
                <w:sz w:val="22"/>
                <w:szCs w:val="22"/>
              </w:rPr>
              <w:t>Средства на  страхование</w:t>
            </w:r>
            <w:bookmarkEnd w:id="479"/>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80" w:name="_Toc343777054"/>
            <w:r w:rsidRPr="00DC3DF7">
              <w:rPr>
                <w:bCs/>
                <w:sz w:val="22"/>
                <w:szCs w:val="22"/>
              </w:rPr>
              <w:t>551,44</w:t>
            </w:r>
            <w:bookmarkEnd w:id="480"/>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81" w:name="_Toc343777055"/>
            <w:r w:rsidRPr="00DC3DF7">
              <w:rPr>
                <w:bCs/>
                <w:sz w:val="22"/>
                <w:szCs w:val="22"/>
              </w:rPr>
              <w:t>328,78</w:t>
            </w:r>
            <w:bookmarkEnd w:id="481"/>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82" w:name="_Toc343777056"/>
            <w:r w:rsidRPr="00DC3DF7">
              <w:rPr>
                <w:bCs/>
                <w:sz w:val="22"/>
                <w:szCs w:val="22"/>
              </w:rPr>
              <w:t>-40,38%</w:t>
            </w:r>
            <w:bookmarkEnd w:id="482"/>
          </w:p>
        </w:tc>
      </w:tr>
      <w:tr w:rsidR="00DC3DF7" w:rsidRPr="00DC3DF7" w:rsidTr="00FB7B27">
        <w:trPr>
          <w:trHeight w:val="34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83" w:name="_Toc343777057"/>
            <w:r w:rsidRPr="00DC3DF7">
              <w:rPr>
                <w:bCs/>
                <w:sz w:val="22"/>
                <w:szCs w:val="22"/>
              </w:rPr>
              <w:t>Отчисления в ремонтный фонд (в случае его формирования)</w:t>
            </w:r>
            <w:bookmarkEnd w:id="483"/>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84" w:name="_Toc343777058"/>
            <w:r w:rsidRPr="00DC3DF7">
              <w:rPr>
                <w:bCs/>
                <w:sz w:val="22"/>
                <w:szCs w:val="22"/>
              </w:rPr>
              <w:t>12 620,00</w:t>
            </w:r>
            <w:bookmarkEnd w:id="484"/>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85" w:name="_Toc343777059"/>
            <w:r w:rsidRPr="00DC3DF7">
              <w:rPr>
                <w:bCs/>
                <w:sz w:val="22"/>
                <w:szCs w:val="22"/>
              </w:rPr>
              <w:t>11 873,68</w:t>
            </w:r>
            <w:bookmarkEnd w:id="485"/>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86" w:name="_Toc343777060"/>
            <w:r w:rsidRPr="00DC3DF7">
              <w:rPr>
                <w:bCs/>
                <w:sz w:val="22"/>
                <w:szCs w:val="22"/>
              </w:rPr>
              <w:t>-5,91%</w:t>
            </w:r>
            <w:bookmarkEnd w:id="486"/>
          </w:p>
        </w:tc>
      </w:tr>
      <w:tr w:rsidR="00DC3DF7" w:rsidRPr="00DC3DF7" w:rsidTr="00FB7B27">
        <w:trPr>
          <w:trHeight w:val="64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87" w:name="_Toc343777061"/>
            <w:r w:rsidRPr="00DC3DF7">
              <w:rPr>
                <w:bCs/>
                <w:sz w:val="22"/>
                <w:szCs w:val="22"/>
              </w:rPr>
              <w:t xml:space="preserve">Непроизводственные расходы (налоги и другие обязательные </w:t>
            </w:r>
            <w:proofErr w:type="gramStart"/>
            <w:r w:rsidRPr="00DC3DF7">
              <w:rPr>
                <w:bCs/>
                <w:sz w:val="22"/>
                <w:szCs w:val="22"/>
              </w:rPr>
              <w:t>платежи</w:t>
            </w:r>
            <w:proofErr w:type="gramEnd"/>
            <w:r w:rsidRPr="00DC3DF7">
              <w:rPr>
                <w:bCs/>
                <w:sz w:val="22"/>
                <w:szCs w:val="22"/>
              </w:rPr>
              <w:t xml:space="preserve"> и сборы), всего</w:t>
            </w:r>
            <w:bookmarkEnd w:id="487"/>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88" w:name="_Toc343777062"/>
            <w:r w:rsidRPr="00DC3DF7">
              <w:rPr>
                <w:bCs/>
                <w:sz w:val="22"/>
                <w:szCs w:val="22"/>
              </w:rPr>
              <w:t>2 627,46</w:t>
            </w:r>
            <w:bookmarkEnd w:id="488"/>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89" w:name="_Toc343777063"/>
            <w:r w:rsidRPr="00DC3DF7">
              <w:rPr>
                <w:bCs/>
                <w:sz w:val="22"/>
                <w:szCs w:val="22"/>
              </w:rPr>
              <w:t>569,21</w:t>
            </w:r>
            <w:bookmarkEnd w:id="489"/>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90" w:name="_Toc343777064"/>
            <w:r w:rsidRPr="00DC3DF7">
              <w:rPr>
                <w:bCs/>
                <w:sz w:val="22"/>
                <w:szCs w:val="22"/>
              </w:rPr>
              <w:t>-78,34%</w:t>
            </w:r>
            <w:bookmarkEnd w:id="490"/>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91" w:name="_Toc343777065"/>
            <w:r w:rsidRPr="00DC3DF7">
              <w:rPr>
                <w:bCs/>
                <w:sz w:val="22"/>
                <w:szCs w:val="22"/>
              </w:rPr>
              <w:t>Налог на землю</w:t>
            </w:r>
            <w:bookmarkEnd w:id="491"/>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92" w:name="_Toc343777066"/>
            <w:r w:rsidRPr="00DC3DF7">
              <w:rPr>
                <w:bCs/>
                <w:sz w:val="22"/>
                <w:szCs w:val="22"/>
              </w:rPr>
              <w:t>2 000,00</w:t>
            </w:r>
            <w:bookmarkEnd w:id="492"/>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93" w:name="_Toc343777067"/>
            <w:r w:rsidRPr="00DC3DF7">
              <w:rPr>
                <w:bCs/>
                <w:sz w:val="22"/>
                <w:szCs w:val="22"/>
              </w:rPr>
              <w:t>317,93</w:t>
            </w:r>
            <w:bookmarkEnd w:id="493"/>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94" w:name="_Toc343777068"/>
            <w:r w:rsidRPr="00DC3DF7">
              <w:rPr>
                <w:bCs/>
                <w:sz w:val="22"/>
                <w:szCs w:val="22"/>
              </w:rPr>
              <w:t>-84,10%</w:t>
            </w:r>
            <w:bookmarkEnd w:id="494"/>
          </w:p>
        </w:tc>
      </w:tr>
      <w:tr w:rsidR="00DC3DF7" w:rsidRPr="00DC3DF7" w:rsidTr="00FB7B27">
        <w:trPr>
          <w:trHeight w:val="3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95" w:name="_Toc343777069"/>
            <w:r w:rsidRPr="00DC3DF7">
              <w:rPr>
                <w:bCs/>
                <w:sz w:val="22"/>
                <w:szCs w:val="22"/>
              </w:rPr>
              <w:t>Налог на имущество</w:t>
            </w:r>
            <w:bookmarkEnd w:id="495"/>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496" w:name="_Toc343777070"/>
            <w:r w:rsidRPr="00DC3DF7">
              <w:rPr>
                <w:bCs/>
                <w:sz w:val="22"/>
                <w:szCs w:val="22"/>
              </w:rPr>
              <w:t>627,46</w:t>
            </w:r>
            <w:bookmarkEnd w:id="496"/>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497" w:name="_Toc343777071"/>
            <w:r w:rsidRPr="00DC3DF7">
              <w:rPr>
                <w:bCs/>
                <w:sz w:val="22"/>
                <w:szCs w:val="22"/>
              </w:rPr>
              <w:t>251,29</w:t>
            </w:r>
            <w:bookmarkEnd w:id="497"/>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498" w:name="_Toc343777072"/>
            <w:r w:rsidRPr="00DC3DF7">
              <w:rPr>
                <w:bCs/>
                <w:sz w:val="22"/>
                <w:szCs w:val="22"/>
              </w:rPr>
              <w:t>-59,95%</w:t>
            </w:r>
            <w:bookmarkEnd w:id="498"/>
          </w:p>
        </w:tc>
      </w:tr>
      <w:tr w:rsidR="00DC3DF7" w:rsidRPr="00DC3DF7" w:rsidTr="00FB7B27">
        <w:trPr>
          <w:trHeight w:val="6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499" w:name="_Toc343777073"/>
            <w:r w:rsidRPr="00DC3DF7">
              <w:rPr>
                <w:bCs/>
                <w:sz w:val="22"/>
                <w:szCs w:val="22"/>
              </w:rPr>
              <w:t>Другие затраты, относимые на себестоимость продукции</w:t>
            </w:r>
            <w:bookmarkEnd w:id="499"/>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500" w:name="_Toc343777074"/>
            <w:r w:rsidRPr="00DC3DF7">
              <w:rPr>
                <w:bCs/>
                <w:sz w:val="22"/>
                <w:szCs w:val="22"/>
              </w:rPr>
              <w:t>2 642,58</w:t>
            </w:r>
            <w:bookmarkEnd w:id="500"/>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501" w:name="_Toc343777075"/>
            <w:r w:rsidRPr="00DC3DF7">
              <w:rPr>
                <w:bCs/>
                <w:sz w:val="22"/>
                <w:szCs w:val="22"/>
              </w:rPr>
              <w:t>1 101,00</w:t>
            </w:r>
            <w:bookmarkEnd w:id="501"/>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502" w:name="_Toc343777076"/>
            <w:r w:rsidRPr="00DC3DF7">
              <w:rPr>
                <w:bCs/>
                <w:sz w:val="22"/>
                <w:szCs w:val="22"/>
              </w:rPr>
              <w:t>-58,34%</w:t>
            </w:r>
            <w:bookmarkEnd w:id="502"/>
          </w:p>
        </w:tc>
      </w:tr>
      <w:tr w:rsidR="00DC3DF7" w:rsidRPr="00DC3DF7" w:rsidTr="00FB7B27">
        <w:trPr>
          <w:trHeight w:val="31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503" w:name="_Toc343777077"/>
            <w:r w:rsidRPr="00DC3DF7">
              <w:rPr>
                <w:bCs/>
                <w:sz w:val="22"/>
                <w:szCs w:val="22"/>
              </w:rPr>
              <w:t>Итого расходов</w:t>
            </w:r>
            <w:bookmarkEnd w:id="503"/>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504" w:name="_Toc343777078"/>
            <w:r w:rsidRPr="00DC3DF7">
              <w:rPr>
                <w:bCs/>
                <w:sz w:val="22"/>
                <w:szCs w:val="22"/>
              </w:rPr>
              <w:t>146 757,42</w:t>
            </w:r>
            <w:bookmarkEnd w:id="504"/>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505" w:name="_Toc343777079"/>
            <w:r w:rsidRPr="00DC3DF7">
              <w:rPr>
                <w:bCs/>
                <w:sz w:val="22"/>
                <w:szCs w:val="22"/>
              </w:rPr>
              <w:t>134 647,07</w:t>
            </w:r>
            <w:bookmarkEnd w:id="505"/>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506" w:name="_Toc343777080"/>
            <w:r w:rsidRPr="00DC3DF7">
              <w:rPr>
                <w:bCs/>
                <w:sz w:val="22"/>
                <w:szCs w:val="22"/>
              </w:rPr>
              <w:t>-8,25%</w:t>
            </w:r>
            <w:bookmarkEnd w:id="506"/>
          </w:p>
        </w:tc>
      </w:tr>
      <w:tr w:rsidR="00DC3DF7" w:rsidRPr="00DC3DF7" w:rsidTr="00FB7B27">
        <w:trPr>
          <w:trHeight w:val="31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507" w:name="_Toc343777081"/>
            <w:r w:rsidRPr="00DC3DF7">
              <w:rPr>
                <w:bCs/>
                <w:sz w:val="22"/>
                <w:szCs w:val="22"/>
              </w:rPr>
              <w:t>Недополученный по независящим причинам доход</w:t>
            </w:r>
            <w:bookmarkEnd w:id="507"/>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508" w:name="_Toc343777082"/>
            <w:r w:rsidRPr="00DC3DF7">
              <w:rPr>
                <w:bCs/>
                <w:sz w:val="22"/>
                <w:szCs w:val="22"/>
              </w:rPr>
              <w:t>3 919,55</w:t>
            </w:r>
            <w:bookmarkEnd w:id="508"/>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509" w:name="_Toc343777083"/>
            <w:r w:rsidRPr="00DC3DF7">
              <w:rPr>
                <w:bCs/>
                <w:sz w:val="22"/>
                <w:szCs w:val="22"/>
              </w:rPr>
              <w:t>0,00</w:t>
            </w:r>
            <w:bookmarkEnd w:id="509"/>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r w:rsidRPr="00DC3DF7">
              <w:rPr>
                <w:bCs/>
                <w:sz w:val="22"/>
                <w:szCs w:val="22"/>
              </w:rPr>
              <w:t> </w:t>
            </w:r>
          </w:p>
        </w:tc>
      </w:tr>
      <w:tr w:rsidR="00DC3DF7" w:rsidRPr="00DC3DF7" w:rsidTr="00FB7B27">
        <w:trPr>
          <w:trHeight w:val="600"/>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510" w:name="_Toc343777084"/>
            <w:r w:rsidRPr="00DC3DF7">
              <w:rPr>
                <w:bCs/>
                <w:sz w:val="22"/>
                <w:szCs w:val="22"/>
              </w:rPr>
              <w:t>Избыток средств, полученный в предыдущем периоде регулирования</w:t>
            </w:r>
            <w:bookmarkEnd w:id="510"/>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511" w:name="_Toc343777085"/>
            <w:r w:rsidRPr="00DC3DF7">
              <w:rPr>
                <w:bCs/>
                <w:sz w:val="22"/>
                <w:szCs w:val="22"/>
              </w:rPr>
              <w:t>35 969,30</w:t>
            </w:r>
            <w:bookmarkEnd w:id="511"/>
          </w:p>
        </w:tc>
        <w:tc>
          <w:tcPr>
            <w:tcW w:w="1690" w:type="dxa"/>
            <w:shd w:val="clear" w:color="auto" w:fill="auto"/>
            <w:hideMark/>
          </w:tcPr>
          <w:p w:rsidR="00DC3DF7" w:rsidRPr="00DC3DF7" w:rsidRDefault="00DC3DF7" w:rsidP="00DC3DF7">
            <w:pPr>
              <w:keepNext/>
              <w:spacing w:before="240" w:after="60"/>
              <w:jc w:val="both"/>
              <w:outlineLvl w:val="2"/>
              <w:rPr>
                <w:bCs/>
                <w:i/>
                <w:iCs/>
                <w:sz w:val="22"/>
                <w:szCs w:val="22"/>
              </w:rPr>
            </w:pPr>
            <w:bookmarkStart w:id="512" w:name="_Toc343777086"/>
            <w:r w:rsidRPr="00DC3DF7">
              <w:rPr>
                <w:bCs/>
                <w:i/>
                <w:iCs/>
                <w:sz w:val="22"/>
                <w:szCs w:val="22"/>
              </w:rPr>
              <w:t>353,58</w:t>
            </w:r>
            <w:bookmarkEnd w:id="512"/>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r w:rsidRPr="00DC3DF7">
              <w:rPr>
                <w:bCs/>
                <w:sz w:val="22"/>
                <w:szCs w:val="22"/>
              </w:rPr>
              <w:t> </w:t>
            </w:r>
          </w:p>
        </w:tc>
      </w:tr>
      <w:tr w:rsidR="00DC3DF7" w:rsidRPr="00DC3DF7" w:rsidTr="00FB7B27">
        <w:trPr>
          <w:trHeight w:val="345"/>
        </w:trPr>
        <w:tc>
          <w:tcPr>
            <w:tcW w:w="10456" w:type="dxa"/>
            <w:shd w:val="clear" w:color="auto" w:fill="auto"/>
            <w:hideMark/>
          </w:tcPr>
          <w:p w:rsidR="00DC3DF7" w:rsidRPr="00DC3DF7" w:rsidRDefault="00DC3DF7" w:rsidP="00DC3DF7">
            <w:pPr>
              <w:keepNext/>
              <w:spacing w:before="240" w:after="60"/>
              <w:jc w:val="both"/>
              <w:outlineLvl w:val="2"/>
              <w:rPr>
                <w:bCs/>
                <w:sz w:val="22"/>
                <w:szCs w:val="22"/>
              </w:rPr>
            </w:pPr>
            <w:bookmarkStart w:id="513" w:name="_Toc343777087"/>
            <w:r w:rsidRPr="00DC3DF7">
              <w:rPr>
                <w:bCs/>
                <w:sz w:val="22"/>
                <w:szCs w:val="22"/>
              </w:rPr>
              <w:t>Расчетные расходы по производству продукции (услуг)</w:t>
            </w:r>
            <w:bookmarkEnd w:id="513"/>
          </w:p>
        </w:tc>
        <w:tc>
          <w:tcPr>
            <w:tcW w:w="1637" w:type="dxa"/>
            <w:shd w:val="clear" w:color="auto" w:fill="auto"/>
            <w:hideMark/>
          </w:tcPr>
          <w:p w:rsidR="00DC3DF7" w:rsidRPr="00DC3DF7" w:rsidRDefault="00DC3DF7" w:rsidP="00DC3DF7">
            <w:pPr>
              <w:keepNext/>
              <w:spacing w:before="240" w:after="60"/>
              <w:jc w:val="both"/>
              <w:outlineLvl w:val="2"/>
              <w:rPr>
                <w:bCs/>
                <w:sz w:val="22"/>
                <w:szCs w:val="22"/>
              </w:rPr>
            </w:pPr>
            <w:bookmarkStart w:id="514" w:name="_Toc343777088"/>
            <w:r w:rsidRPr="00DC3DF7">
              <w:rPr>
                <w:bCs/>
                <w:sz w:val="22"/>
                <w:szCs w:val="22"/>
              </w:rPr>
              <w:t>114 707,67</w:t>
            </w:r>
            <w:bookmarkEnd w:id="514"/>
          </w:p>
        </w:tc>
        <w:tc>
          <w:tcPr>
            <w:tcW w:w="1690" w:type="dxa"/>
            <w:shd w:val="clear" w:color="auto" w:fill="auto"/>
            <w:hideMark/>
          </w:tcPr>
          <w:p w:rsidR="00DC3DF7" w:rsidRPr="00DC3DF7" w:rsidRDefault="00DC3DF7" w:rsidP="00DC3DF7">
            <w:pPr>
              <w:keepNext/>
              <w:spacing w:before="240" w:after="60"/>
              <w:jc w:val="both"/>
              <w:outlineLvl w:val="2"/>
              <w:rPr>
                <w:bCs/>
                <w:sz w:val="22"/>
                <w:szCs w:val="22"/>
              </w:rPr>
            </w:pPr>
            <w:bookmarkStart w:id="515" w:name="_Toc343777089"/>
            <w:r w:rsidRPr="00DC3DF7">
              <w:rPr>
                <w:bCs/>
                <w:sz w:val="22"/>
                <w:szCs w:val="22"/>
              </w:rPr>
              <w:t>134 293,49</w:t>
            </w:r>
            <w:bookmarkEnd w:id="515"/>
          </w:p>
        </w:tc>
        <w:tc>
          <w:tcPr>
            <w:tcW w:w="1918" w:type="dxa"/>
            <w:shd w:val="clear" w:color="auto" w:fill="auto"/>
            <w:hideMark/>
          </w:tcPr>
          <w:p w:rsidR="00DC3DF7" w:rsidRPr="00DC3DF7" w:rsidRDefault="00DC3DF7" w:rsidP="00DC3DF7">
            <w:pPr>
              <w:keepNext/>
              <w:spacing w:before="240" w:after="60"/>
              <w:jc w:val="both"/>
              <w:outlineLvl w:val="2"/>
              <w:rPr>
                <w:bCs/>
                <w:sz w:val="22"/>
                <w:szCs w:val="22"/>
              </w:rPr>
            </w:pPr>
            <w:bookmarkStart w:id="516" w:name="_Toc343777090"/>
            <w:r w:rsidRPr="00DC3DF7">
              <w:rPr>
                <w:bCs/>
                <w:sz w:val="22"/>
                <w:szCs w:val="22"/>
              </w:rPr>
              <w:t>17,07%</w:t>
            </w:r>
            <w:bookmarkEnd w:id="516"/>
          </w:p>
        </w:tc>
      </w:tr>
    </w:tbl>
    <w:p w:rsidR="00DC3DF7" w:rsidRPr="00DC3DF7" w:rsidRDefault="00DC3DF7" w:rsidP="00DC3DF7">
      <w:pPr>
        <w:keepNext/>
        <w:spacing w:before="240" w:after="60"/>
        <w:jc w:val="center"/>
        <w:outlineLvl w:val="2"/>
        <w:rPr>
          <w:rFonts w:ascii="Cambria" w:hAnsi="Cambria"/>
          <w:b/>
          <w:bCs/>
        </w:rPr>
      </w:pPr>
      <w:bookmarkStart w:id="517" w:name="_Toc343777091"/>
      <w:r w:rsidRPr="00DC3DF7">
        <w:rPr>
          <w:rFonts w:ascii="Cambria" w:hAnsi="Cambria"/>
          <w:b/>
          <w:bCs/>
        </w:rPr>
        <w:lastRenderedPageBreak/>
        <w:t>8.2.Расходы из прибыли</w:t>
      </w:r>
      <w:bookmarkEnd w:id="517"/>
    </w:p>
    <w:p w:rsidR="00DC3DF7" w:rsidRPr="00DC3DF7" w:rsidRDefault="00DC3DF7" w:rsidP="00DC3DF7">
      <w:pPr>
        <w:jc w:val="right"/>
      </w:pPr>
      <w:r w:rsidRPr="00DC3DF7">
        <w:t>тыс.</w:t>
      </w:r>
      <w:r w:rsidR="00640CCA">
        <w:t xml:space="preserve"> </w:t>
      </w:r>
      <w:r w:rsidRPr="00DC3DF7">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1842"/>
        <w:gridCol w:w="2127"/>
      </w:tblGrid>
      <w:tr w:rsidR="00DC3DF7" w:rsidRPr="00DC3DF7" w:rsidTr="00DC3DF7">
        <w:trPr>
          <w:trHeight w:val="322"/>
        </w:trPr>
        <w:tc>
          <w:tcPr>
            <w:tcW w:w="4361" w:type="dxa"/>
            <w:vMerge w:val="restart"/>
            <w:shd w:val="clear" w:color="auto" w:fill="auto"/>
            <w:hideMark/>
          </w:tcPr>
          <w:p w:rsidR="00DC3DF7" w:rsidRPr="00DC3DF7" w:rsidRDefault="00DC3DF7" w:rsidP="00DC3DF7">
            <w:pPr>
              <w:jc w:val="both"/>
              <w:rPr>
                <w:sz w:val="22"/>
                <w:szCs w:val="22"/>
              </w:rPr>
            </w:pPr>
            <w:r w:rsidRPr="00DC3DF7">
              <w:rPr>
                <w:sz w:val="22"/>
                <w:szCs w:val="22"/>
              </w:rPr>
              <w:t>Наименование показателя</w:t>
            </w:r>
          </w:p>
        </w:tc>
        <w:tc>
          <w:tcPr>
            <w:tcW w:w="1843" w:type="dxa"/>
            <w:vMerge w:val="restart"/>
            <w:shd w:val="clear" w:color="auto" w:fill="auto"/>
            <w:hideMark/>
          </w:tcPr>
          <w:p w:rsidR="00DC3DF7" w:rsidRPr="00DC3DF7" w:rsidRDefault="00DC3DF7" w:rsidP="00DC3DF7">
            <w:pPr>
              <w:rPr>
                <w:sz w:val="22"/>
                <w:szCs w:val="22"/>
              </w:rPr>
            </w:pPr>
            <w:r w:rsidRPr="00DC3DF7">
              <w:rPr>
                <w:sz w:val="22"/>
                <w:szCs w:val="22"/>
              </w:rPr>
              <w:t>Утверждено РЭК на 2012 год</w:t>
            </w:r>
          </w:p>
        </w:tc>
        <w:tc>
          <w:tcPr>
            <w:tcW w:w="1842" w:type="dxa"/>
            <w:vMerge w:val="restart"/>
            <w:shd w:val="clear" w:color="auto" w:fill="auto"/>
            <w:hideMark/>
          </w:tcPr>
          <w:p w:rsidR="00DC3DF7" w:rsidRPr="00DC3DF7" w:rsidRDefault="00DC3DF7" w:rsidP="00DC3DF7">
            <w:pPr>
              <w:rPr>
                <w:sz w:val="22"/>
                <w:szCs w:val="22"/>
              </w:rPr>
            </w:pPr>
            <w:r w:rsidRPr="00DC3DF7">
              <w:rPr>
                <w:sz w:val="22"/>
                <w:szCs w:val="22"/>
              </w:rPr>
              <w:t>Предложения экспертов на 2013 год</w:t>
            </w:r>
          </w:p>
        </w:tc>
        <w:tc>
          <w:tcPr>
            <w:tcW w:w="2127" w:type="dxa"/>
            <w:vMerge w:val="restart"/>
            <w:shd w:val="clear" w:color="auto" w:fill="auto"/>
            <w:hideMark/>
          </w:tcPr>
          <w:p w:rsidR="00DC3DF7" w:rsidRPr="00DC3DF7" w:rsidRDefault="00DC3DF7" w:rsidP="00DC3DF7">
            <w:pPr>
              <w:rPr>
                <w:i/>
                <w:iCs/>
                <w:sz w:val="22"/>
                <w:szCs w:val="22"/>
              </w:rPr>
            </w:pPr>
            <w:r w:rsidRPr="00DC3DF7">
              <w:rPr>
                <w:i/>
                <w:iCs/>
                <w:sz w:val="22"/>
                <w:szCs w:val="22"/>
              </w:rPr>
              <w:t>Рост к 2012 году</w:t>
            </w:r>
          </w:p>
        </w:tc>
      </w:tr>
      <w:tr w:rsidR="00DC3DF7" w:rsidRPr="00DC3DF7" w:rsidTr="00DC3DF7">
        <w:trPr>
          <w:trHeight w:val="523"/>
        </w:trPr>
        <w:tc>
          <w:tcPr>
            <w:tcW w:w="4361" w:type="dxa"/>
            <w:vMerge/>
            <w:shd w:val="clear" w:color="auto" w:fill="auto"/>
            <w:hideMark/>
          </w:tcPr>
          <w:p w:rsidR="00DC3DF7" w:rsidRPr="00DC3DF7" w:rsidRDefault="00DC3DF7" w:rsidP="00DC3DF7">
            <w:pPr>
              <w:jc w:val="both"/>
              <w:rPr>
                <w:sz w:val="22"/>
                <w:szCs w:val="22"/>
              </w:rPr>
            </w:pPr>
          </w:p>
        </w:tc>
        <w:tc>
          <w:tcPr>
            <w:tcW w:w="1843" w:type="dxa"/>
            <w:vMerge/>
            <w:shd w:val="clear" w:color="auto" w:fill="auto"/>
            <w:hideMark/>
          </w:tcPr>
          <w:p w:rsidR="00DC3DF7" w:rsidRPr="00DC3DF7" w:rsidRDefault="00DC3DF7" w:rsidP="00DC3DF7">
            <w:pPr>
              <w:jc w:val="both"/>
              <w:rPr>
                <w:sz w:val="22"/>
                <w:szCs w:val="22"/>
              </w:rPr>
            </w:pPr>
          </w:p>
        </w:tc>
        <w:tc>
          <w:tcPr>
            <w:tcW w:w="1842" w:type="dxa"/>
            <w:vMerge/>
            <w:shd w:val="clear" w:color="auto" w:fill="auto"/>
            <w:hideMark/>
          </w:tcPr>
          <w:p w:rsidR="00DC3DF7" w:rsidRPr="00DC3DF7" w:rsidRDefault="00DC3DF7" w:rsidP="00DC3DF7">
            <w:pPr>
              <w:jc w:val="both"/>
              <w:rPr>
                <w:sz w:val="22"/>
                <w:szCs w:val="22"/>
              </w:rPr>
            </w:pPr>
          </w:p>
        </w:tc>
        <w:tc>
          <w:tcPr>
            <w:tcW w:w="2127" w:type="dxa"/>
            <w:vMerge/>
            <w:shd w:val="clear" w:color="auto" w:fill="auto"/>
            <w:hideMark/>
          </w:tcPr>
          <w:p w:rsidR="00DC3DF7" w:rsidRPr="00DC3DF7" w:rsidRDefault="00DC3DF7" w:rsidP="00DC3DF7">
            <w:pPr>
              <w:jc w:val="both"/>
              <w:rPr>
                <w:i/>
                <w:iCs/>
                <w:sz w:val="22"/>
                <w:szCs w:val="22"/>
              </w:rPr>
            </w:pPr>
          </w:p>
        </w:tc>
      </w:tr>
      <w:tr w:rsidR="00DC3DF7" w:rsidRPr="00DC3DF7" w:rsidTr="00DC3DF7">
        <w:trPr>
          <w:trHeight w:val="300"/>
        </w:trPr>
        <w:tc>
          <w:tcPr>
            <w:tcW w:w="4361" w:type="dxa"/>
            <w:shd w:val="clear" w:color="auto" w:fill="auto"/>
            <w:hideMark/>
          </w:tcPr>
          <w:p w:rsidR="00DC3DF7" w:rsidRPr="00DC3DF7" w:rsidRDefault="00DC3DF7" w:rsidP="00DC3DF7">
            <w:pPr>
              <w:jc w:val="both"/>
              <w:rPr>
                <w:sz w:val="22"/>
                <w:szCs w:val="22"/>
              </w:rPr>
            </w:pPr>
            <w:r w:rsidRPr="00DC3DF7">
              <w:rPr>
                <w:sz w:val="22"/>
                <w:szCs w:val="22"/>
              </w:rPr>
              <w:t>Прибыль на поощрение</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166,81</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108,59</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-34,90%</w:t>
            </w:r>
          </w:p>
        </w:tc>
      </w:tr>
      <w:tr w:rsidR="00DC3DF7" w:rsidRPr="00DC3DF7" w:rsidTr="00DC3DF7">
        <w:trPr>
          <w:trHeight w:val="300"/>
        </w:trPr>
        <w:tc>
          <w:tcPr>
            <w:tcW w:w="4361" w:type="dxa"/>
            <w:shd w:val="clear" w:color="auto" w:fill="auto"/>
            <w:hideMark/>
          </w:tcPr>
          <w:p w:rsidR="00DC3DF7" w:rsidRPr="00DC3DF7" w:rsidRDefault="00DC3DF7" w:rsidP="00DC3DF7">
            <w:pPr>
              <w:jc w:val="both"/>
              <w:rPr>
                <w:sz w:val="22"/>
                <w:szCs w:val="22"/>
              </w:rPr>
            </w:pPr>
            <w:r w:rsidRPr="00DC3DF7">
              <w:rPr>
                <w:sz w:val="22"/>
                <w:szCs w:val="22"/>
              </w:rPr>
              <w:t>Прибыль на прочие цели</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810,41</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226,76</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-72,02%</w:t>
            </w:r>
          </w:p>
        </w:tc>
      </w:tr>
      <w:tr w:rsidR="00DC3DF7" w:rsidRPr="00DC3DF7" w:rsidTr="00DC3DF7">
        <w:trPr>
          <w:trHeight w:val="300"/>
        </w:trPr>
        <w:tc>
          <w:tcPr>
            <w:tcW w:w="4361" w:type="dxa"/>
            <w:shd w:val="clear" w:color="auto" w:fill="auto"/>
            <w:hideMark/>
          </w:tcPr>
          <w:p w:rsidR="00DC3DF7" w:rsidRPr="00DC3DF7" w:rsidRDefault="00DC3DF7" w:rsidP="00DC3DF7">
            <w:pPr>
              <w:jc w:val="both"/>
              <w:rPr>
                <w:sz w:val="22"/>
                <w:szCs w:val="22"/>
              </w:rPr>
            </w:pPr>
            <w:r w:rsidRPr="00DC3DF7">
              <w:rPr>
                <w:sz w:val="22"/>
                <w:szCs w:val="22"/>
              </w:rPr>
              <w:t xml:space="preserve"> - % за пользование кредитом</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 </w:t>
            </w:r>
          </w:p>
        </w:tc>
      </w:tr>
      <w:tr w:rsidR="00DC3DF7" w:rsidRPr="00DC3DF7" w:rsidTr="00DC3DF7">
        <w:trPr>
          <w:trHeight w:val="300"/>
        </w:trPr>
        <w:tc>
          <w:tcPr>
            <w:tcW w:w="4361" w:type="dxa"/>
            <w:shd w:val="clear" w:color="auto" w:fill="auto"/>
            <w:hideMark/>
          </w:tcPr>
          <w:p w:rsidR="00DC3DF7" w:rsidRPr="00DC3DF7" w:rsidRDefault="00DC3DF7" w:rsidP="00DC3DF7">
            <w:pPr>
              <w:jc w:val="both"/>
              <w:rPr>
                <w:sz w:val="22"/>
                <w:szCs w:val="22"/>
              </w:rPr>
            </w:pPr>
            <w:r w:rsidRPr="00DC3DF7">
              <w:rPr>
                <w:sz w:val="22"/>
                <w:szCs w:val="22"/>
              </w:rPr>
              <w:t xml:space="preserve"> - услуги банка</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96,00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15,00</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-84,38%</w:t>
            </w:r>
          </w:p>
        </w:tc>
      </w:tr>
      <w:tr w:rsidR="00DC3DF7" w:rsidRPr="00DC3DF7" w:rsidTr="00DC3DF7">
        <w:trPr>
          <w:trHeight w:val="315"/>
        </w:trPr>
        <w:tc>
          <w:tcPr>
            <w:tcW w:w="4361" w:type="dxa"/>
            <w:shd w:val="clear" w:color="auto" w:fill="auto"/>
            <w:hideMark/>
          </w:tcPr>
          <w:p w:rsidR="00DC3DF7" w:rsidRPr="00DC3DF7" w:rsidRDefault="00DC3DF7" w:rsidP="00DC3DF7">
            <w:pPr>
              <w:jc w:val="both"/>
              <w:rPr>
                <w:sz w:val="22"/>
                <w:szCs w:val="22"/>
              </w:rPr>
            </w:pPr>
            <w:r w:rsidRPr="00DC3DF7">
              <w:rPr>
                <w:sz w:val="22"/>
                <w:szCs w:val="22"/>
              </w:rPr>
              <w:t xml:space="preserve"> - другие (с расшифровкой):</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714,41</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211,76</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-70,36%</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резерв по сомнительным долгам</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 </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целевые средства на энергосбережение</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 </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 </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корпоративные мероприятия</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178,80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10,11</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-94,34%</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социальные выплаты по Колл</w:t>
            </w:r>
            <w:proofErr w:type="gramStart"/>
            <w:r w:rsidRPr="00DC3DF7">
              <w:rPr>
                <w:i/>
                <w:iCs/>
                <w:sz w:val="22"/>
                <w:szCs w:val="22"/>
              </w:rPr>
              <w:t>.д</w:t>
            </w:r>
            <w:proofErr w:type="gramEnd"/>
            <w:r w:rsidRPr="00DC3DF7">
              <w:rPr>
                <w:i/>
                <w:iCs/>
                <w:sz w:val="22"/>
                <w:szCs w:val="22"/>
              </w:rPr>
              <w:t>оговору</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255,84</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201,65</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-21,18%</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убыток прошлого года</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 </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прочие</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279,77</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0,00</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-100,00%</w:t>
            </w:r>
          </w:p>
        </w:tc>
      </w:tr>
      <w:tr w:rsidR="00DC3DF7" w:rsidRPr="00DC3DF7" w:rsidTr="00DC3DF7">
        <w:trPr>
          <w:trHeight w:val="315"/>
        </w:trPr>
        <w:tc>
          <w:tcPr>
            <w:tcW w:w="4361" w:type="dxa"/>
            <w:shd w:val="clear" w:color="auto" w:fill="auto"/>
            <w:hideMark/>
          </w:tcPr>
          <w:p w:rsidR="00DC3DF7" w:rsidRPr="00DC3DF7" w:rsidRDefault="00DC3DF7" w:rsidP="00DC3DF7">
            <w:pPr>
              <w:jc w:val="both"/>
              <w:rPr>
                <w:b/>
                <w:bCs/>
                <w:sz w:val="22"/>
                <w:szCs w:val="22"/>
              </w:rPr>
            </w:pPr>
            <w:r w:rsidRPr="00DC3DF7">
              <w:rPr>
                <w:b/>
                <w:bCs/>
                <w:sz w:val="22"/>
                <w:szCs w:val="22"/>
              </w:rPr>
              <w:t>Прибыль, облагаемая налогом</w:t>
            </w:r>
          </w:p>
        </w:tc>
        <w:tc>
          <w:tcPr>
            <w:tcW w:w="1843" w:type="dxa"/>
            <w:shd w:val="clear" w:color="auto" w:fill="auto"/>
            <w:hideMark/>
          </w:tcPr>
          <w:p w:rsidR="00DC3DF7" w:rsidRPr="00DC3DF7" w:rsidRDefault="00DC3DF7" w:rsidP="00DC3DF7">
            <w:pPr>
              <w:jc w:val="both"/>
              <w:rPr>
                <w:b/>
                <w:bCs/>
                <w:sz w:val="22"/>
                <w:szCs w:val="22"/>
              </w:rPr>
            </w:pPr>
            <w:r w:rsidRPr="00DC3DF7">
              <w:rPr>
                <w:b/>
                <w:bCs/>
                <w:sz w:val="22"/>
                <w:szCs w:val="22"/>
              </w:rPr>
              <w:t>1 101,52</w:t>
            </w:r>
          </w:p>
        </w:tc>
        <w:tc>
          <w:tcPr>
            <w:tcW w:w="1842" w:type="dxa"/>
            <w:shd w:val="clear" w:color="auto" w:fill="auto"/>
            <w:hideMark/>
          </w:tcPr>
          <w:p w:rsidR="00DC3DF7" w:rsidRPr="00DC3DF7" w:rsidRDefault="00DC3DF7" w:rsidP="00DC3DF7">
            <w:pPr>
              <w:jc w:val="both"/>
              <w:rPr>
                <w:b/>
                <w:bCs/>
                <w:sz w:val="22"/>
                <w:szCs w:val="22"/>
              </w:rPr>
            </w:pPr>
            <w:r w:rsidRPr="00DC3DF7">
              <w:rPr>
                <w:b/>
                <w:bCs/>
                <w:sz w:val="22"/>
                <w:szCs w:val="22"/>
              </w:rPr>
              <w:t>419,19</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-61,94%</w:t>
            </w:r>
          </w:p>
        </w:tc>
      </w:tr>
      <w:tr w:rsidR="00DC3DF7" w:rsidRPr="00DC3DF7" w:rsidTr="00DC3DF7">
        <w:trPr>
          <w:trHeight w:val="345"/>
        </w:trPr>
        <w:tc>
          <w:tcPr>
            <w:tcW w:w="4361" w:type="dxa"/>
            <w:shd w:val="clear" w:color="auto" w:fill="auto"/>
            <w:hideMark/>
          </w:tcPr>
          <w:p w:rsidR="00DC3DF7" w:rsidRPr="00DC3DF7" w:rsidRDefault="00DC3DF7" w:rsidP="00DC3DF7">
            <w:pPr>
              <w:jc w:val="both"/>
              <w:rPr>
                <w:sz w:val="22"/>
                <w:szCs w:val="22"/>
              </w:rPr>
            </w:pPr>
            <w:r w:rsidRPr="00DC3DF7">
              <w:rPr>
                <w:sz w:val="22"/>
                <w:szCs w:val="22"/>
              </w:rPr>
              <w:t>Налоги, сборы, платежи - всего</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220,30</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83,84</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-61,94%</w:t>
            </w:r>
          </w:p>
        </w:tc>
      </w:tr>
      <w:tr w:rsidR="00DC3DF7" w:rsidRPr="00DC3DF7" w:rsidTr="00DC3DF7">
        <w:trPr>
          <w:trHeight w:val="300"/>
        </w:trPr>
        <w:tc>
          <w:tcPr>
            <w:tcW w:w="4361" w:type="dxa"/>
            <w:shd w:val="clear" w:color="auto" w:fill="auto"/>
            <w:hideMark/>
          </w:tcPr>
          <w:p w:rsidR="00DC3DF7" w:rsidRPr="00DC3DF7" w:rsidRDefault="00DC3DF7" w:rsidP="00DC3DF7">
            <w:pPr>
              <w:jc w:val="both"/>
              <w:rPr>
                <w:sz w:val="22"/>
                <w:szCs w:val="22"/>
              </w:rPr>
            </w:pPr>
            <w:r w:rsidRPr="00DC3DF7">
              <w:rPr>
                <w:sz w:val="22"/>
                <w:szCs w:val="22"/>
              </w:rPr>
              <w:t xml:space="preserve"> - налог на прибыль</w:t>
            </w:r>
          </w:p>
        </w:tc>
        <w:tc>
          <w:tcPr>
            <w:tcW w:w="1843" w:type="dxa"/>
            <w:shd w:val="clear" w:color="auto" w:fill="auto"/>
            <w:hideMark/>
          </w:tcPr>
          <w:p w:rsidR="00DC3DF7" w:rsidRPr="00DC3DF7" w:rsidRDefault="00DC3DF7" w:rsidP="00DC3DF7">
            <w:pPr>
              <w:jc w:val="both"/>
              <w:rPr>
                <w:i/>
                <w:iCs/>
                <w:sz w:val="22"/>
                <w:szCs w:val="22"/>
              </w:rPr>
            </w:pPr>
            <w:r w:rsidRPr="00DC3DF7">
              <w:rPr>
                <w:i/>
                <w:iCs/>
                <w:sz w:val="22"/>
                <w:szCs w:val="22"/>
              </w:rPr>
              <w:t>220,30</w:t>
            </w:r>
          </w:p>
        </w:tc>
        <w:tc>
          <w:tcPr>
            <w:tcW w:w="1842" w:type="dxa"/>
            <w:shd w:val="clear" w:color="auto" w:fill="auto"/>
            <w:hideMark/>
          </w:tcPr>
          <w:p w:rsidR="00DC3DF7" w:rsidRPr="00DC3DF7" w:rsidRDefault="00DC3DF7" w:rsidP="00DC3DF7">
            <w:pPr>
              <w:jc w:val="both"/>
              <w:rPr>
                <w:i/>
                <w:iCs/>
                <w:sz w:val="22"/>
                <w:szCs w:val="22"/>
              </w:rPr>
            </w:pPr>
            <w:r w:rsidRPr="00DC3DF7">
              <w:rPr>
                <w:i/>
                <w:iCs/>
                <w:sz w:val="22"/>
                <w:szCs w:val="22"/>
              </w:rPr>
              <w:t>83,84</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-61,94%</w:t>
            </w:r>
          </w:p>
        </w:tc>
      </w:tr>
      <w:tr w:rsidR="00DC3DF7" w:rsidRPr="00DC3DF7" w:rsidTr="00DC3DF7">
        <w:trPr>
          <w:trHeight w:val="398"/>
        </w:trPr>
        <w:tc>
          <w:tcPr>
            <w:tcW w:w="4361" w:type="dxa"/>
            <w:shd w:val="clear" w:color="auto" w:fill="auto"/>
            <w:noWrap/>
            <w:hideMark/>
          </w:tcPr>
          <w:p w:rsidR="00DC3DF7" w:rsidRPr="00DC3DF7" w:rsidRDefault="00DC3DF7" w:rsidP="00DC3DF7">
            <w:pPr>
              <w:jc w:val="both"/>
              <w:rPr>
                <w:b/>
                <w:sz w:val="22"/>
                <w:szCs w:val="22"/>
              </w:rPr>
            </w:pPr>
            <w:r w:rsidRPr="00DC3DF7">
              <w:rPr>
                <w:b/>
                <w:noProof/>
                <w:sz w:val="22"/>
                <w:szCs w:val="22"/>
              </w:rPr>
              <mc:AlternateContent>
                <mc:Choice Requires="wps">
                  <w:drawing>
                    <wp:anchor distT="0" distB="0" distL="114300" distR="114300" simplePos="0" relativeHeight="251661312" behindDoc="0" locked="0" layoutInCell="1" allowOverlap="1" wp14:anchorId="217C4012" wp14:editId="36B2B48D">
                      <wp:simplePos x="0" y="0"/>
                      <wp:positionH relativeFrom="column">
                        <wp:posOffset>3362325</wp:posOffset>
                      </wp:positionH>
                      <wp:positionV relativeFrom="paragraph">
                        <wp:posOffset>200025</wp:posOffset>
                      </wp:positionV>
                      <wp:extent cx="0" cy="0"/>
                      <wp:effectExtent l="0" t="0" r="0" b="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ightBrace">
                                <a:avLst>
                                  <a:gd name="adj1" fmla="val -214748364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64.75pt;margin-top:15.7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DtAIAAPYFAAAOAAAAZHJzL2Uyb0RvYy54bWy0VN1u0zAUvkfiHazcd2m7tGujtRP0B00a&#10;MGnwAK7tNGaObdluuwohgeCeR+AVBtwgJHiG9I04dpOpo0NIE+TCObbP7/ed4+OTq0KgJTOWKzmI&#10;WgfNCDFJFOVyPohevpg2ehGyDkuKhZJsEK2ZjU6GDx8cr3TK2ipXgjKDwIm06UoPotw5ncaxJTkr&#10;sD1Qmkm4zJQpsIOtmcfU4BV4L0Tcbja78UoZqo0izFo4HW8vo2Hwn2WMuOdZZplDYhBBbi6sJqwz&#10;v8bDY5zODdY5J1Ua+B5ZFJhLCHrjaowdRgvD91wVnBhlVeYOiCpilWWcsFADVNNq/lbNRY41C7UA&#10;OFbfwGT/nVvybHluEKfA3WGEJC6Ao/LT5m15XX4przcf0eZD+a38unkPRz+2B+/K7+XP8jOs1wiM&#10;AMGVtik4utDnxmNg9ZkilxYu4ls3fmNBB81WTxWFQHjhVEDtKjOFtwQ80FUgZ31DDrtyiGwPSX0a&#10;47Q20ca6J0wVyAuDyPB57h4bTDxuOMXLM+sCL7QqDtNXrQhlhQCal1igRruVHCW9w27Sq5phR7O9&#10;q9lpwud1IHrlF6Q6vg8i1ZQLEVpKSLQaRP1OuxPysEpw6i+9mjXz2UgYBOGhyvBFFbcF2aP2jhEo&#10;sLlc6AZ0kMaOz7jgbh2mIUIFSU/nUhk8Ex7gVlJ7BnHP9Z3NWM3Xth9DXyOwTQWbY7K+0IZhanPG&#10;3EgJZU4lZcBNN6lwuVWnUQtJAxo5GE0q2WEutjKgJ6QHBCiuaPJkh7F53W/2J71JL2kk7e6kkTTH&#10;48aj6ShpdKeto874cDwajVtvPLaQW84pZdLDW4/w/YsNBP2RrWn4akz/B1t/xbq/D3V8G4TQoYBk&#10;/Q/YhlH007cd15mi63NTjyg8LkG5egj967W7B3n3uR7+AgAA//8DAFBLAwQUAAYACAAAACEAuvxM&#10;b9wAAAAJAQAADwAAAGRycy9kb3ducmV2LnhtbEyPQUvDQBCF70L/wzIFb3bTStTGbEop9CAixVg8&#10;b7JjEs3Ohuy2ifn1jvSgp2Hee7z5Jt2MthVn7H3jSMFyEYFAKp1pqFJwfNvfPIDwQZPRrSNU8I0e&#10;NtnsKtWJcQO94jkPleAS8olWUIfQJVL6skar/cJ1SOx9uN7qwGtfSdPrgcttK1dRdCetbogv1LrD&#10;XY3lV36yCraHYrh3x89D/jw9dS/xROv3iZS6no/bRxABx/AXhl98RoeMmQp3IuNFqyBerWOOKrhd&#10;8uTARSgugsxS+f+D7AcAAP//AwBQSwECLQAUAAYACAAAACEAtoM4kv4AAADhAQAAEwAAAAAAAAAA&#10;AAAAAAAAAAAAW0NvbnRlbnRfVHlwZXNdLnhtbFBLAQItABQABgAIAAAAIQA4/SH/1gAAAJQBAAAL&#10;AAAAAAAAAAAAAAAAAC8BAABfcmVscy8ucmVsc1BLAQItABQABgAIAAAAIQCTyLdDtAIAAPYFAAAO&#10;AAAAAAAAAAAAAAAAAC4CAABkcnMvZTJvRG9jLnhtbFBLAQItABQABgAIAAAAIQC6/Exv3AAAAAkB&#10;AAAPAAAAAAAAAAAAAAAAAA4FAABkcnMvZG93bnJldi54bWxQSwUGAAAAAAQABADzAAAAFwYAAAAA&#10;" adj="-2147483648"/>
                  </w:pict>
                </mc:Fallback>
              </mc:AlternateContent>
            </w:r>
          </w:p>
          <w:p w:rsidR="00DC3DF7" w:rsidRPr="00DC3DF7" w:rsidRDefault="00DC3DF7" w:rsidP="00DC3DF7">
            <w:pPr>
              <w:jc w:val="both"/>
              <w:rPr>
                <w:b/>
                <w:sz w:val="22"/>
                <w:szCs w:val="22"/>
              </w:rPr>
            </w:pPr>
            <w:r w:rsidRPr="00DC3DF7">
              <w:rPr>
                <w:b/>
                <w:sz w:val="22"/>
                <w:szCs w:val="22"/>
              </w:rPr>
              <w:t>Прибыль от товарной продукции</w:t>
            </w:r>
          </w:p>
        </w:tc>
        <w:tc>
          <w:tcPr>
            <w:tcW w:w="1843" w:type="dxa"/>
            <w:shd w:val="clear" w:color="auto" w:fill="auto"/>
            <w:hideMark/>
          </w:tcPr>
          <w:p w:rsidR="00DC3DF7" w:rsidRPr="00DC3DF7" w:rsidRDefault="00DC3DF7" w:rsidP="00DC3DF7">
            <w:pPr>
              <w:jc w:val="both"/>
              <w:rPr>
                <w:b/>
                <w:bCs/>
                <w:sz w:val="22"/>
                <w:szCs w:val="22"/>
              </w:rPr>
            </w:pPr>
            <w:r w:rsidRPr="00DC3DF7">
              <w:rPr>
                <w:b/>
                <w:bCs/>
                <w:sz w:val="22"/>
                <w:szCs w:val="22"/>
              </w:rPr>
              <w:t>1 197,52</w:t>
            </w:r>
          </w:p>
        </w:tc>
        <w:tc>
          <w:tcPr>
            <w:tcW w:w="1842" w:type="dxa"/>
            <w:shd w:val="clear" w:color="auto" w:fill="auto"/>
            <w:hideMark/>
          </w:tcPr>
          <w:p w:rsidR="00DC3DF7" w:rsidRPr="00DC3DF7" w:rsidRDefault="00DC3DF7" w:rsidP="00DC3DF7">
            <w:pPr>
              <w:jc w:val="both"/>
              <w:rPr>
                <w:b/>
                <w:bCs/>
                <w:sz w:val="22"/>
                <w:szCs w:val="22"/>
              </w:rPr>
            </w:pPr>
            <w:r w:rsidRPr="00DC3DF7">
              <w:rPr>
                <w:b/>
                <w:bCs/>
                <w:sz w:val="22"/>
                <w:szCs w:val="22"/>
              </w:rPr>
              <w:t>419,19</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-64,99%</w:t>
            </w:r>
          </w:p>
        </w:tc>
      </w:tr>
      <w:tr w:rsidR="00DC3DF7" w:rsidRPr="00DC3DF7" w:rsidTr="00DC3DF7">
        <w:trPr>
          <w:trHeight w:val="405"/>
        </w:trPr>
        <w:tc>
          <w:tcPr>
            <w:tcW w:w="4361" w:type="dxa"/>
            <w:shd w:val="clear" w:color="auto" w:fill="auto"/>
            <w:hideMark/>
          </w:tcPr>
          <w:p w:rsidR="00DC3DF7" w:rsidRPr="00DC3DF7" w:rsidRDefault="00DC3DF7" w:rsidP="00DC3DF7">
            <w:pPr>
              <w:jc w:val="both"/>
              <w:rPr>
                <w:b/>
                <w:bCs/>
                <w:sz w:val="22"/>
                <w:szCs w:val="22"/>
              </w:rPr>
            </w:pPr>
            <w:r w:rsidRPr="00DC3DF7">
              <w:rPr>
                <w:b/>
                <w:bCs/>
                <w:sz w:val="22"/>
                <w:szCs w:val="22"/>
              </w:rPr>
              <w:t>Товарная продукция, всего</w:t>
            </w:r>
          </w:p>
        </w:tc>
        <w:tc>
          <w:tcPr>
            <w:tcW w:w="1843" w:type="dxa"/>
            <w:shd w:val="clear" w:color="auto" w:fill="auto"/>
            <w:hideMark/>
          </w:tcPr>
          <w:p w:rsidR="00DC3DF7" w:rsidRPr="00DC3DF7" w:rsidRDefault="00DC3DF7" w:rsidP="00DC3DF7">
            <w:pPr>
              <w:jc w:val="both"/>
              <w:rPr>
                <w:b/>
                <w:bCs/>
                <w:sz w:val="22"/>
                <w:szCs w:val="22"/>
              </w:rPr>
            </w:pPr>
            <w:r w:rsidRPr="00DC3DF7">
              <w:rPr>
                <w:b/>
                <w:bCs/>
                <w:sz w:val="22"/>
                <w:szCs w:val="22"/>
              </w:rPr>
              <w:t>115 905,19</w:t>
            </w:r>
          </w:p>
        </w:tc>
        <w:tc>
          <w:tcPr>
            <w:tcW w:w="1842" w:type="dxa"/>
            <w:shd w:val="clear" w:color="auto" w:fill="auto"/>
            <w:hideMark/>
          </w:tcPr>
          <w:p w:rsidR="00DC3DF7" w:rsidRPr="00DC3DF7" w:rsidRDefault="00DC3DF7" w:rsidP="00DC3DF7">
            <w:pPr>
              <w:jc w:val="both"/>
              <w:rPr>
                <w:b/>
                <w:bCs/>
                <w:sz w:val="22"/>
                <w:szCs w:val="22"/>
              </w:rPr>
            </w:pPr>
            <w:r w:rsidRPr="00DC3DF7">
              <w:rPr>
                <w:b/>
                <w:bCs/>
                <w:sz w:val="22"/>
                <w:szCs w:val="22"/>
              </w:rPr>
              <w:t>134 712,68</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16,23%</w:t>
            </w:r>
          </w:p>
        </w:tc>
      </w:tr>
      <w:tr w:rsidR="00DC3DF7" w:rsidRPr="00DC3DF7" w:rsidTr="00DC3DF7">
        <w:trPr>
          <w:trHeight w:val="300"/>
        </w:trPr>
        <w:tc>
          <w:tcPr>
            <w:tcW w:w="4361" w:type="dxa"/>
            <w:shd w:val="clear" w:color="auto" w:fill="auto"/>
            <w:hideMark/>
          </w:tcPr>
          <w:p w:rsidR="00DC3DF7" w:rsidRPr="00DC3DF7" w:rsidRDefault="00DC3DF7" w:rsidP="00DC3DF7">
            <w:pPr>
              <w:jc w:val="both"/>
              <w:rPr>
                <w:i/>
                <w:iCs/>
                <w:sz w:val="22"/>
                <w:szCs w:val="22"/>
              </w:rPr>
            </w:pPr>
            <w:r w:rsidRPr="00DC3DF7">
              <w:rPr>
                <w:i/>
                <w:iCs/>
                <w:sz w:val="22"/>
                <w:szCs w:val="22"/>
              </w:rPr>
              <w:t>Рентабельность</w:t>
            </w:r>
          </w:p>
        </w:tc>
        <w:tc>
          <w:tcPr>
            <w:tcW w:w="1843" w:type="dxa"/>
            <w:shd w:val="clear" w:color="auto" w:fill="auto"/>
            <w:hideMark/>
          </w:tcPr>
          <w:p w:rsidR="00DC3DF7" w:rsidRPr="00DC3DF7" w:rsidRDefault="00DC3DF7" w:rsidP="00DC3DF7">
            <w:pPr>
              <w:jc w:val="both"/>
              <w:rPr>
                <w:i/>
                <w:iCs/>
                <w:sz w:val="22"/>
                <w:szCs w:val="22"/>
              </w:rPr>
            </w:pPr>
            <w:r w:rsidRPr="00DC3DF7">
              <w:rPr>
                <w:i/>
                <w:iCs/>
                <w:sz w:val="22"/>
                <w:szCs w:val="22"/>
              </w:rPr>
              <w:t>1,04%</w:t>
            </w:r>
          </w:p>
        </w:tc>
        <w:tc>
          <w:tcPr>
            <w:tcW w:w="1842" w:type="dxa"/>
            <w:shd w:val="clear" w:color="auto" w:fill="auto"/>
            <w:hideMark/>
          </w:tcPr>
          <w:p w:rsidR="00DC3DF7" w:rsidRPr="00DC3DF7" w:rsidRDefault="00DC3DF7" w:rsidP="00DC3DF7">
            <w:pPr>
              <w:jc w:val="both"/>
              <w:rPr>
                <w:i/>
                <w:iCs/>
                <w:sz w:val="22"/>
                <w:szCs w:val="22"/>
              </w:rPr>
            </w:pPr>
            <w:r w:rsidRPr="00DC3DF7">
              <w:rPr>
                <w:i/>
                <w:iCs/>
                <w:sz w:val="22"/>
                <w:szCs w:val="22"/>
              </w:rPr>
              <w:t>0,31%</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-70,10%</w:t>
            </w:r>
          </w:p>
        </w:tc>
      </w:tr>
      <w:tr w:rsidR="00DC3DF7" w:rsidRPr="00DC3DF7" w:rsidTr="00DC3DF7">
        <w:trPr>
          <w:trHeight w:val="345"/>
        </w:trPr>
        <w:tc>
          <w:tcPr>
            <w:tcW w:w="4361" w:type="dxa"/>
            <w:shd w:val="clear" w:color="auto" w:fill="auto"/>
            <w:hideMark/>
          </w:tcPr>
          <w:p w:rsidR="00DC3DF7" w:rsidRPr="00DC3DF7" w:rsidRDefault="00DC3DF7" w:rsidP="00DC3DF7">
            <w:pPr>
              <w:jc w:val="both"/>
              <w:rPr>
                <w:b/>
                <w:bCs/>
                <w:sz w:val="22"/>
                <w:szCs w:val="22"/>
              </w:rPr>
            </w:pPr>
            <w:r w:rsidRPr="00DC3DF7">
              <w:rPr>
                <w:b/>
                <w:bCs/>
                <w:sz w:val="22"/>
                <w:szCs w:val="22"/>
              </w:rPr>
              <w:t>Полезный отпуск, тыс</w:t>
            </w:r>
            <w:proofErr w:type="gramStart"/>
            <w:r w:rsidRPr="00DC3DF7">
              <w:rPr>
                <w:b/>
                <w:bCs/>
                <w:sz w:val="22"/>
                <w:szCs w:val="22"/>
              </w:rPr>
              <w:t>.Г</w:t>
            </w:r>
            <w:proofErr w:type="gramEnd"/>
            <w:r w:rsidRPr="00DC3DF7">
              <w:rPr>
                <w:b/>
                <w:bCs/>
                <w:sz w:val="22"/>
                <w:szCs w:val="22"/>
              </w:rPr>
              <w:t>кал</w:t>
            </w:r>
          </w:p>
        </w:tc>
        <w:tc>
          <w:tcPr>
            <w:tcW w:w="1843" w:type="dxa"/>
            <w:shd w:val="clear" w:color="auto" w:fill="auto"/>
            <w:hideMark/>
          </w:tcPr>
          <w:p w:rsidR="00DC3DF7" w:rsidRPr="00DC3DF7" w:rsidRDefault="00DC3DF7" w:rsidP="00DC3DF7">
            <w:pPr>
              <w:jc w:val="both"/>
              <w:rPr>
                <w:sz w:val="22"/>
                <w:szCs w:val="22"/>
              </w:rPr>
            </w:pPr>
            <w:r w:rsidRPr="00DC3DF7">
              <w:rPr>
                <w:sz w:val="22"/>
                <w:szCs w:val="22"/>
              </w:rPr>
              <w:t>177,08</w:t>
            </w:r>
          </w:p>
        </w:tc>
        <w:tc>
          <w:tcPr>
            <w:tcW w:w="1842" w:type="dxa"/>
            <w:shd w:val="clear" w:color="auto" w:fill="auto"/>
            <w:hideMark/>
          </w:tcPr>
          <w:p w:rsidR="00DC3DF7" w:rsidRPr="00DC3DF7" w:rsidRDefault="00DC3DF7" w:rsidP="00DC3DF7">
            <w:pPr>
              <w:jc w:val="both"/>
              <w:rPr>
                <w:sz w:val="22"/>
                <w:szCs w:val="22"/>
              </w:rPr>
            </w:pPr>
            <w:r w:rsidRPr="00DC3DF7">
              <w:rPr>
                <w:sz w:val="22"/>
                <w:szCs w:val="22"/>
              </w:rPr>
              <w:t>171,754</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-3,01%</w:t>
            </w:r>
          </w:p>
        </w:tc>
      </w:tr>
      <w:tr w:rsidR="00DC3DF7" w:rsidRPr="00DC3DF7" w:rsidTr="00DC3DF7">
        <w:trPr>
          <w:trHeight w:val="405"/>
        </w:trPr>
        <w:tc>
          <w:tcPr>
            <w:tcW w:w="4361" w:type="dxa"/>
            <w:shd w:val="clear" w:color="auto" w:fill="auto"/>
            <w:hideMark/>
          </w:tcPr>
          <w:p w:rsidR="00DC3DF7" w:rsidRPr="00DC3DF7" w:rsidRDefault="00DC3DF7" w:rsidP="00DC3DF7">
            <w:pPr>
              <w:jc w:val="both"/>
              <w:rPr>
                <w:b/>
                <w:bCs/>
                <w:sz w:val="22"/>
                <w:szCs w:val="22"/>
              </w:rPr>
            </w:pPr>
            <w:r w:rsidRPr="00DC3DF7">
              <w:rPr>
                <w:b/>
                <w:bCs/>
                <w:sz w:val="22"/>
                <w:szCs w:val="22"/>
              </w:rPr>
              <w:t>Средний тариф, руб/Гкал</w:t>
            </w:r>
          </w:p>
        </w:tc>
        <w:tc>
          <w:tcPr>
            <w:tcW w:w="1843" w:type="dxa"/>
            <w:shd w:val="clear" w:color="auto" w:fill="auto"/>
            <w:hideMark/>
          </w:tcPr>
          <w:p w:rsidR="00DC3DF7" w:rsidRPr="00DC3DF7" w:rsidRDefault="00DC3DF7" w:rsidP="00DC3DF7">
            <w:pPr>
              <w:jc w:val="both"/>
              <w:rPr>
                <w:b/>
                <w:bCs/>
                <w:sz w:val="22"/>
                <w:szCs w:val="22"/>
              </w:rPr>
            </w:pPr>
            <w:r w:rsidRPr="00DC3DF7">
              <w:rPr>
                <w:b/>
                <w:bCs/>
                <w:sz w:val="22"/>
                <w:szCs w:val="22"/>
              </w:rPr>
              <w:t>654,54</w:t>
            </w:r>
          </w:p>
        </w:tc>
        <w:tc>
          <w:tcPr>
            <w:tcW w:w="1842" w:type="dxa"/>
            <w:shd w:val="clear" w:color="auto" w:fill="auto"/>
            <w:hideMark/>
          </w:tcPr>
          <w:p w:rsidR="00DC3DF7" w:rsidRPr="00DC3DF7" w:rsidRDefault="00DC3DF7" w:rsidP="00DC3DF7">
            <w:pPr>
              <w:jc w:val="both"/>
              <w:rPr>
                <w:b/>
                <w:bCs/>
                <w:sz w:val="22"/>
                <w:szCs w:val="22"/>
              </w:rPr>
            </w:pPr>
            <w:r w:rsidRPr="00DC3DF7">
              <w:rPr>
                <w:b/>
                <w:bCs/>
                <w:sz w:val="22"/>
                <w:szCs w:val="22"/>
              </w:rPr>
              <w:t>784,34</w:t>
            </w:r>
          </w:p>
        </w:tc>
        <w:tc>
          <w:tcPr>
            <w:tcW w:w="2127" w:type="dxa"/>
            <w:shd w:val="clear" w:color="auto" w:fill="auto"/>
            <w:hideMark/>
          </w:tcPr>
          <w:p w:rsidR="00DC3DF7" w:rsidRPr="00DC3DF7" w:rsidRDefault="00DC3DF7" w:rsidP="00DC3DF7">
            <w:pPr>
              <w:jc w:val="both"/>
              <w:rPr>
                <w:i/>
                <w:iCs/>
                <w:sz w:val="22"/>
                <w:szCs w:val="22"/>
              </w:rPr>
            </w:pPr>
            <w:r w:rsidRPr="00DC3DF7">
              <w:rPr>
                <w:i/>
                <w:iCs/>
                <w:sz w:val="22"/>
                <w:szCs w:val="22"/>
              </w:rPr>
              <w:t> </w:t>
            </w:r>
          </w:p>
        </w:tc>
      </w:tr>
    </w:tbl>
    <w:p w:rsidR="00DC3DF7" w:rsidRPr="00DC3DF7" w:rsidRDefault="00DC3DF7" w:rsidP="00DC3DF7">
      <w:pPr>
        <w:jc w:val="both"/>
      </w:pPr>
    </w:p>
    <w:p w:rsidR="00971375" w:rsidRDefault="00B93133" w:rsidP="00971375">
      <w:pPr>
        <w:ind w:firstLine="708"/>
        <w:jc w:val="both"/>
      </w:pPr>
      <w:r w:rsidRPr="00B93133">
        <w:t>Смета расходов ОАО "Межрегиональная теплосетевая компания" по тепловой энергии на 2013 год (г. Белово)</w:t>
      </w:r>
      <w:r>
        <w:t xml:space="preserve"> – приложение № 34 к протоколу.</w:t>
      </w:r>
    </w:p>
    <w:p w:rsidR="00971375" w:rsidRDefault="00971375" w:rsidP="00971375">
      <w:pPr>
        <w:ind w:firstLine="708"/>
        <w:jc w:val="both"/>
      </w:pPr>
    </w:p>
    <w:p w:rsidR="00971375" w:rsidRPr="00BD7E88" w:rsidRDefault="00971375" w:rsidP="00971375">
      <w:pPr>
        <w:ind w:firstLine="708"/>
        <w:jc w:val="both"/>
      </w:pPr>
      <w:r w:rsidRPr="00BD7E88">
        <w:t>Рассмотрев представленные материалы, Правлением РЭК</w:t>
      </w:r>
    </w:p>
    <w:p w:rsidR="00971375" w:rsidRPr="00BD7E88" w:rsidRDefault="00971375" w:rsidP="00971375">
      <w:pPr>
        <w:jc w:val="both"/>
      </w:pPr>
      <w:r w:rsidRPr="00BD7E88">
        <w:tab/>
      </w:r>
      <w:r w:rsidRPr="00BD7E88">
        <w:rPr>
          <w:b/>
        </w:rPr>
        <w:t>ПОСТАНОВИЛИ:</w:t>
      </w:r>
    </w:p>
    <w:p w:rsidR="00971375" w:rsidRDefault="005F79C4" w:rsidP="00971375">
      <w:pPr>
        <w:jc w:val="both"/>
      </w:pPr>
      <w:r>
        <w:tab/>
      </w:r>
      <w:r w:rsidRPr="005F79C4">
        <w:t>Установить тарифы на тепловую энергию, реализуемую ОАО «Межрегиональная теплосетевая компания» на потребительском рынке города Белово, с календарной разбивкой</w:t>
      </w:r>
      <w:r>
        <w:t xml:space="preserve"> – приложения № 32 и № 33 к протоколу.</w:t>
      </w:r>
    </w:p>
    <w:p w:rsidR="005F79C4" w:rsidRPr="005F79C4" w:rsidRDefault="005F79C4" w:rsidP="00971375">
      <w:pPr>
        <w:jc w:val="both"/>
      </w:pPr>
    </w:p>
    <w:p w:rsidR="00971375" w:rsidRPr="00BD7E88" w:rsidRDefault="00971375" w:rsidP="00971375">
      <w:pPr>
        <w:ind w:firstLine="708"/>
        <w:jc w:val="both"/>
        <w:rPr>
          <w:b/>
        </w:rPr>
      </w:pPr>
      <w:r w:rsidRPr="00BD7E88">
        <w:rPr>
          <w:b/>
        </w:rPr>
        <w:t>Голосовали: ЗА – единогласно.</w:t>
      </w:r>
    </w:p>
    <w:p w:rsidR="00971375" w:rsidRPr="003745D9" w:rsidRDefault="00971375" w:rsidP="003745D9">
      <w:pPr>
        <w:ind w:firstLine="708"/>
        <w:jc w:val="both"/>
        <w:rPr>
          <w:b/>
        </w:rPr>
      </w:pPr>
    </w:p>
    <w:p w:rsidR="00B33FDA" w:rsidRDefault="003745D9" w:rsidP="003745D9">
      <w:pPr>
        <w:ind w:firstLine="708"/>
        <w:jc w:val="both"/>
        <w:rPr>
          <w:b/>
        </w:rPr>
      </w:pPr>
      <w:r w:rsidRPr="003745D9">
        <w:rPr>
          <w:b/>
        </w:rPr>
        <w:t>23.</w:t>
      </w:r>
      <w:r w:rsidRPr="003745D9">
        <w:rPr>
          <w:b/>
        </w:rPr>
        <w:tab/>
        <w:t>О внесении изменений в постановление от 30.11.2012 №363 «Об установлении тарифов на тепловую энергию, реализуемую ООО «Центральная ТЭЦ» (г. Новокузнецк) на потребительском рынке»</w:t>
      </w:r>
      <w:r w:rsidR="00971375">
        <w:rPr>
          <w:b/>
        </w:rPr>
        <w:t>.</w:t>
      </w:r>
    </w:p>
    <w:p w:rsidR="00971375" w:rsidRDefault="00971375" w:rsidP="003745D9">
      <w:pPr>
        <w:ind w:firstLine="708"/>
        <w:jc w:val="both"/>
        <w:rPr>
          <w:b/>
        </w:rPr>
      </w:pPr>
    </w:p>
    <w:p w:rsidR="00971375" w:rsidRDefault="00971375" w:rsidP="00971375">
      <w:pPr>
        <w:ind w:firstLine="708"/>
        <w:jc w:val="both"/>
      </w:pPr>
      <w:r w:rsidRPr="00B33FDA">
        <w:t>Докладчик (</w:t>
      </w:r>
      <w:r w:rsidR="00E75B66">
        <w:t>Копеин В</w:t>
      </w:r>
      <w:r w:rsidRPr="00B33FDA">
        <w:t>.В.) доложил:</w:t>
      </w:r>
    </w:p>
    <w:p w:rsidR="0065364F" w:rsidRPr="00B33FDA" w:rsidRDefault="0065364F" w:rsidP="00971375">
      <w:pPr>
        <w:ind w:firstLine="708"/>
        <w:jc w:val="both"/>
      </w:pPr>
      <w:r>
        <w:t>Дополнительно к ранее исследованным обстоятельствам докладываю:</w:t>
      </w:r>
    </w:p>
    <w:p w:rsidR="0065364F" w:rsidRPr="00707079" w:rsidRDefault="0065364F" w:rsidP="0065364F">
      <w:pPr>
        <w:ind w:firstLine="567"/>
        <w:jc w:val="both"/>
      </w:pPr>
      <w:r w:rsidRPr="00707079">
        <w:t>ООО «Центральная ТЭЦ» представило в региональную энергетическую комиссию Кемеровской области дополнительные материалы по установлению тарифов на тепловую энергию на 2013 год (письмо от 14.12.2012 №18, вх. от 14.12.2012 №5049).</w:t>
      </w:r>
    </w:p>
    <w:p w:rsidR="0065364F" w:rsidRPr="00707079" w:rsidRDefault="0065364F" w:rsidP="0065364F">
      <w:pPr>
        <w:ind w:firstLine="567"/>
        <w:jc w:val="both"/>
      </w:pPr>
      <w:r w:rsidRPr="00707079">
        <w:lastRenderedPageBreak/>
        <w:t>Указанные материалы содержат исправленную таблицу П</w:t>
      </w:r>
      <w:proofErr w:type="gramStart"/>
      <w:r w:rsidRPr="00707079">
        <w:t>1</w:t>
      </w:r>
      <w:proofErr w:type="gramEnd"/>
      <w:r w:rsidRPr="00707079">
        <w:t>.7, а именно приведены данные о полезном отпуске пара с давлением от 1,2 до 2,5 кг/см</w:t>
      </w:r>
      <w:r w:rsidRPr="00640CCA">
        <w:rPr>
          <w:vertAlign w:val="superscript"/>
        </w:rPr>
        <w:t>2</w:t>
      </w:r>
      <w:r w:rsidRPr="00707079">
        <w:t xml:space="preserve"> и пара с давлением от 2,5 до 7,0 кг/см</w:t>
      </w:r>
      <w:r w:rsidRPr="00640CCA">
        <w:rPr>
          <w:vertAlign w:val="superscript"/>
        </w:rPr>
        <w:t>2</w:t>
      </w:r>
      <w:r w:rsidRPr="00707079">
        <w:t xml:space="preserve"> и исключении из полезного отпуска пара с давлением от 7,0 до 13,0 кг/см</w:t>
      </w:r>
      <w:r w:rsidRPr="00640CCA">
        <w:rPr>
          <w:vertAlign w:val="superscript"/>
        </w:rPr>
        <w:t>2</w:t>
      </w:r>
      <w:r w:rsidRPr="00707079">
        <w:t>.</w:t>
      </w:r>
    </w:p>
    <w:p w:rsidR="0065364F" w:rsidRPr="00707079" w:rsidRDefault="0065364F" w:rsidP="0065364F">
      <w:pPr>
        <w:ind w:firstLine="567"/>
        <w:jc w:val="both"/>
      </w:pPr>
      <w:r w:rsidRPr="00707079">
        <w:t>Таким образом, Правлению региональной энергетической комиссии Кемеровской области внести изменение в постановление от 30.11.2012 №363 «Об установлении тарифов на тепловую энергию, реализуемую ООО «Центральная ТЭЦ» (г. Новокузнецк) на потребительском рынке», исключив тариф на пар с давлением от 7,0 до 13,0 кг/см</w:t>
      </w:r>
      <w:proofErr w:type="gramStart"/>
      <w:r w:rsidRPr="00640CCA">
        <w:rPr>
          <w:vertAlign w:val="superscript"/>
        </w:rPr>
        <w:t>2</w:t>
      </w:r>
      <w:proofErr w:type="gramEnd"/>
      <w:r w:rsidRPr="00707079">
        <w:t xml:space="preserve"> и установив тарифы на пар с давлением от 1,2 до 2,5 кг/см</w:t>
      </w:r>
      <w:r w:rsidRPr="00640CCA">
        <w:rPr>
          <w:vertAlign w:val="superscript"/>
        </w:rPr>
        <w:t>2</w:t>
      </w:r>
      <w:r w:rsidRPr="00707079">
        <w:t xml:space="preserve"> и пар с давлением от 2,5 до 7,0 кг/см</w:t>
      </w:r>
      <w:proofErr w:type="gramStart"/>
      <w:r w:rsidRPr="00640CCA">
        <w:rPr>
          <w:vertAlign w:val="superscript"/>
        </w:rPr>
        <w:t>2</w:t>
      </w:r>
      <w:proofErr w:type="gramEnd"/>
      <w:r w:rsidRPr="00707079">
        <w:t>.</w:t>
      </w:r>
    </w:p>
    <w:p w:rsidR="0065364F" w:rsidRPr="00707079" w:rsidRDefault="0065364F" w:rsidP="0065364F">
      <w:pPr>
        <w:ind w:firstLine="567"/>
        <w:jc w:val="both"/>
      </w:pPr>
      <w:r w:rsidRPr="00707079">
        <w:t>Необходимая валовая выручк</w:t>
      </w:r>
      <w:proofErr w:type="gramStart"/>
      <w:r w:rsidRPr="00707079">
        <w:t>а ООО</w:t>
      </w:r>
      <w:proofErr w:type="gramEnd"/>
      <w:r w:rsidRPr="00707079">
        <w:t xml:space="preserve"> «Центральная ТЭЦ», а также тариф на тепловую энергию в горячей воде и тарифы на теплоносители остаются без изменений.</w:t>
      </w:r>
    </w:p>
    <w:p w:rsidR="00971375" w:rsidRDefault="00971375" w:rsidP="00971375">
      <w:pPr>
        <w:ind w:firstLine="708"/>
        <w:jc w:val="both"/>
      </w:pPr>
    </w:p>
    <w:p w:rsidR="00971375" w:rsidRPr="00BD7E88" w:rsidRDefault="00971375" w:rsidP="00971375">
      <w:pPr>
        <w:ind w:firstLine="708"/>
        <w:jc w:val="both"/>
      </w:pPr>
      <w:r w:rsidRPr="00BD7E88">
        <w:t>Рассмотрев представленные материалы, Правлением РЭК</w:t>
      </w:r>
    </w:p>
    <w:p w:rsidR="00971375" w:rsidRPr="00BD7E88" w:rsidRDefault="00971375" w:rsidP="00971375">
      <w:pPr>
        <w:jc w:val="both"/>
      </w:pPr>
      <w:r w:rsidRPr="00BD7E88">
        <w:tab/>
      </w:r>
      <w:r w:rsidRPr="00BD7E88">
        <w:rPr>
          <w:b/>
        </w:rPr>
        <w:t>ПОСТАНОВИЛИ:</w:t>
      </w:r>
    </w:p>
    <w:p w:rsidR="00971375" w:rsidRPr="008B188D" w:rsidRDefault="008B188D" w:rsidP="00971375">
      <w:pPr>
        <w:jc w:val="both"/>
      </w:pPr>
      <w:r>
        <w:tab/>
      </w:r>
      <w:r w:rsidRPr="008B188D">
        <w:t xml:space="preserve">Приложения №1 и№2 к постановлению региональной энергетической комиссии Кемеровской области от 30.11.2012 №363 «Об установлении тарифов на тепловую энергию, реализуемую ООО «Центральная ТЭЦ» (г. Новокузнецк) на потребительском рынке» изложить в редакции согласно приложениям №1 </w:t>
      </w:r>
      <w:r>
        <w:t>и №2 к настоящему постановлению – приложения № 35 и №36 к протоколу</w:t>
      </w:r>
    </w:p>
    <w:p w:rsidR="00971375" w:rsidRPr="00BD7E88" w:rsidRDefault="00971375" w:rsidP="00971375">
      <w:pPr>
        <w:jc w:val="both"/>
      </w:pPr>
    </w:p>
    <w:p w:rsidR="00971375" w:rsidRPr="00BD7E88" w:rsidRDefault="00971375" w:rsidP="00971375">
      <w:pPr>
        <w:ind w:firstLine="708"/>
        <w:jc w:val="both"/>
        <w:rPr>
          <w:b/>
        </w:rPr>
      </w:pPr>
      <w:r w:rsidRPr="00BD7E88">
        <w:rPr>
          <w:b/>
        </w:rPr>
        <w:t>Голосовали: ЗА – единогласно.</w:t>
      </w:r>
    </w:p>
    <w:p w:rsidR="00971375" w:rsidRPr="00FB089E" w:rsidRDefault="00971375" w:rsidP="003745D9">
      <w:pPr>
        <w:ind w:firstLine="708"/>
        <w:jc w:val="both"/>
        <w:rPr>
          <w:b/>
        </w:rPr>
      </w:pPr>
    </w:p>
    <w:p w:rsidR="003A3756" w:rsidRPr="00BD7E88" w:rsidRDefault="003A3756" w:rsidP="003A3756">
      <w:pPr>
        <w:jc w:val="both"/>
        <w:rPr>
          <w:b/>
        </w:rPr>
      </w:pPr>
    </w:p>
    <w:p w:rsidR="003A3756" w:rsidRPr="00BD7E88" w:rsidRDefault="003A3756" w:rsidP="00971375">
      <w:pPr>
        <w:jc w:val="both"/>
        <w:rPr>
          <w:b/>
        </w:rPr>
      </w:pPr>
      <w:r w:rsidRPr="00BD7E88">
        <w:rPr>
          <w:b/>
        </w:rPr>
        <w:tab/>
      </w:r>
    </w:p>
    <w:p w:rsidR="003A3756" w:rsidRDefault="003A3756" w:rsidP="00BD7E88">
      <w:pPr>
        <w:jc w:val="both"/>
      </w:pPr>
    </w:p>
    <w:p w:rsidR="003A3756" w:rsidRDefault="003A3756" w:rsidP="00BD7E88">
      <w:pPr>
        <w:jc w:val="both"/>
      </w:pPr>
    </w:p>
    <w:p w:rsidR="003A3756" w:rsidRDefault="003A3756" w:rsidP="00BD7E88">
      <w:pPr>
        <w:jc w:val="both"/>
      </w:pPr>
    </w:p>
    <w:p w:rsidR="00BD7E88" w:rsidRPr="00BD7E88" w:rsidRDefault="00BD7E88" w:rsidP="00BD7E88">
      <w:pPr>
        <w:jc w:val="both"/>
      </w:pPr>
    </w:p>
    <w:p w:rsidR="00BD7E88" w:rsidRPr="00BD7E88" w:rsidRDefault="00BD7E88" w:rsidP="00BD7E88">
      <w:pPr>
        <w:jc w:val="both"/>
      </w:pPr>
    </w:p>
    <w:p w:rsidR="00F21138" w:rsidRDefault="00F21138" w:rsidP="005061E3">
      <w:pPr>
        <w:jc w:val="right"/>
        <w:sectPr w:rsidR="00F21138" w:rsidSect="009E548F">
          <w:headerReference w:type="even" r:id="rId9"/>
          <w:headerReference w:type="default" r:id="rId10"/>
          <w:footerReference w:type="even" r:id="rId11"/>
          <w:footerReference w:type="default" r:id="rId12"/>
          <w:headerReference w:type="first" r:id="rId13"/>
          <w:footerReference w:type="first" r:id="rId14"/>
          <w:pgSz w:w="11906" w:h="16838"/>
          <w:pgMar w:top="851" w:right="680" w:bottom="1077" w:left="1134" w:header="709" w:footer="709" w:gutter="0"/>
          <w:cols w:space="708"/>
          <w:titlePg/>
          <w:docGrid w:linePitch="360"/>
        </w:sectPr>
      </w:pPr>
    </w:p>
    <w:p w:rsidR="00CC31BB" w:rsidRDefault="00F21138" w:rsidP="005061E3">
      <w:pPr>
        <w:jc w:val="right"/>
      </w:pPr>
      <w:r>
        <w:lastRenderedPageBreak/>
        <w:t>Приложение № 1 к протоколу</w:t>
      </w:r>
    </w:p>
    <w:p w:rsidR="00FC532D" w:rsidRDefault="00FC532D" w:rsidP="005061E3">
      <w:pPr>
        <w:jc w:val="right"/>
      </w:pPr>
    </w:p>
    <w:p w:rsidR="00F21138" w:rsidRPr="00F21138" w:rsidRDefault="00F21138" w:rsidP="00F21138">
      <w:pPr>
        <w:jc w:val="center"/>
        <w:rPr>
          <w:b/>
          <w:bCs/>
          <w:sz w:val="28"/>
          <w:szCs w:val="28"/>
        </w:rPr>
      </w:pPr>
      <w:r>
        <w:rPr>
          <w:b/>
          <w:bCs/>
          <w:sz w:val="28"/>
          <w:szCs w:val="28"/>
        </w:rPr>
        <w:t>П</w:t>
      </w:r>
      <w:r w:rsidRPr="00F21138">
        <w:rPr>
          <w:b/>
          <w:bCs/>
          <w:sz w:val="28"/>
          <w:szCs w:val="28"/>
        </w:rPr>
        <w:t>рограмм</w:t>
      </w:r>
      <w:r>
        <w:rPr>
          <w:b/>
          <w:bCs/>
          <w:sz w:val="28"/>
          <w:szCs w:val="28"/>
        </w:rPr>
        <w:t>а</w:t>
      </w:r>
      <w:r w:rsidRPr="00F21138">
        <w:rPr>
          <w:b/>
          <w:bCs/>
          <w:sz w:val="28"/>
          <w:szCs w:val="28"/>
        </w:rPr>
        <w:t xml:space="preserve"> ремонтного обслуживания </w:t>
      </w:r>
      <w:r w:rsidR="00727A5E" w:rsidRPr="00727A5E">
        <w:rPr>
          <w:b/>
          <w:bCs/>
          <w:sz w:val="28"/>
          <w:szCs w:val="28"/>
        </w:rPr>
        <w:t>основных производственных фондов</w:t>
      </w:r>
      <w:r w:rsidR="00727A5E">
        <w:rPr>
          <w:b/>
          <w:bCs/>
          <w:sz w:val="28"/>
          <w:szCs w:val="28"/>
        </w:rPr>
        <w:t xml:space="preserve"> </w:t>
      </w:r>
      <w:r w:rsidRPr="00F21138">
        <w:rPr>
          <w:b/>
          <w:bCs/>
          <w:sz w:val="28"/>
          <w:szCs w:val="28"/>
        </w:rPr>
        <w:t>ОАО «Кузбассэнерго» на 2013 год, в части производства теплоэнергии</w:t>
      </w:r>
    </w:p>
    <w:p w:rsidR="00F21138" w:rsidRPr="00F21138" w:rsidRDefault="00F21138" w:rsidP="00F21138">
      <w:pPr>
        <w:ind w:firstLine="851"/>
        <w:jc w:val="center"/>
        <w:rPr>
          <w:b/>
          <w:bCs/>
          <w:sz w:val="28"/>
          <w:szCs w:val="28"/>
        </w:rPr>
      </w:pPr>
    </w:p>
    <w:tbl>
      <w:tblPr>
        <w:tblW w:w="15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gridCol w:w="1427"/>
        <w:gridCol w:w="1119"/>
        <w:gridCol w:w="960"/>
        <w:gridCol w:w="1220"/>
        <w:gridCol w:w="1140"/>
        <w:gridCol w:w="1120"/>
        <w:gridCol w:w="1094"/>
        <w:gridCol w:w="1260"/>
      </w:tblGrid>
      <w:tr w:rsidR="00727A5E" w:rsidRPr="00727A5E" w:rsidTr="00727A5E">
        <w:trPr>
          <w:trHeight w:val="360"/>
          <w:tblHeader/>
        </w:trPr>
        <w:tc>
          <w:tcPr>
            <w:tcW w:w="5040" w:type="dxa"/>
            <w:vMerge w:val="restart"/>
            <w:shd w:val="clear" w:color="auto" w:fill="auto"/>
            <w:vAlign w:val="center"/>
            <w:hideMark/>
          </w:tcPr>
          <w:p w:rsidR="00727A5E" w:rsidRPr="00727A5E" w:rsidRDefault="00727A5E" w:rsidP="00727A5E">
            <w:pPr>
              <w:jc w:val="center"/>
              <w:rPr>
                <w:sz w:val="20"/>
                <w:szCs w:val="20"/>
              </w:rPr>
            </w:pPr>
            <w:r w:rsidRPr="00727A5E">
              <w:rPr>
                <w:sz w:val="20"/>
                <w:szCs w:val="20"/>
              </w:rPr>
              <w:t>Акционерное общество, электростанция, наименование оборудования</w:t>
            </w:r>
          </w:p>
        </w:tc>
        <w:tc>
          <w:tcPr>
            <w:tcW w:w="960" w:type="dxa"/>
            <w:vMerge w:val="restart"/>
            <w:shd w:val="clear" w:color="auto" w:fill="auto"/>
            <w:vAlign w:val="center"/>
            <w:hideMark/>
          </w:tcPr>
          <w:p w:rsidR="00727A5E" w:rsidRPr="00727A5E" w:rsidRDefault="00727A5E" w:rsidP="00640CCA">
            <w:pPr>
              <w:jc w:val="center"/>
              <w:rPr>
                <w:sz w:val="20"/>
                <w:szCs w:val="20"/>
              </w:rPr>
            </w:pPr>
            <w:r w:rsidRPr="00727A5E">
              <w:rPr>
                <w:sz w:val="20"/>
                <w:szCs w:val="20"/>
              </w:rPr>
              <w:t xml:space="preserve">Вид </w:t>
            </w:r>
            <w:proofErr w:type="gramStart"/>
            <w:r w:rsidRPr="00727A5E">
              <w:rPr>
                <w:sz w:val="20"/>
                <w:szCs w:val="20"/>
              </w:rPr>
              <w:t>ре-монта</w:t>
            </w:r>
            <w:proofErr w:type="gramEnd"/>
          </w:p>
        </w:tc>
        <w:tc>
          <w:tcPr>
            <w:tcW w:w="1280" w:type="dxa"/>
            <w:vMerge w:val="restart"/>
            <w:shd w:val="clear" w:color="auto" w:fill="auto"/>
            <w:vAlign w:val="center"/>
            <w:hideMark/>
          </w:tcPr>
          <w:p w:rsidR="00727A5E" w:rsidRPr="00727A5E" w:rsidRDefault="00727A5E" w:rsidP="00727A5E">
            <w:pPr>
              <w:jc w:val="center"/>
              <w:rPr>
                <w:sz w:val="20"/>
                <w:szCs w:val="20"/>
              </w:rPr>
            </w:pPr>
            <w:r w:rsidRPr="00727A5E">
              <w:rPr>
                <w:sz w:val="20"/>
                <w:szCs w:val="20"/>
              </w:rPr>
              <w:t>Стоимость ремонта, в части производства теплоэнергии, тыс. руб.</w:t>
            </w:r>
          </w:p>
        </w:tc>
        <w:tc>
          <w:tcPr>
            <w:tcW w:w="7900" w:type="dxa"/>
            <w:gridSpan w:val="7"/>
            <w:shd w:val="clear" w:color="auto" w:fill="auto"/>
            <w:vAlign w:val="center"/>
            <w:hideMark/>
          </w:tcPr>
          <w:p w:rsidR="00727A5E" w:rsidRPr="00727A5E" w:rsidRDefault="00727A5E" w:rsidP="00727A5E">
            <w:pPr>
              <w:jc w:val="center"/>
              <w:rPr>
                <w:sz w:val="20"/>
                <w:szCs w:val="20"/>
              </w:rPr>
            </w:pPr>
            <w:r w:rsidRPr="00727A5E">
              <w:rPr>
                <w:sz w:val="20"/>
                <w:szCs w:val="20"/>
              </w:rPr>
              <w:t>Стоимость ремонтов в части производства теплоэнергии, тыс</w:t>
            </w:r>
            <w:proofErr w:type="gramStart"/>
            <w:r w:rsidRPr="00727A5E">
              <w:rPr>
                <w:sz w:val="20"/>
                <w:szCs w:val="20"/>
              </w:rPr>
              <w:t>.р</w:t>
            </w:r>
            <w:proofErr w:type="gramEnd"/>
            <w:r w:rsidRPr="00727A5E">
              <w:rPr>
                <w:sz w:val="20"/>
                <w:szCs w:val="20"/>
              </w:rPr>
              <w:t>уб.</w:t>
            </w:r>
          </w:p>
        </w:tc>
      </w:tr>
      <w:tr w:rsidR="00727A5E" w:rsidRPr="00727A5E" w:rsidTr="00727A5E">
        <w:trPr>
          <w:trHeight w:val="255"/>
          <w:tblHeader/>
        </w:trPr>
        <w:tc>
          <w:tcPr>
            <w:tcW w:w="5040" w:type="dxa"/>
            <w:vMerge/>
            <w:vAlign w:val="center"/>
            <w:hideMark/>
          </w:tcPr>
          <w:p w:rsidR="00727A5E" w:rsidRPr="00727A5E" w:rsidRDefault="00727A5E" w:rsidP="00727A5E">
            <w:pPr>
              <w:rPr>
                <w:sz w:val="20"/>
                <w:szCs w:val="20"/>
              </w:rPr>
            </w:pPr>
          </w:p>
        </w:tc>
        <w:tc>
          <w:tcPr>
            <w:tcW w:w="960" w:type="dxa"/>
            <w:vMerge/>
            <w:vAlign w:val="center"/>
            <w:hideMark/>
          </w:tcPr>
          <w:p w:rsidR="00727A5E" w:rsidRPr="00727A5E" w:rsidRDefault="00727A5E" w:rsidP="00727A5E">
            <w:pPr>
              <w:rPr>
                <w:sz w:val="20"/>
                <w:szCs w:val="20"/>
              </w:rPr>
            </w:pPr>
          </w:p>
        </w:tc>
        <w:tc>
          <w:tcPr>
            <w:tcW w:w="1280" w:type="dxa"/>
            <w:vMerge/>
            <w:vAlign w:val="center"/>
            <w:hideMark/>
          </w:tcPr>
          <w:p w:rsidR="00727A5E" w:rsidRPr="00727A5E" w:rsidRDefault="00727A5E" w:rsidP="00727A5E">
            <w:pPr>
              <w:rPr>
                <w:sz w:val="20"/>
                <w:szCs w:val="20"/>
              </w:rPr>
            </w:pPr>
          </w:p>
        </w:tc>
        <w:tc>
          <w:tcPr>
            <w:tcW w:w="7900" w:type="dxa"/>
            <w:gridSpan w:val="7"/>
            <w:shd w:val="clear" w:color="auto" w:fill="auto"/>
            <w:noWrap/>
            <w:vAlign w:val="center"/>
            <w:hideMark/>
          </w:tcPr>
          <w:p w:rsidR="00727A5E" w:rsidRPr="00727A5E" w:rsidRDefault="00727A5E" w:rsidP="00727A5E">
            <w:pPr>
              <w:jc w:val="center"/>
              <w:rPr>
                <w:sz w:val="20"/>
                <w:szCs w:val="20"/>
              </w:rPr>
            </w:pPr>
            <w:r w:rsidRPr="00727A5E">
              <w:rPr>
                <w:sz w:val="20"/>
                <w:szCs w:val="20"/>
              </w:rPr>
              <w:t>Типовой</w:t>
            </w:r>
          </w:p>
        </w:tc>
      </w:tr>
      <w:tr w:rsidR="00727A5E" w:rsidRPr="00727A5E" w:rsidTr="00727A5E">
        <w:trPr>
          <w:trHeight w:val="255"/>
          <w:tblHeader/>
        </w:trPr>
        <w:tc>
          <w:tcPr>
            <w:tcW w:w="5040" w:type="dxa"/>
            <w:vMerge/>
            <w:vAlign w:val="center"/>
            <w:hideMark/>
          </w:tcPr>
          <w:p w:rsidR="00727A5E" w:rsidRPr="00727A5E" w:rsidRDefault="00727A5E" w:rsidP="00727A5E">
            <w:pPr>
              <w:rPr>
                <w:sz w:val="20"/>
                <w:szCs w:val="20"/>
              </w:rPr>
            </w:pPr>
          </w:p>
        </w:tc>
        <w:tc>
          <w:tcPr>
            <w:tcW w:w="960" w:type="dxa"/>
            <w:vMerge/>
            <w:vAlign w:val="center"/>
            <w:hideMark/>
          </w:tcPr>
          <w:p w:rsidR="00727A5E" w:rsidRPr="00727A5E" w:rsidRDefault="00727A5E" w:rsidP="00727A5E">
            <w:pPr>
              <w:rPr>
                <w:sz w:val="20"/>
                <w:szCs w:val="20"/>
              </w:rPr>
            </w:pPr>
          </w:p>
        </w:tc>
        <w:tc>
          <w:tcPr>
            <w:tcW w:w="1280" w:type="dxa"/>
            <w:vMerge/>
            <w:vAlign w:val="center"/>
            <w:hideMark/>
          </w:tcPr>
          <w:p w:rsidR="00727A5E" w:rsidRPr="00727A5E" w:rsidRDefault="00727A5E" w:rsidP="00727A5E">
            <w:pPr>
              <w:rPr>
                <w:sz w:val="20"/>
                <w:szCs w:val="20"/>
              </w:rPr>
            </w:pPr>
          </w:p>
        </w:tc>
        <w:tc>
          <w:tcPr>
            <w:tcW w:w="1120" w:type="dxa"/>
            <w:vMerge w:val="restart"/>
            <w:shd w:val="clear" w:color="auto" w:fill="auto"/>
            <w:vAlign w:val="center"/>
            <w:hideMark/>
          </w:tcPr>
          <w:p w:rsidR="00727A5E" w:rsidRPr="00727A5E" w:rsidRDefault="00727A5E" w:rsidP="00727A5E">
            <w:pPr>
              <w:jc w:val="center"/>
              <w:rPr>
                <w:sz w:val="20"/>
                <w:szCs w:val="20"/>
              </w:rPr>
            </w:pPr>
            <w:r w:rsidRPr="00727A5E">
              <w:rPr>
                <w:sz w:val="20"/>
                <w:szCs w:val="20"/>
              </w:rPr>
              <w:t>Всего</w:t>
            </w:r>
          </w:p>
        </w:tc>
        <w:tc>
          <w:tcPr>
            <w:tcW w:w="3320" w:type="dxa"/>
            <w:gridSpan w:val="3"/>
            <w:shd w:val="clear" w:color="000000" w:fill="FFFFFF"/>
            <w:noWrap/>
            <w:vAlign w:val="center"/>
            <w:hideMark/>
          </w:tcPr>
          <w:p w:rsidR="00727A5E" w:rsidRPr="00727A5E" w:rsidRDefault="00727A5E" w:rsidP="00727A5E">
            <w:pPr>
              <w:jc w:val="center"/>
              <w:rPr>
                <w:sz w:val="20"/>
                <w:szCs w:val="20"/>
              </w:rPr>
            </w:pPr>
            <w:r w:rsidRPr="00727A5E">
              <w:rPr>
                <w:sz w:val="20"/>
                <w:szCs w:val="20"/>
              </w:rPr>
              <w:t>Хозспособ</w:t>
            </w:r>
          </w:p>
        </w:tc>
        <w:tc>
          <w:tcPr>
            <w:tcW w:w="3460" w:type="dxa"/>
            <w:gridSpan w:val="3"/>
            <w:shd w:val="clear" w:color="000000" w:fill="FFFFFF"/>
            <w:noWrap/>
            <w:vAlign w:val="center"/>
            <w:hideMark/>
          </w:tcPr>
          <w:p w:rsidR="00727A5E" w:rsidRPr="00727A5E" w:rsidRDefault="00727A5E" w:rsidP="00727A5E">
            <w:pPr>
              <w:jc w:val="center"/>
              <w:rPr>
                <w:sz w:val="20"/>
                <w:szCs w:val="20"/>
              </w:rPr>
            </w:pPr>
            <w:r w:rsidRPr="00727A5E">
              <w:rPr>
                <w:sz w:val="20"/>
                <w:szCs w:val="20"/>
              </w:rPr>
              <w:t>Подряд</w:t>
            </w:r>
          </w:p>
        </w:tc>
      </w:tr>
      <w:tr w:rsidR="00727A5E" w:rsidRPr="00727A5E" w:rsidTr="00727A5E">
        <w:trPr>
          <w:trHeight w:val="330"/>
          <w:tblHeader/>
        </w:trPr>
        <w:tc>
          <w:tcPr>
            <w:tcW w:w="5040" w:type="dxa"/>
            <w:vMerge/>
            <w:vAlign w:val="center"/>
            <w:hideMark/>
          </w:tcPr>
          <w:p w:rsidR="00727A5E" w:rsidRPr="00727A5E" w:rsidRDefault="00727A5E" w:rsidP="00727A5E">
            <w:pPr>
              <w:rPr>
                <w:sz w:val="20"/>
                <w:szCs w:val="20"/>
              </w:rPr>
            </w:pPr>
          </w:p>
        </w:tc>
        <w:tc>
          <w:tcPr>
            <w:tcW w:w="960" w:type="dxa"/>
            <w:vMerge/>
            <w:vAlign w:val="center"/>
            <w:hideMark/>
          </w:tcPr>
          <w:p w:rsidR="00727A5E" w:rsidRPr="00727A5E" w:rsidRDefault="00727A5E" w:rsidP="00727A5E">
            <w:pPr>
              <w:rPr>
                <w:sz w:val="20"/>
                <w:szCs w:val="20"/>
              </w:rPr>
            </w:pPr>
          </w:p>
        </w:tc>
        <w:tc>
          <w:tcPr>
            <w:tcW w:w="1280" w:type="dxa"/>
            <w:vMerge/>
            <w:vAlign w:val="center"/>
            <w:hideMark/>
          </w:tcPr>
          <w:p w:rsidR="00727A5E" w:rsidRPr="00727A5E" w:rsidRDefault="00727A5E" w:rsidP="00727A5E">
            <w:pPr>
              <w:rPr>
                <w:sz w:val="20"/>
                <w:szCs w:val="20"/>
              </w:rPr>
            </w:pPr>
          </w:p>
        </w:tc>
        <w:tc>
          <w:tcPr>
            <w:tcW w:w="1120" w:type="dxa"/>
            <w:vMerge/>
            <w:vAlign w:val="center"/>
            <w:hideMark/>
          </w:tcPr>
          <w:p w:rsidR="00727A5E" w:rsidRPr="00727A5E" w:rsidRDefault="00727A5E" w:rsidP="00727A5E">
            <w:pPr>
              <w:rPr>
                <w:sz w:val="20"/>
                <w:szCs w:val="20"/>
              </w:rPr>
            </w:pPr>
          </w:p>
        </w:tc>
        <w:tc>
          <w:tcPr>
            <w:tcW w:w="960" w:type="dxa"/>
            <w:vMerge w:val="restart"/>
            <w:shd w:val="clear" w:color="000000" w:fill="FFFFFF"/>
            <w:noWrap/>
            <w:vAlign w:val="center"/>
            <w:hideMark/>
          </w:tcPr>
          <w:p w:rsidR="00727A5E" w:rsidRPr="00727A5E" w:rsidRDefault="00727A5E" w:rsidP="00727A5E">
            <w:pPr>
              <w:jc w:val="center"/>
              <w:rPr>
                <w:sz w:val="20"/>
                <w:szCs w:val="20"/>
              </w:rPr>
            </w:pPr>
            <w:r w:rsidRPr="00727A5E">
              <w:rPr>
                <w:sz w:val="20"/>
                <w:szCs w:val="20"/>
              </w:rPr>
              <w:t>Всего</w:t>
            </w:r>
          </w:p>
        </w:tc>
        <w:tc>
          <w:tcPr>
            <w:tcW w:w="2360" w:type="dxa"/>
            <w:gridSpan w:val="2"/>
            <w:shd w:val="clear" w:color="000000" w:fill="FFFFFF"/>
            <w:vAlign w:val="center"/>
            <w:hideMark/>
          </w:tcPr>
          <w:p w:rsidR="00727A5E" w:rsidRPr="00727A5E" w:rsidRDefault="00727A5E" w:rsidP="00727A5E">
            <w:pPr>
              <w:jc w:val="center"/>
              <w:rPr>
                <w:sz w:val="20"/>
                <w:szCs w:val="20"/>
              </w:rPr>
            </w:pPr>
            <w:r w:rsidRPr="00727A5E">
              <w:rPr>
                <w:sz w:val="20"/>
                <w:szCs w:val="20"/>
              </w:rPr>
              <w:t>в том числе:</w:t>
            </w:r>
          </w:p>
        </w:tc>
        <w:tc>
          <w:tcPr>
            <w:tcW w:w="1120" w:type="dxa"/>
            <w:vMerge w:val="restart"/>
            <w:shd w:val="clear" w:color="000000" w:fill="FFFFFF"/>
            <w:noWrap/>
            <w:vAlign w:val="center"/>
            <w:hideMark/>
          </w:tcPr>
          <w:p w:rsidR="00727A5E" w:rsidRPr="00727A5E" w:rsidRDefault="00727A5E" w:rsidP="00727A5E">
            <w:pPr>
              <w:jc w:val="center"/>
              <w:rPr>
                <w:sz w:val="20"/>
                <w:szCs w:val="20"/>
              </w:rPr>
            </w:pPr>
            <w:r w:rsidRPr="00727A5E">
              <w:rPr>
                <w:sz w:val="20"/>
                <w:szCs w:val="20"/>
              </w:rPr>
              <w:t>Всего</w:t>
            </w:r>
          </w:p>
        </w:tc>
        <w:tc>
          <w:tcPr>
            <w:tcW w:w="2340" w:type="dxa"/>
            <w:gridSpan w:val="2"/>
            <w:shd w:val="clear" w:color="000000" w:fill="FFFFFF"/>
            <w:vAlign w:val="center"/>
            <w:hideMark/>
          </w:tcPr>
          <w:p w:rsidR="00727A5E" w:rsidRPr="00727A5E" w:rsidRDefault="00727A5E" w:rsidP="00727A5E">
            <w:pPr>
              <w:jc w:val="center"/>
              <w:rPr>
                <w:sz w:val="20"/>
                <w:szCs w:val="20"/>
              </w:rPr>
            </w:pPr>
            <w:r w:rsidRPr="00727A5E">
              <w:rPr>
                <w:sz w:val="20"/>
                <w:szCs w:val="20"/>
              </w:rPr>
              <w:t>в том числе</w:t>
            </w:r>
          </w:p>
        </w:tc>
      </w:tr>
      <w:tr w:rsidR="00727A5E" w:rsidRPr="00727A5E" w:rsidTr="00727A5E">
        <w:trPr>
          <w:trHeight w:val="570"/>
          <w:tblHeader/>
        </w:trPr>
        <w:tc>
          <w:tcPr>
            <w:tcW w:w="5040" w:type="dxa"/>
            <w:vMerge/>
            <w:vAlign w:val="center"/>
            <w:hideMark/>
          </w:tcPr>
          <w:p w:rsidR="00727A5E" w:rsidRPr="00727A5E" w:rsidRDefault="00727A5E" w:rsidP="00727A5E">
            <w:pPr>
              <w:rPr>
                <w:sz w:val="20"/>
                <w:szCs w:val="20"/>
              </w:rPr>
            </w:pPr>
          </w:p>
        </w:tc>
        <w:tc>
          <w:tcPr>
            <w:tcW w:w="960" w:type="dxa"/>
            <w:vMerge/>
            <w:vAlign w:val="center"/>
            <w:hideMark/>
          </w:tcPr>
          <w:p w:rsidR="00727A5E" w:rsidRPr="00727A5E" w:rsidRDefault="00727A5E" w:rsidP="00727A5E">
            <w:pPr>
              <w:rPr>
                <w:sz w:val="20"/>
                <w:szCs w:val="20"/>
              </w:rPr>
            </w:pPr>
          </w:p>
        </w:tc>
        <w:tc>
          <w:tcPr>
            <w:tcW w:w="1280" w:type="dxa"/>
            <w:vMerge/>
            <w:vAlign w:val="center"/>
            <w:hideMark/>
          </w:tcPr>
          <w:p w:rsidR="00727A5E" w:rsidRPr="00727A5E" w:rsidRDefault="00727A5E" w:rsidP="00727A5E">
            <w:pPr>
              <w:rPr>
                <w:sz w:val="20"/>
                <w:szCs w:val="20"/>
              </w:rPr>
            </w:pPr>
          </w:p>
        </w:tc>
        <w:tc>
          <w:tcPr>
            <w:tcW w:w="1120" w:type="dxa"/>
            <w:vMerge/>
            <w:vAlign w:val="center"/>
            <w:hideMark/>
          </w:tcPr>
          <w:p w:rsidR="00727A5E" w:rsidRPr="00727A5E" w:rsidRDefault="00727A5E" w:rsidP="00727A5E">
            <w:pPr>
              <w:rPr>
                <w:sz w:val="20"/>
                <w:szCs w:val="20"/>
              </w:rPr>
            </w:pPr>
          </w:p>
        </w:tc>
        <w:tc>
          <w:tcPr>
            <w:tcW w:w="960" w:type="dxa"/>
            <w:vMerge/>
            <w:vAlign w:val="center"/>
            <w:hideMark/>
          </w:tcPr>
          <w:p w:rsidR="00727A5E" w:rsidRPr="00727A5E" w:rsidRDefault="00727A5E" w:rsidP="00727A5E">
            <w:pPr>
              <w:rPr>
                <w:sz w:val="20"/>
                <w:szCs w:val="20"/>
              </w:rPr>
            </w:pPr>
          </w:p>
        </w:tc>
        <w:tc>
          <w:tcPr>
            <w:tcW w:w="1220" w:type="dxa"/>
            <w:shd w:val="clear" w:color="000000" w:fill="FFFFFF"/>
            <w:vAlign w:val="center"/>
            <w:hideMark/>
          </w:tcPr>
          <w:p w:rsidR="00727A5E" w:rsidRPr="00727A5E" w:rsidRDefault="00727A5E" w:rsidP="00727A5E">
            <w:pPr>
              <w:jc w:val="center"/>
              <w:rPr>
                <w:sz w:val="20"/>
                <w:szCs w:val="20"/>
              </w:rPr>
            </w:pPr>
            <w:r w:rsidRPr="00727A5E">
              <w:rPr>
                <w:sz w:val="20"/>
                <w:szCs w:val="20"/>
              </w:rPr>
              <w:t>стоимость работ</w:t>
            </w:r>
          </w:p>
        </w:tc>
        <w:tc>
          <w:tcPr>
            <w:tcW w:w="1140" w:type="dxa"/>
            <w:shd w:val="clear" w:color="000000" w:fill="FFFFFF"/>
            <w:vAlign w:val="center"/>
            <w:hideMark/>
          </w:tcPr>
          <w:p w:rsidR="00727A5E" w:rsidRPr="00727A5E" w:rsidRDefault="00727A5E" w:rsidP="00727A5E">
            <w:pPr>
              <w:jc w:val="center"/>
              <w:rPr>
                <w:sz w:val="20"/>
                <w:szCs w:val="20"/>
              </w:rPr>
            </w:pPr>
            <w:r w:rsidRPr="00727A5E">
              <w:rPr>
                <w:sz w:val="20"/>
                <w:szCs w:val="20"/>
              </w:rPr>
              <w:t>Запчасти   и  материалы</w:t>
            </w:r>
          </w:p>
        </w:tc>
        <w:tc>
          <w:tcPr>
            <w:tcW w:w="1120" w:type="dxa"/>
            <w:vMerge/>
            <w:vAlign w:val="center"/>
            <w:hideMark/>
          </w:tcPr>
          <w:p w:rsidR="00727A5E" w:rsidRPr="00727A5E" w:rsidRDefault="00727A5E" w:rsidP="00727A5E">
            <w:pPr>
              <w:rPr>
                <w:sz w:val="20"/>
                <w:szCs w:val="20"/>
              </w:rPr>
            </w:pPr>
          </w:p>
        </w:tc>
        <w:tc>
          <w:tcPr>
            <w:tcW w:w="1080" w:type="dxa"/>
            <w:shd w:val="clear" w:color="000000" w:fill="FFFFFF"/>
            <w:vAlign w:val="center"/>
            <w:hideMark/>
          </w:tcPr>
          <w:p w:rsidR="00727A5E" w:rsidRPr="00727A5E" w:rsidRDefault="00727A5E" w:rsidP="00727A5E">
            <w:pPr>
              <w:jc w:val="center"/>
              <w:rPr>
                <w:sz w:val="20"/>
                <w:szCs w:val="20"/>
              </w:rPr>
            </w:pPr>
            <w:r w:rsidRPr="00727A5E">
              <w:rPr>
                <w:sz w:val="20"/>
                <w:szCs w:val="20"/>
              </w:rPr>
              <w:t>стоимость работ</w:t>
            </w:r>
          </w:p>
        </w:tc>
        <w:tc>
          <w:tcPr>
            <w:tcW w:w="1260" w:type="dxa"/>
            <w:shd w:val="clear" w:color="000000" w:fill="FFFFFF"/>
            <w:vAlign w:val="center"/>
            <w:hideMark/>
          </w:tcPr>
          <w:p w:rsidR="00727A5E" w:rsidRPr="00727A5E" w:rsidRDefault="00727A5E" w:rsidP="00727A5E">
            <w:pPr>
              <w:jc w:val="center"/>
              <w:rPr>
                <w:sz w:val="20"/>
                <w:szCs w:val="20"/>
              </w:rPr>
            </w:pPr>
            <w:r w:rsidRPr="00727A5E">
              <w:rPr>
                <w:sz w:val="20"/>
                <w:szCs w:val="20"/>
              </w:rPr>
              <w:t>Запчасти   и  материалы</w:t>
            </w:r>
          </w:p>
        </w:tc>
      </w:tr>
      <w:tr w:rsidR="00727A5E" w:rsidRPr="00727A5E" w:rsidTr="00727A5E">
        <w:trPr>
          <w:trHeight w:val="255"/>
          <w:tblHeader/>
        </w:trPr>
        <w:tc>
          <w:tcPr>
            <w:tcW w:w="5040" w:type="dxa"/>
            <w:shd w:val="clear" w:color="auto" w:fill="auto"/>
            <w:vAlign w:val="center"/>
            <w:hideMark/>
          </w:tcPr>
          <w:p w:rsidR="00727A5E" w:rsidRPr="00727A5E" w:rsidRDefault="00727A5E" w:rsidP="00727A5E">
            <w:pPr>
              <w:jc w:val="center"/>
              <w:rPr>
                <w:sz w:val="20"/>
                <w:szCs w:val="20"/>
              </w:rPr>
            </w:pPr>
            <w:r w:rsidRPr="00727A5E">
              <w:rPr>
                <w:sz w:val="20"/>
                <w:szCs w:val="20"/>
              </w:rPr>
              <w:t>1</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2</w:t>
            </w:r>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7</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8</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11</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12</w:t>
            </w:r>
          </w:p>
        </w:tc>
      </w:tr>
      <w:tr w:rsidR="00727A5E" w:rsidRPr="00727A5E" w:rsidTr="00727A5E">
        <w:trPr>
          <w:trHeight w:val="255"/>
        </w:trPr>
        <w:tc>
          <w:tcPr>
            <w:tcW w:w="5040" w:type="dxa"/>
            <w:shd w:val="clear" w:color="auto" w:fill="auto"/>
            <w:vAlign w:val="center"/>
            <w:hideMark/>
          </w:tcPr>
          <w:p w:rsidR="00727A5E" w:rsidRPr="00727A5E" w:rsidRDefault="00727A5E" w:rsidP="00727A5E">
            <w:pPr>
              <w:rPr>
                <w:b/>
                <w:bCs/>
                <w:sz w:val="20"/>
                <w:szCs w:val="20"/>
              </w:rPr>
            </w:pPr>
            <w:r w:rsidRPr="00727A5E">
              <w:rPr>
                <w:b/>
                <w:bCs/>
                <w:sz w:val="20"/>
                <w:szCs w:val="20"/>
              </w:rPr>
              <w:t> </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1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96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2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14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1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08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26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r>
      <w:tr w:rsidR="00727A5E" w:rsidRPr="00727A5E" w:rsidTr="00727A5E">
        <w:trPr>
          <w:trHeight w:val="345"/>
        </w:trPr>
        <w:tc>
          <w:tcPr>
            <w:tcW w:w="5040" w:type="dxa"/>
            <w:shd w:val="clear" w:color="000000" w:fill="D9D9D9"/>
            <w:vAlign w:val="center"/>
            <w:hideMark/>
          </w:tcPr>
          <w:p w:rsidR="00727A5E" w:rsidRPr="00727A5E" w:rsidRDefault="00727A5E" w:rsidP="00727A5E">
            <w:pPr>
              <w:rPr>
                <w:b/>
                <w:bCs/>
              </w:rPr>
            </w:pPr>
            <w:r w:rsidRPr="00727A5E">
              <w:rPr>
                <w:b/>
                <w:bCs/>
              </w:rPr>
              <w:t xml:space="preserve">ОАО "КУЗБАССЭНЕРГО" </w:t>
            </w:r>
          </w:p>
        </w:tc>
        <w:tc>
          <w:tcPr>
            <w:tcW w:w="960" w:type="dxa"/>
            <w:shd w:val="clear" w:color="000000" w:fill="D9D9D9"/>
            <w:vAlign w:val="center"/>
            <w:hideMark/>
          </w:tcPr>
          <w:p w:rsidR="00727A5E" w:rsidRPr="00727A5E" w:rsidRDefault="00727A5E" w:rsidP="00727A5E">
            <w:pPr>
              <w:jc w:val="center"/>
              <w:rPr>
                <w:b/>
                <w:bCs/>
              </w:rPr>
            </w:pPr>
            <w:r w:rsidRPr="00727A5E">
              <w:rPr>
                <w:b/>
                <w:bCs/>
              </w:rPr>
              <w:t> </w:t>
            </w:r>
          </w:p>
        </w:tc>
        <w:tc>
          <w:tcPr>
            <w:tcW w:w="1280" w:type="dxa"/>
            <w:shd w:val="clear" w:color="000000" w:fill="D9D9D9"/>
            <w:vAlign w:val="center"/>
            <w:hideMark/>
          </w:tcPr>
          <w:p w:rsidR="00727A5E" w:rsidRPr="00727A5E" w:rsidRDefault="00727A5E" w:rsidP="00727A5E">
            <w:pPr>
              <w:jc w:val="center"/>
              <w:rPr>
                <w:b/>
                <w:bCs/>
              </w:rPr>
            </w:pPr>
            <w:r w:rsidRPr="00727A5E">
              <w:rPr>
                <w:b/>
                <w:bCs/>
              </w:rPr>
              <w:t>110 497</w:t>
            </w:r>
          </w:p>
        </w:tc>
        <w:tc>
          <w:tcPr>
            <w:tcW w:w="1120" w:type="dxa"/>
            <w:shd w:val="clear" w:color="000000" w:fill="D9D9D9"/>
            <w:vAlign w:val="center"/>
            <w:hideMark/>
          </w:tcPr>
          <w:p w:rsidR="00727A5E" w:rsidRPr="00727A5E" w:rsidRDefault="00727A5E" w:rsidP="00727A5E">
            <w:pPr>
              <w:jc w:val="center"/>
              <w:rPr>
                <w:b/>
                <w:bCs/>
              </w:rPr>
            </w:pPr>
            <w:r w:rsidRPr="00727A5E">
              <w:rPr>
                <w:b/>
                <w:bCs/>
              </w:rPr>
              <w:t>110 497</w:t>
            </w:r>
          </w:p>
        </w:tc>
        <w:tc>
          <w:tcPr>
            <w:tcW w:w="960" w:type="dxa"/>
            <w:shd w:val="clear" w:color="000000" w:fill="D9D9D9"/>
            <w:vAlign w:val="center"/>
            <w:hideMark/>
          </w:tcPr>
          <w:p w:rsidR="00727A5E" w:rsidRPr="00727A5E" w:rsidRDefault="00727A5E" w:rsidP="00727A5E">
            <w:pPr>
              <w:jc w:val="center"/>
              <w:rPr>
                <w:b/>
                <w:bCs/>
              </w:rPr>
            </w:pPr>
            <w:r w:rsidRPr="00727A5E">
              <w:rPr>
                <w:b/>
                <w:bCs/>
              </w:rPr>
              <w:t>25 540</w:t>
            </w:r>
          </w:p>
        </w:tc>
        <w:tc>
          <w:tcPr>
            <w:tcW w:w="1220" w:type="dxa"/>
            <w:shd w:val="clear" w:color="000000" w:fill="D9D9D9"/>
            <w:vAlign w:val="center"/>
            <w:hideMark/>
          </w:tcPr>
          <w:p w:rsidR="00727A5E" w:rsidRPr="00727A5E" w:rsidRDefault="00727A5E" w:rsidP="00727A5E">
            <w:pPr>
              <w:jc w:val="center"/>
              <w:rPr>
                <w:b/>
                <w:bCs/>
              </w:rPr>
            </w:pPr>
            <w:r w:rsidRPr="00727A5E">
              <w:rPr>
                <w:b/>
                <w:bCs/>
              </w:rPr>
              <w:t>20 322</w:t>
            </w:r>
          </w:p>
        </w:tc>
        <w:tc>
          <w:tcPr>
            <w:tcW w:w="1140" w:type="dxa"/>
            <w:shd w:val="clear" w:color="000000" w:fill="D9D9D9"/>
            <w:vAlign w:val="center"/>
            <w:hideMark/>
          </w:tcPr>
          <w:p w:rsidR="00727A5E" w:rsidRPr="00727A5E" w:rsidRDefault="00727A5E" w:rsidP="00727A5E">
            <w:pPr>
              <w:jc w:val="center"/>
              <w:rPr>
                <w:b/>
                <w:bCs/>
              </w:rPr>
            </w:pPr>
            <w:r w:rsidRPr="00727A5E">
              <w:rPr>
                <w:b/>
                <w:bCs/>
              </w:rPr>
              <w:t>5 219</w:t>
            </w:r>
          </w:p>
        </w:tc>
        <w:tc>
          <w:tcPr>
            <w:tcW w:w="1120" w:type="dxa"/>
            <w:shd w:val="clear" w:color="000000" w:fill="D9D9D9"/>
            <w:vAlign w:val="center"/>
            <w:hideMark/>
          </w:tcPr>
          <w:p w:rsidR="00727A5E" w:rsidRPr="00727A5E" w:rsidRDefault="00727A5E" w:rsidP="00727A5E">
            <w:pPr>
              <w:jc w:val="center"/>
              <w:rPr>
                <w:b/>
                <w:bCs/>
              </w:rPr>
            </w:pPr>
            <w:r w:rsidRPr="00727A5E">
              <w:rPr>
                <w:b/>
                <w:bCs/>
              </w:rPr>
              <w:t>84 955</w:t>
            </w:r>
          </w:p>
        </w:tc>
        <w:tc>
          <w:tcPr>
            <w:tcW w:w="1080" w:type="dxa"/>
            <w:shd w:val="clear" w:color="000000" w:fill="D9D9D9"/>
            <w:vAlign w:val="center"/>
            <w:hideMark/>
          </w:tcPr>
          <w:p w:rsidR="00727A5E" w:rsidRPr="00727A5E" w:rsidRDefault="00727A5E" w:rsidP="00727A5E">
            <w:pPr>
              <w:jc w:val="center"/>
              <w:rPr>
                <w:b/>
                <w:bCs/>
              </w:rPr>
            </w:pPr>
            <w:r w:rsidRPr="00727A5E">
              <w:rPr>
                <w:b/>
                <w:bCs/>
              </w:rPr>
              <w:t>69 152</w:t>
            </w:r>
          </w:p>
        </w:tc>
        <w:tc>
          <w:tcPr>
            <w:tcW w:w="1260" w:type="dxa"/>
            <w:shd w:val="clear" w:color="000000" w:fill="D9D9D9"/>
            <w:vAlign w:val="center"/>
            <w:hideMark/>
          </w:tcPr>
          <w:p w:rsidR="00727A5E" w:rsidRPr="00727A5E" w:rsidRDefault="00727A5E" w:rsidP="00727A5E">
            <w:pPr>
              <w:jc w:val="center"/>
              <w:rPr>
                <w:b/>
                <w:bCs/>
              </w:rPr>
            </w:pPr>
            <w:r w:rsidRPr="00727A5E">
              <w:rPr>
                <w:b/>
                <w:bCs/>
              </w:rPr>
              <w:t>15 803</w:t>
            </w:r>
          </w:p>
        </w:tc>
      </w:tr>
      <w:tr w:rsidR="00727A5E" w:rsidRPr="00727A5E" w:rsidTr="00727A5E">
        <w:trPr>
          <w:trHeight w:val="255"/>
        </w:trPr>
        <w:tc>
          <w:tcPr>
            <w:tcW w:w="5040" w:type="dxa"/>
            <w:shd w:val="clear" w:color="000000" w:fill="FFFFFF"/>
            <w:vAlign w:val="bottom"/>
            <w:hideMark/>
          </w:tcPr>
          <w:p w:rsidR="00727A5E" w:rsidRPr="00727A5E" w:rsidRDefault="00727A5E" w:rsidP="00727A5E">
            <w:pPr>
              <w:rPr>
                <w:sz w:val="20"/>
                <w:szCs w:val="20"/>
              </w:rPr>
            </w:pPr>
            <w:r w:rsidRPr="00727A5E">
              <w:rPr>
                <w:sz w:val="20"/>
                <w:szCs w:val="20"/>
              </w:rPr>
              <w:t xml:space="preserve">      ТОМЬ-УСИНСКАЯ  ГРЭС</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66 368</w:t>
            </w:r>
          </w:p>
        </w:tc>
        <w:tc>
          <w:tcPr>
            <w:tcW w:w="11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66 368</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15 743</w:t>
            </w:r>
          </w:p>
        </w:tc>
        <w:tc>
          <w:tcPr>
            <w:tcW w:w="12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12 484</w:t>
            </w:r>
          </w:p>
        </w:tc>
        <w:tc>
          <w:tcPr>
            <w:tcW w:w="114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3 260</w:t>
            </w:r>
          </w:p>
        </w:tc>
        <w:tc>
          <w:tcPr>
            <w:tcW w:w="11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50 623</w:t>
            </w:r>
          </w:p>
        </w:tc>
        <w:tc>
          <w:tcPr>
            <w:tcW w:w="10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43 433</w:t>
            </w:r>
          </w:p>
        </w:tc>
        <w:tc>
          <w:tcPr>
            <w:tcW w:w="12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7 190</w:t>
            </w:r>
          </w:p>
        </w:tc>
      </w:tr>
      <w:tr w:rsidR="00727A5E" w:rsidRPr="00727A5E" w:rsidTr="00727A5E">
        <w:trPr>
          <w:trHeight w:val="300"/>
        </w:trPr>
        <w:tc>
          <w:tcPr>
            <w:tcW w:w="5040" w:type="dxa"/>
            <w:shd w:val="clear" w:color="000000" w:fill="FFFFFF"/>
            <w:vAlign w:val="bottom"/>
            <w:hideMark/>
          </w:tcPr>
          <w:p w:rsidR="00727A5E" w:rsidRPr="00727A5E" w:rsidRDefault="00727A5E" w:rsidP="00727A5E">
            <w:pPr>
              <w:rPr>
                <w:color w:val="000000"/>
                <w:sz w:val="22"/>
                <w:szCs w:val="22"/>
              </w:rPr>
            </w:pPr>
            <w:r w:rsidRPr="00727A5E">
              <w:rPr>
                <w:color w:val="000000"/>
                <w:sz w:val="22"/>
                <w:szCs w:val="22"/>
              </w:rPr>
              <w:t xml:space="preserve">      БЕЛОВСКАЯ ГРЭС  </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44 129</w:t>
            </w:r>
          </w:p>
        </w:tc>
        <w:tc>
          <w:tcPr>
            <w:tcW w:w="11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44 129</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9 797</w:t>
            </w:r>
          </w:p>
        </w:tc>
        <w:tc>
          <w:tcPr>
            <w:tcW w:w="12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7 838</w:t>
            </w:r>
          </w:p>
        </w:tc>
        <w:tc>
          <w:tcPr>
            <w:tcW w:w="114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1 959</w:t>
            </w:r>
          </w:p>
        </w:tc>
        <w:tc>
          <w:tcPr>
            <w:tcW w:w="112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34 332</w:t>
            </w:r>
          </w:p>
        </w:tc>
        <w:tc>
          <w:tcPr>
            <w:tcW w:w="10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25 719</w:t>
            </w:r>
          </w:p>
        </w:tc>
        <w:tc>
          <w:tcPr>
            <w:tcW w:w="12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8 613</w:t>
            </w:r>
          </w:p>
        </w:tc>
      </w:tr>
      <w:tr w:rsidR="00727A5E" w:rsidRPr="00727A5E" w:rsidTr="00727A5E">
        <w:trPr>
          <w:trHeight w:val="255"/>
        </w:trPr>
        <w:tc>
          <w:tcPr>
            <w:tcW w:w="5040" w:type="dxa"/>
            <w:shd w:val="clear" w:color="auto" w:fill="auto"/>
            <w:vAlign w:val="center"/>
            <w:hideMark/>
          </w:tcPr>
          <w:p w:rsidR="00727A5E" w:rsidRPr="00727A5E" w:rsidRDefault="00727A5E" w:rsidP="00727A5E">
            <w:pPr>
              <w:rPr>
                <w:b/>
                <w:bCs/>
                <w:sz w:val="20"/>
                <w:szCs w:val="20"/>
              </w:rPr>
            </w:pPr>
            <w:r w:rsidRPr="00727A5E">
              <w:rPr>
                <w:b/>
                <w:bCs/>
                <w:sz w:val="20"/>
                <w:szCs w:val="20"/>
              </w:rPr>
              <w:t> </w:t>
            </w:r>
          </w:p>
        </w:tc>
        <w:tc>
          <w:tcPr>
            <w:tcW w:w="96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auto" w:fill="auto"/>
            <w:vAlign w:val="center"/>
            <w:hideMark/>
          </w:tcPr>
          <w:p w:rsidR="00727A5E" w:rsidRPr="00727A5E" w:rsidRDefault="00727A5E" w:rsidP="00727A5E">
            <w:pPr>
              <w:jc w:val="center"/>
              <w:rPr>
                <w:b/>
                <w:bCs/>
                <w:sz w:val="20"/>
                <w:szCs w:val="20"/>
              </w:rPr>
            </w:pPr>
            <w:r w:rsidRPr="00727A5E">
              <w:rPr>
                <w:b/>
                <w:bCs/>
                <w:sz w:val="20"/>
                <w:szCs w:val="20"/>
              </w:rPr>
              <w:t> </w:t>
            </w:r>
          </w:p>
        </w:tc>
        <w:tc>
          <w:tcPr>
            <w:tcW w:w="11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96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2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14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12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08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c>
          <w:tcPr>
            <w:tcW w:w="1260" w:type="dxa"/>
            <w:shd w:val="clear" w:color="auto" w:fill="auto"/>
            <w:vAlign w:val="center"/>
            <w:hideMark/>
          </w:tcPr>
          <w:p w:rsidR="00727A5E" w:rsidRPr="00727A5E" w:rsidRDefault="00727A5E" w:rsidP="00727A5E">
            <w:pPr>
              <w:jc w:val="right"/>
              <w:rPr>
                <w:b/>
                <w:bCs/>
                <w:sz w:val="20"/>
                <w:szCs w:val="20"/>
              </w:rPr>
            </w:pPr>
            <w:r w:rsidRPr="00727A5E">
              <w:rPr>
                <w:b/>
                <w:bCs/>
                <w:sz w:val="20"/>
                <w:szCs w:val="20"/>
              </w:rPr>
              <w:t> </w:t>
            </w:r>
          </w:p>
        </w:tc>
      </w:tr>
      <w:tr w:rsidR="00727A5E" w:rsidRPr="00727A5E" w:rsidTr="00727A5E">
        <w:trPr>
          <w:trHeight w:val="255"/>
        </w:trPr>
        <w:tc>
          <w:tcPr>
            <w:tcW w:w="5040" w:type="dxa"/>
            <w:shd w:val="clear" w:color="000000" w:fill="D9D9D9"/>
            <w:vAlign w:val="bottom"/>
            <w:hideMark/>
          </w:tcPr>
          <w:p w:rsidR="00727A5E" w:rsidRPr="00727A5E" w:rsidRDefault="00727A5E" w:rsidP="00727A5E">
            <w:pPr>
              <w:rPr>
                <w:b/>
                <w:bCs/>
                <w:sz w:val="20"/>
                <w:szCs w:val="20"/>
              </w:rPr>
            </w:pPr>
            <w:r w:rsidRPr="00727A5E">
              <w:rPr>
                <w:b/>
                <w:bCs/>
                <w:sz w:val="20"/>
                <w:szCs w:val="20"/>
              </w:rPr>
              <w:t>ОАО "КУЗБАССЭНЕРГО" ТОМЬ-УСИНСКАЯ ГРЭС</w:t>
            </w:r>
          </w:p>
        </w:tc>
        <w:tc>
          <w:tcPr>
            <w:tcW w:w="960" w:type="dxa"/>
            <w:shd w:val="clear" w:color="000000" w:fill="D9D9D9"/>
            <w:noWrap/>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66 368</w:t>
            </w:r>
          </w:p>
        </w:tc>
        <w:tc>
          <w:tcPr>
            <w:tcW w:w="11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66 368</w:t>
            </w:r>
          </w:p>
        </w:tc>
        <w:tc>
          <w:tcPr>
            <w:tcW w:w="96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15 743</w:t>
            </w:r>
          </w:p>
        </w:tc>
        <w:tc>
          <w:tcPr>
            <w:tcW w:w="12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12 484</w:t>
            </w:r>
          </w:p>
        </w:tc>
        <w:tc>
          <w:tcPr>
            <w:tcW w:w="114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3 260</w:t>
            </w:r>
          </w:p>
        </w:tc>
        <w:tc>
          <w:tcPr>
            <w:tcW w:w="11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50 623</w:t>
            </w:r>
          </w:p>
        </w:tc>
        <w:tc>
          <w:tcPr>
            <w:tcW w:w="108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43 433</w:t>
            </w:r>
          </w:p>
        </w:tc>
        <w:tc>
          <w:tcPr>
            <w:tcW w:w="126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7 190</w:t>
            </w:r>
          </w:p>
        </w:tc>
      </w:tr>
      <w:tr w:rsidR="00727A5E" w:rsidRPr="00727A5E" w:rsidTr="00727A5E">
        <w:trPr>
          <w:trHeight w:val="28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1</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1 941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1 941</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24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20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1 917</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1 660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257</w:t>
            </w:r>
          </w:p>
        </w:tc>
      </w:tr>
      <w:tr w:rsidR="00727A5E" w:rsidRPr="00727A5E" w:rsidTr="00727A5E">
        <w:trPr>
          <w:trHeight w:val="25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2</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1 136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1 136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52</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48</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1 084</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835</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249</w:t>
            </w:r>
          </w:p>
        </w:tc>
      </w:tr>
      <w:tr w:rsidR="00727A5E" w:rsidRPr="00727A5E" w:rsidTr="00727A5E">
        <w:trPr>
          <w:trHeight w:val="25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3</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1 922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1 922</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31</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1 888</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1 661</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227</w:t>
            </w:r>
          </w:p>
        </w:tc>
      </w:tr>
      <w:tr w:rsidR="00727A5E" w:rsidRPr="00727A5E" w:rsidTr="00727A5E">
        <w:trPr>
          <w:trHeight w:val="25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4</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КР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2 055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2 055</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71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65</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1 984</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1 760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224</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5</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1 659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1 659</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52</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46</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7</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1 606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1 417</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190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6</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1 632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1 632</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47</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42</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1 585</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1 096</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489</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7</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2 308</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2 308</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103</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99</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2 205</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1 890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315</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8</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1 746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1 746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46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42</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1 700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1 530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170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9</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1 305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1 305</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53</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49</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1 251</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1 040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211</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10</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1 624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1 624</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103</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42</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60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1 521</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1 258</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264</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11</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3 740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3 740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111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108</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3 629</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3 002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627</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12</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2 700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2 700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92</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87</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2 609</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2 159</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450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lastRenderedPageBreak/>
              <w:t>Котел  блочный 13</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КР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5 558</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5 558</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109</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104</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5 449</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4 972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477</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блочный 14</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1 943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1 943</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76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73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1 867</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1 655</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211</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 xml:space="preserve">Основное  оборудование прочее </w:t>
            </w:r>
            <w:proofErr w:type="gramStart"/>
            <w:r w:rsidRPr="00727A5E">
              <w:rPr>
                <w:sz w:val="20"/>
                <w:szCs w:val="20"/>
              </w:rPr>
              <w:t>ПР</w:t>
            </w:r>
            <w:proofErr w:type="gramEnd"/>
            <w:r w:rsidRPr="00727A5E">
              <w:rPr>
                <w:sz w:val="20"/>
                <w:szCs w:val="20"/>
              </w:rPr>
              <w:t xml:space="preserve"> 1</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7 607</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7 607</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3 931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3 369</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562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3 676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2 856</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820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Основное  оборудование прочее ПР</w:t>
            </w:r>
            <w:proofErr w:type="gramStart"/>
            <w:r w:rsidRPr="00727A5E">
              <w:rPr>
                <w:sz w:val="20"/>
                <w:szCs w:val="20"/>
              </w:rPr>
              <w:t>2</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7 592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7 592</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2 232</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2 080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152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5 360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4 984</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377</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КИП и</w:t>
            </w:r>
            <w:proofErr w:type="gramStart"/>
            <w:r w:rsidRPr="00727A5E">
              <w:rPr>
                <w:sz w:val="20"/>
                <w:szCs w:val="20"/>
              </w:rPr>
              <w:t xml:space="preserve"> А</w:t>
            </w:r>
            <w:proofErr w:type="gramEnd"/>
            <w:r w:rsidRPr="00727A5E">
              <w:rPr>
                <w:sz w:val="20"/>
                <w:szCs w:val="20"/>
              </w:rPr>
              <w:t xml:space="preserve"> общестан. Оборудование КИП</w:t>
            </w:r>
            <w:proofErr w:type="gramStart"/>
            <w:r w:rsidRPr="00727A5E">
              <w:rPr>
                <w:sz w:val="20"/>
                <w:szCs w:val="20"/>
              </w:rPr>
              <w:t>4</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5 816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5 816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5 816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3 991</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1 825</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Оборудование топливно - транспортного цеха ОВЦ</w:t>
            </w:r>
            <w:proofErr w:type="gramStart"/>
            <w:r w:rsidRPr="00727A5E">
              <w:rPr>
                <w:sz w:val="20"/>
                <w:szCs w:val="20"/>
              </w:rPr>
              <w:t>1</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4 634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4 634</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1 681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1 077</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604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2 952</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1 320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1 632</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Оборудование химцеха ОВЦ</w:t>
            </w:r>
            <w:proofErr w:type="gramStart"/>
            <w:r w:rsidRPr="00727A5E">
              <w:rPr>
                <w:sz w:val="20"/>
                <w:szCs w:val="20"/>
              </w:rPr>
              <w:t>2</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Мехоборудование ГТС МГТ</w:t>
            </w:r>
            <w:proofErr w:type="gramStart"/>
            <w:r w:rsidRPr="00727A5E">
              <w:rPr>
                <w:sz w:val="20"/>
                <w:szCs w:val="20"/>
              </w:rPr>
              <w:t>1</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157</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157</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157</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157</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Здания главного корпуса ЗДГ</w:t>
            </w:r>
            <w:proofErr w:type="gramStart"/>
            <w:r w:rsidRPr="00727A5E">
              <w:rPr>
                <w:sz w:val="20"/>
                <w:szCs w:val="20"/>
              </w:rPr>
              <w:t>6</w:t>
            </w:r>
            <w:proofErr w:type="gramEnd"/>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6 869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6 869</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6 869</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6 869</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Сооружения</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1 312</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1 312</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1 312</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1 312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30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Автотранспорт</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1 111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1 111</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1 111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1 111</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r>
      <w:tr w:rsidR="00727A5E" w:rsidRPr="00727A5E" w:rsidTr="00727A5E">
        <w:trPr>
          <w:trHeight w:val="255"/>
        </w:trPr>
        <w:tc>
          <w:tcPr>
            <w:tcW w:w="5040" w:type="dxa"/>
            <w:shd w:val="clear" w:color="000000" w:fill="D9D9D9"/>
            <w:vAlign w:val="center"/>
            <w:hideMark/>
          </w:tcPr>
          <w:p w:rsidR="00727A5E" w:rsidRPr="00727A5E" w:rsidRDefault="00727A5E" w:rsidP="00727A5E">
            <w:pPr>
              <w:rPr>
                <w:b/>
                <w:bCs/>
                <w:sz w:val="20"/>
                <w:szCs w:val="20"/>
              </w:rPr>
            </w:pPr>
            <w:r w:rsidRPr="00727A5E">
              <w:rPr>
                <w:b/>
                <w:bCs/>
                <w:sz w:val="20"/>
                <w:szCs w:val="20"/>
              </w:rPr>
              <w:t>ОАО "КУЗБАССЭНЕРГО" БЕЛОВСКАЯ ГРЭС</w:t>
            </w:r>
          </w:p>
        </w:tc>
        <w:tc>
          <w:tcPr>
            <w:tcW w:w="960" w:type="dxa"/>
            <w:shd w:val="clear" w:color="000000" w:fill="D9D9D9"/>
            <w:noWrap/>
            <w:vAlign w:val="center"/>
            <w:hideMark/>
          </w:tcPr>
          <w:p w:rsidR="00727A5E" w:rsidRPr="00727A5E" w:rsidRDefault="00727A5E" w:rsidP="00727A5E">
            <w:pPr>
              <w:jc w:val="center"/>
              <w:rPr>
                <w:b/>
                <w:bCs/>
                <w:sz w:val="20"/>
                <w:szCs w:val="20"/>
              </w:rPr>
            </w:pPr>
            <w:r w:rsidRPr="00727A5E">
              <w:rPr>
                <w:b/>
                <w:bCs/>
                <w:sz w:val="20"/>
                <w:szCs w:val="20"/>
              </w:rPr>
              <w:t> </w:t>
            </w:r>
          </w:p>
        </w:tc>
        <w:tc>
          <w:tcPr>
            <w:tcW w:w="128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44 129</w:t>
            </w:r>
          </w:p>
        </w:tc>
        <w:tc>
          <w:tcPr>
            <w:tcW w:w="11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44 129</w:t>
            </w:r>
          </w:p>
        </w:tc>
        <w:tc>
          <w:tcPr>
            <w:tcW w:w="96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9 797</w:t>
            </w:r>
          </w:p>
        </w:tc>
        <w:tc>
          <w:tcPr>
            <w:tcW w:w="12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7 838</w:t>
            </w:r>
          </w:p>
        </w:tc>
        <w:tc>
          <w:tcPr>
            <w:tcW w:w="114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1 959</w:t>
            </w:r>
          </w:p>
        </w:tc>
        <w:tc>
          <w:tcPr>
            <w:tcW w:w="112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34 332</w:t>
            </w:r>
          </w:p>
        </w:tc>
        <w:tc>
          <w:tcPr>
            <w:tcW w:w="108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25 719</w:t>
            </w:r>
          </w:p>
        </w:tc>
        <w:tc>
          <w:tcPr>
            <w:tcW w:w="1260" w:type="dxa"/>
            <w:shd w:val="clear" w:color="000000" w:fill="D9D9D9"/>
            <w:vAlign w:val="center"/>
            <w:hideMark/>
          </w:tcPr>
          <w:p w:rsidR="00727A5E" w:rsidRPr="00727A5E" w:rsidRDefault="00727A5E" w:rsidP="00727A5E">
            <w:pPr>
              <w:jc w:val="center"/>
              <w:rPr>
                <w:b/>
                <w:bCs/>
                <w:sz w:val="20"/>
                <w:szCs w:val="20"/>
              </w:rPr>
            </w:pPr>
            <w:r w:rsidRPr="00727A5E">
              <w:rPr>
                <w:b/>
                <w:bCs/>
                <w:sz w:val="20"/>
                <w:szCs w:val="20"/>
              </w:rPr>
              <w:t>8 613</w:t>
            </w:r>
          </w:p>
        </w:tc>
      </w:tr>
      <w:tr w:rsidR="00727A5E" w:rsidRPr="00727A5E" w:rsidTr="00727A5E">
        <w:trPr>
          <w:trHeight w:val="28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№1</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334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323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3 456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2 792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664</w:t>
            </w:r>
          </w:p>
        </w:tc>
      </w:tr>
      <w:tr w:rsidR="00727A5E" w:rsidRPr="00727A5E" w:rsidTr="00727A5E">
        <w:trPr>
          <w:trHeight w:val="31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№2</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334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323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3 456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2 792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664</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№3</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4 616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4 616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666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522</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144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3 950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3 287</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663</w:t>
            </w:r>
          </w:p>
        </w:tc>
      </w:tr>
      <w:tr w:rsidR="00727A5E" w:rsidRPr="00727A5E" w:rsidTr="00727A5E">
        <w:trPr>
          <w:trHeight w:val="36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№4</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КР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5 519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5 519</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1 321</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818</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503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4 198</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3 456</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742</w:t>
            </w:r>
          </w:p>
        </w:tc>
      </w:tr>
      <w:tr w:rsidR="00727A5E" w:rsidRPr="00727A5E" w:rsidTr="00727A5E">
        <w:trPr>
          <w:trHeight w:val="31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№5</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334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323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3 456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2 792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664</w:t>
            </w:r>
          </w:p>
        </w:tc>
      </w:tr>
      <w:tr w:rsidR="00727A5E" w:rsidRPr="00727A5E" w:rsidTr="00727A5E">
        <w:trPr>
          <w:trHeight w:val="31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Котел №6</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3 790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334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323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3 456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2 792</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664</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Электротехническое оборудование</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3 821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3 821</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2 050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1 906</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144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1 771</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825</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946</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Оборудование КИПиА</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1 369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1 369</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1 314</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1 294</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20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55</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48</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7</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Оборудование топливоподачи</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5 893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5 893</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1 976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1 353</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623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3 917</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2 434</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1 483</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Оборудование ХВО</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449</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449</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286</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226</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60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163</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140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23</w:t>
            </w:r>
          </w:p>
        </w:tc>
      </w:tr>
      <w:tr w:rsidR="00727A5E" w:rsidRPr="00727A5E" w:rsidTr="00727A5E">
        <w:trPr>
          <w:trHeight w:val="315"/>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Общестанционное котельное оборудование</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6 674</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6 674</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848</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427</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421</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5 826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4 010</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1 816</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lastRenderedPageBreak/>
              <w:t>Гидротехнические сооружения</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80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80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80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45</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35</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Здания главного корпуса</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176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176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176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99</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77</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ОВК</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13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13</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13</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7</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Административно-бытовой корпус</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6</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3</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3</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Дымовая труба</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70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70</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70</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39</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31</w:t>
            </w:r>
          </w:p>
        </w:tc>
      </w:tr>
      <w:tr w:rsidR="00727A5E" w:rsidRPr="00727A5E" w:rsidTr="00727A5E">
        <w:trPr>
          <w:trHeight w:val="270"/>
        </w:trPr>
        <w:tc>
          <w:tcPr>
            <w:tcW w:w="5040" w:type="dxa"/>
            <w:shd w:val="clear" w:color="auto" w:fill="auto"/>
            <w:vAlign w:val="bottom"/>
            <w:hideMark/>
          </w:tcPr>
          <w:p w:rsidR="00727A5E" w:rsidRPr="00727A5E" w:rsidRDefault="00727A5E" w:rsidP="00727A5E">
            <w:pPr>
              <w:rPr>
                <w:sz w:val="20"/>
                <w:szCs w:val="20"/>
              </w:rPr>
            </w:pPr>
            <w:r w:rsidRPr="00727A5E">
              <w:rPr>
                <w:sz w:val="20"/>
                <w:szCs w:val="20"/>
              </w:rPr>
              <w:t>Прочие здания</w:t>
            </w:r>
          </w:p>
        </w:tc>
        <w:tc>
          <w:tcPr>
            <w:tcW w:w="960" w:type="dxa"/>
            <w:shd w:val="clear" w:color="auto" w:fill="auto"/>
            <w:noWrap/>
            <w:vAlign w:val="center"/>
            <w:hideMark/>
          </w:tcPr>
          <w:p w:rsidR="00727A5E" w:rsidRPr="00727A5E" w:rsidRDefault="00727A5E" w:rsidP="00727A5E">
            <w:pPr>
              <w:jc w:val="center"/>
              <w:rPr>
                <w:sz w:val="20"/>
                <w:szCs w:val="20"/>
              </w:rPr>
            </w:pPr>
            <w:proofErr w:type="gramStart"/>
            <w:r w:rsidRPr="00727A5E">
              <w:rPr>
                <w:sz w:val="20"/>
                <w:szCs w:val="20"/>
              </w:rPr>
              <w:t>ТР</w:t>
            </w:r>
            <w:proofErr w:type="gramEnd"/>
          </w:p>
        </w:tc>
        <w:tc>
          <w:tcPr>
            <w:tcW w:w="1280" w:type="dxa"/>
            <w:shd w:val="clear" w:color="auto" w:fill="auto"/>
            <w:vAlign w:val="center"/>
            <w:hideMark/>
          </w:tcPr>
          <w:p w:rsidR="00727A5E" w:rsidRPr="00727A5E" w:rsidRDefault="00727A5E" w:rsidP="00727A5E">
            <w:pPr>
              <w:jc w:val="center"/>
              <w:rPr>
                <w:sz w:val="20"/>
                <w:szCs w:val="20"/>
              </w:rPr>
            </w:pPr>
            <w:r w:rsidRPr="00727A5E">
              <w:rPr>
                <w:sz w:val="20"/>
                <w:szCs w:val="20"/>
              </w:rPr>
              <w:t>283</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283</w:t>
            </w:r>
          </w:p>
        </w:tc>
        <w:tc>
          <w:tcPr>
            <w:tcW w:w="96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22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40" w:type="dxa"/>
            <w:shd w:val="clear" w:color="auto" w:fill="auto"/>
            <w:vAlign w:val="center"/>
            <w:hideMark/>
          </w:tcPr>
          <w:p w:rsidR="00727A5E" w:rsidRPr="00727A5E" w:rsidRDefault="00727A5E" w:rsidP="00727A5E">
            <w:pPr>
              <w:jc w:val="center"/>
              <w:rPr>
                <w:sz w:val="20"/>
                <w:szCs w:val="20"/>
              </w:rPr>
            </w:pPr>
            <w:r w:rsidRPr="00727A5E">
              <w:rPr>
                <w:sz w:val="20"/>
                <w:szCs w:val="20"/>
              </w:rPr>
              <w:t>0</w:t>
            </w:r>
          </w:p>
        </w:tc>
        <w:tc>
          <w:tcPr>
            <w:tcW w:w="1120" w:type="dxa"/>
            <w:shd w:val="clear" w:color="auto" w:fill="auto"/>
            <w:vAlign w:val="center"/>
            <w:hideMark/>
          </w:tcPr>
          <w:p w:rsidR="00727A5E" w:rsidRPr="00727A5E" w:rsidRDefault="00727A5E" w:rsidP="00727A5E">
            <w:pPr>
              <w:jc w:val="center"/>
              <w:rPr>
                <w:sz w:val="20"/>
                <w:szCs w:val="20"/>
              </w:rPr>
            </w:pPr>
            <w:r w:rsidRPr="00727A5E">
              <w:rPr>
                <w:sz w:val="20"/>
                <w:szCs w:val="20"/>
              </w:rPr>
              <w:t>283</w:t>
            </w:r>
          </w:p>
        </w:tc>
        <w:tc>
          <w:tcPr>
            <w:tcW w:w="1080" w:type="dxa"/>
            <w:shd w:val="clear" w:color="auto" w:fill="auto"/>
            <w:vAlign w:val="center"/>
            <w:hideMark/>
          </w:tcPr>
          <w:p w:rsidR="00727A5E" w:rsidRPr="00727A5E" w:rsidRDefault="00727A5E" w:rsidP="00727A5E">
            <w:pPr>
              <w:jc w:val="center"/>
              <w:rPr>
                <w:sz w:val="20"/>
                <w:szCs w:val="20"/>
              </w:rPr>
            </w:pPr>
            <w:r w:rsidRPr="00727A5E">
              <w:rPr>
                <w:sz w:val="20"/>
                <w:szCs w:val="20"/>
              </w:rPr>
              <w:t>158</w:t>
            </w:r>
          </w:p>
        </w:tc>
        <w:tc>
          <w:tcPr>
            <w:tcW w:w="1260" w:type="dxa"/>
            <w:shd w:val="clear" w:color="auto" w:fill="auto"/>
            <w:vAlign w:val="center"/>
            <w:hideMark/>
          </w:tcPr>
          <w:p w:rsidR="00727A5E" w:rsidRPr="00727A5E" w:rsidRDefault="00727A5E" w:rsidP="00727A5E">
            <w:pPr>
              <w:jc w:val="center"/>
              <w:rPr>
                <w:sz w:val="20"/>
                <w:szCs w:val="20"/>
              </w:rPr>
            </w:pPr>
            <w:r w:rsidRPr="00727A5E">
              <w:rPr>
                <w:sz w:val="20"/>
                <w:szCs w:val="20"/>
              </w:rPr>
              <w:t>125</w:t>
            </w:r>
          </w:p>
        </w:tc>
      </w:tr>
    </w:tbl>
    <w:p w:rsidR="00F21138" w:rsidRPr="00F21138" w:rsidRDefault="00F21138" w:rsidP="00F21138">
      <w:pPr>
        <w:spacing w:after="200" w:line="276" w:lineRule="auto"/>
        <w:rPr>
          <w:rFonts w:asciiTheme="minorHAnsi" w:eastAsiaTheme="minorHAnsi" w:hAnsiTheme="minorHAnsi" w:cstheme="minorBidi"/>
          <w:sz w:val="22"/>
          <w:szCs w:val="22"/>
          <w:lang w:eastAsia="en-US"/>
        </w:rPr>
      </w:pPr>
    </w:p>
    <w:p w:rsidR="00F21138" w:rsidRDefault="00F21138" w:rsidP="005061E3">
      <w:pPr>
        <w:jc w:val="right"/>
      </w:pPr>
    </w:p>
    <w:p w:rsidR="00F21138" w:rsidRDefault="00F21138" w:rsidP="005061E3">
      <w:pPr>
        <w:jc w:val="right"/>
        <w:sectPr w:rsidR="00F21138" w:rsidSect="00F21138">
          <w:pgSz w:w="16838" w:h="11906" w:orient="landscape"/>
          <w:pgMar w:top="1134" w:right="851" w:bottom="680" w:left="1077" w:header="709" w:footer="709" w:gutter="0"/>
          <w:cols w:space="708"/>
          <w:titlePg/>
          <w:docGrid w:linePitch="360"/>
        </w:sectPr>
      </w:pPr>
    </w:p>
    <w:p w:rsidR="00F21138" w:rsidRDefault="00913797" w:rsidP="005061E3">
      <w:pPr>
        <w:jc w:val="right"/>
      </w:pPr>
      <w:r>
        <w:lastRenderedPageBreak/>
        <w:t>Приложение № 2 к протоколу</w:t>
      </w:r>
    </w:p>
    <w:p w:rsidR="00913797" w:rsidRDefault="00913797" w:rsidP="005061E3">
      <w:pPr>
        <w:jc w:val="right"/>
      </w:pPr>
      <w:r w:rsidRPr="00913797">
        <w:rPr>
          <w:noProof/>
        </w:rPr>
        <w:drawing>
          <wp:inline distT="0" distB="0" distL="0" distR="0">
            <wp:extent cx="6391275" cy="880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8801100"/>
                    </a:xfrm>
                    <a:prstGeom prst="rect">
                      <a:avLst/>
                    </a:prstGeom>
                    <a:noFill/>
                    <a:ln>
                      <a:noFill/>
                    </a:ln>
                  </pic:spPr>
                </pic:pic>
              </a:graphicData>
            </a:graphic>
          </wp:inline>
        </w:drawing>
      </w:r>
    </w:p>
    <w:p w:rsidR="00507A10" w:rsidRDefault="00507A10" w:rsidP="005061E3">
      <w:pPr>
        <w:jc w:val="right"/>
      </w:pPr>
      <w:r>
        <w:lastRenderedPageBreak/>
        <w:t>Приложение № 3 к протоколу</w:t>
      </w:r>
    </w:p>
    <w:p w:rsidR="00507A10" w:rsidRDefault="00507A10" w:rsidP="005061E3">
      <w:pPr>
        <w:jc w:val="right"/>
        <w:sectPr w:rsidR="00507A10" w:rsidSect="009E548F">
          <w:pgSz w:w="11906" w:h="16838"/>
          <w:pgMar w:top="851" w:right="680" w:bottom="1077" w:left="1134" w:header="709" w:footer="709" w:gutter="0"/>
          <w:cols w:space="708"/>
          <w:titlePg/>
          <w:docGrid w:linePitch="360"/>
        </w:sectPr>
      </w:pPr>
      <w:r w:rsidRPr="00507A10">
        <w:rPr>
          <w:noProof/>
        </w:rPr>
        <w:drawing>
          <wp:inline distT="0" distB="0" distL="0" distR="0">
            <wp:extent cx="6448425" cy="867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8425" cy="8677275"/>
                    </a:xfrm>
                    <a:prstGeom prst="rect">
                      <a:avLst/>
                    </a:prstGeom>
                    <a:noFill/>
                    <a:ln>
                      <a:noFill/>
                    </a:ln>
                  </pic:spPr>
                </pic:pic>
              </a:graphicData>
            </a:graphic>
          </wp:inline>
        </w:drawing>
      </w:r>
    </w:p>
    <w:p w:rsidR="00507A10" w:rsidRDefault="00507A10" w:rsidP="005061E3">
      <w:pPr>
        <w:jc w:val="right"/>
      </w:pPr>
      <w:r>
        <w:lastRenderedPageBreak/>
        <w:t>Приложение № 4 к протоколу</w:t>
      </w:r>
    </w:p>
    <w:p w:rsidR="00507A10" w:rsidRDefault="00507A10" w:rsidP="00507A10">
      <w:pPr>
        <w:jc w:val="center"/>
      </w:pPr>
      <w:r w:rsidRPr="00507A10">
        <w:rPr>
          <w:b/>
        </w:rPr>
        <w:t>Смета расходов ОАО "Кузбассэнерго" по тепловой энергии на 2013 год (г</w:t>
      </w:r>
      <w:proofErr w:type="gramStart"/>
      <w:r w:rsidRPr="00507A10">
        <w:rPr>
          <w:b/>
        </w:rPr>
        <w:t>.Б</w:t>
      </w:r>
      <w:proofErr w:type="gramEnd"/>
      <w:r w:rsidRPr="00507A10">
        <w:rPr>
          <w:b/>
        </w:rPr>
        <w:t>елово</w:t>
      </w:r>
      <w:r w:rsidRPr="00507A10">
        <w:t>)</w:t>
      </w:r>
    </w:p>
    <w:tbl>
      <w:tblPr>
        <w:tblW w:w="15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87"/>
        <w:gridCol w:w="1469"/>
        <w:gridCol w:w="1595"/>
        <w:gridCol w:w="1562"/>
        <w:gridCol w:w="1721"/>
        <w:gridCol w:w="1697"/>
        <w:gridCol w:w="1724"/>
        <w:gridCol w:w="1722"/>
      </w:tblGrid>
      <w:tr w:rsidR="000205BB" w:rsidRPr="000205BB" w:rsidTr="006A3EEB">
        <w:trPr>
          <w:trHeight w:val="315"/>
          <w:tblHeader/>
        </w:trPr>
        <w:tc>
          <w:tcPr>
            <w:tcW w:w="966"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п.п.</w:t>
            </w:r>
          </w:p>
        </w:tc>
        <w:tc>
          <w:tcPr>
            <w:tcW w:w="3287"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Наименование показателя</w:t>
            </w:r>
          </w:p>
        </w:tc>
        <w:tc>
          <w:tcPr>
            <w:tcW w:w="1469"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Утверждено на 2012 год</w:t>
            </w:r>
          </w:p>
        </w:tc>
        <w:tc>
          <w:tcPr>
            <w:tcW w:w="1595"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Предложения предприятия на 2013 год</w:t>
            </w:r>
          </w:p>
        </w:tc>
        <w:tc>
          <w:tcPr>
            <w:tcW w:w="1562"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рост к 2012 году</w:t>
            </w:r>
          </w:p>
        </w:tc>
        <w:tc>
          <w:tcPr>
            <w:tcW w:w="1721" w:type="dxa"/>
            <w:vMerge w:val="restart"/>
            <w:shd w:val="clear" w:color="000000" w:fill="FFFFFF"/>
            <w:vAlign w:val="center"/>
            <w:hideMark/>
          </w:tcPr>
          <w:p w:rsidR="000205BB" w:rsidRPr="00D94068" w:rsidRDefault="000205BB" w:rsidP="000205BB">
            <w:pPr>
              <w:jc w:val="center"/>
              <w:rPr>
                <w:rFonts w:ascii="Arial" w:hAnsi="Arial" w:cs="Arial"/>
                <w:b/>
                <w:sz w:val="18"/>
                <w:szCs w:val="18"/>
              </w:rPr>
            </w:pPr>
            <w:r w:rsidRPr="00D94068">
              <w:rPr>
                <w:rFonts w:ascii="Arial" w:hAnsi="Arial" w:cs="Arial"/>
                <w:b/>
                <w:sz w:val="18"/>
                <w:szCs w:val="18"/>
              </w:rPr>
              <w:t>Утверждено  на 2013 год</w:t>
            </w:r>
          </w:p>
        </w:tc>
        <w:tc>
          <w:tcPr>
            <w:tcW w:w="1697" w:type="dxa"/>
            <w:vMerge w:val="restart"/>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xml:space="preserve">рост к 2012 году </w:t>
            </w:r>
          </w:p>
        </w:tc>
        <w:tc>
          <w:tcPr>
            <w:tcW w:w="3446" w:type="dxa"/>
            <w:gridSpan w:val="2"/>
            <w:shd w:val="clear" w:color="000000" w:fill="FFFFFF"/>
            <w:vAlign w:val="bottom"/>
            <w:hideMark/>
          </w:tcPr>
          <w:p w:rsidR="000205BB" w:rsidRPr="00D94068" w:rsidRDefault="000205BB" w:rsidP="000205BB">
            <w:pPr>
              <w:jc w:val="center"/>
              <w:rPr>
                <w:rFonts w:ascii="Arial" w:hAnsi="Arial" w:cs="Arial"/>
                <w:b/>
                <w:sz w:val="18"/>
                <w:szCs w:val="18"/>
              </w:rPr>
            </w:pPr>
            <w:r w:rsidRPr="00D94068">
              <w:rPr>
                <w:rFonts w:ascii="Arial" w:hAnsi="Arial" w:cs="Arial"/>
                <w:b/>
                <w:sz w:val="18"/>
                <w:szCs w:val="18"/>
              </w:rPr>
              <w:t>календарная разбивка</w:t>
            </w:r>
            <w:r w:rsidR="00D94068">
              <w:rPr>
                <w:rFonts w:ascii="Arial" w:hAnsi="Arial" w:cs="Arial"/>
                <w:b/>
                <w:sz w:val="18"/>
                <w:szCs w:val="18"/>
              </w:rPr>
              <w:t xml:space="preserve"> 2013 г.</w:t>
            </w:r>
          </w:p>
        </w:tc>
      </w:tr>
      <w:tr w:rsidR="000205BB" w:rsidRPr="000205BB" w:rsidTr="006A3EEB">
        <w:trPr>
          <w:trHeight w:val="1005"/>
          <w:tblHeader/>
        </w:trPr>
        <w:tc>
          <w:tcPr>
            <w:tcW w:w="966" w:type="dxa"/>
            <w:vMerge/>
            <w:vAlign w:val="center"/>
            <w:hideMark/>
          </w:tcPr>
          <w:p w:rsidR="000205BB" w:rsidRPr="000205BB" w:rsidRDefault="000205BB" w:rsidP="000205BB">
            <w:pPr>
              <w:rPr>
                <w:rFonts w:ascii="Arial" w:hAnsi="Arial" w:cs="Arial"/>
                <w:sz w:val="18"/>
                <w:szCs w:val="18"/>
              </w:rPr>
            </w:pPr>
          </w:p>
        </w:tc>
        <w:tc>
          <w:tcPr>
            <w:tcW w:w="3287" w:type="dxa"/>
            <w:vMerge/>
            <w:vAlign w:val="center"/>
            <w:hideMark/>
          </w:tcPr>
          <w:p w:rsidR="000205BB" w:rsidRPr="000205BB" w:rsidRDefault="000205BB" w:rsidP="000205BB">
            <w:pPr>
              <w:rPr>
                <w:rFonts w:ascii="Arial" w:hAnsi="Arial" w:cs="Arial"/>
                <w:sz w:val="18"/>
                <w:szCs w:val="18"/>
              </w:rPr>
            </w:pPr>
          </w:p>
        </w:tc>
        <w:tc>
          <w:tcPr>
            <w:tcW w:w="1469" w:type="dxa"/>
            <w:vMerge/>
            <w:vAlign w:val="center"/>
            <w:hideMark/>
          </w:tcPr>
          <w:p w:rsidR="000205BB" w:rsidRPr="000205BB" w:rsidRDefault="000205BB" w:rsidP="000205BB">
            <w:pPr>
              <w:rPr>
                <w:rFonts w:ascii="Arial" w:hAnsi="Arial" w:cs="Arial"/>
                <w:sz w:val="18"/>
                <w:szCs w:val="18"/>
              </w:rPr>
            </w:pPr>
          </w:p>
        </w:tc>
        <w:tc>
          <w:tcPr>
            <w:tcW w:w="1595" w:type="dxa"/>
            <w:vMerge/>
            <w:vAlign w:val="center"/>
            <w:hideMark/>
          </w:tcPr>
          <w:p w:rsidR="000205BB" w:rsidRPr="000205BB" w:rsidRDefault="000205BB" w:rsidP="000205BB">
            <w:pPr>
              <w:rPr>
                <w:rFonts w:ascii="Arial" w:hAnsi="Arial" w:cs="Arial"/>
                <w:sz w:val="18"/>
                <w:szCs w:val="18"/>
              </w:rPr>
            </w:pPr>
          </w:p>
        </w:tc>
        <w:tc>
          <w:tcPr>
            <w:tcW w:w="1562" w:type="dxa"/>
            <w:vMerge/>
            <w:vAlign w:val="center"/>
            <w:hideMark/>
          </w:tcPr>
          <w:p w:rsidR="000205BB" w:rsidRPr="000205BB" w:rsidRDefault="000205BB" w:rsidP="000205BB">
            <w:pPr>
              <w:rPr>
                <w:rFonts w:ascii="Arial" w:hAnsi="Arial" w:cs="Arial"/>
                <w:sz w:val="18"/>
                <w:szCs w:val="18"/>
              </w:rPr>
            </w:pPr>
          </w:p>
        </w:tc>
        <w:tc>
          <w:tcPr>
            <w:tcW w:w="1721" w:type="dxa"/>
            <w:vMerge/>
            <w:vAlign w:val="center"/>
            <w:hideMark/>
          </w:tcPr>
          <w:p w:rsidR="000205BB" w:rsidRPr="000205BB" w:rsidRDefault="000205BB" w:rsidP="000205BB">
            <w:pPr>
              <w:rPr>
                <w:rFonts w:ascii="Arial" w:hAnsi="Arial" w:cs="Arial"/>
                <w:sz w:val="18"/>
                <w:szCs w:val="18"/>
              </w:rPr>
            </w:pPr>
          </w:p>
        </w:tc>
        <w:tc>
          <w:tcPr>
            <w:tcW w:w="1697" w:type="dxa"/>
            <w:vMerge/>
            <w:vAlign w:val="center"/>
            <w:hideMark/>
          </w:tcPr>
          <w:p w:rsidR="000205BB" w:rsidRPr="000205BB" w:rsidRDefault="000205BB" w:rsidP="000205BB">
            <w:pPr>
              <w:rPr>
                <w:rFonts w:ascii="Arial" w:hAnsi="Arial" w:cs="Arial"/>
                <w:sz w:val="18"/>
                <w:szCs w:val="18"/>
              </w:rPr>
            </w:pPr>
          </w:p>
        </w:tc>
        <w:tc>
          <w:tcPr>
            <w:tcW w:w="1724" w:type="dxa"/>
            <w:shd w:val="clear" w:color="000000" w:fill="FFFFFF"/>
            <w:vAlign w:val="center"/>
            <w:hideMark/>
          </w:tcPr>
          <w:p w:rsidR="000205BB" w:rsidRPr="00D94068" w:rsidRDefault="000205BB" w:rsidP="000205BB">
            <w:pPr>
              <w:jc w:val="center"/>
              <w:rPr>
                <w:rFonts w:ascii="Arial" w:hAnsi="Arial" w:cs="Arial"/>
                <w:b/>
                <w:sz w:val="18"/>
                <w:szCs w:val="18"/>
              </w:rPr>
            </w:pPr>
            <w:r w:rsidRPr="00D94068">
              <w:rPr>
                <w:rFonts w:ascii="Arial" w:hAnsi="Arial" w:cs="Arial"/>
                <w:b/>
                <w:sz w:val="18"/>
                <w:szCs w:val="18"/>
              </w:rPr>
              <w:t>с января</w:t>
            </w:r>
          </w:p>
        </w:tc>
        <w:tc>
          <w:tcPr>
            <w:tcW w:w="1722" w:type="dxa"/>
            <w:shd w:val="clear" w:color="000000" w:fill="FFFFFF"/>
            <w:vAlign w:val="center"/>
            <w:hideMark/>
          </w:tcPr>
          <w:p w:rsidR="000205BB" w:rsidRPr="00D94068" w:rsidRDefault="000205BB" w:rsidP="000205BB">
            <w:pPr>
              <w:jc w:val="center"/>
              <w:rPr>
                <w:rFonts w:ascii="Arial" w:hAnsi="Arial" w:cs="Arial"/>
                <w:b/>
                <w:sz w:val="18"/>
                <w:szCs w:val="18"/>
              </w:rPr>
            </w:pPr>
            <w:r w:rsidRPr="00D94068">
              <w:rPr>
                <w:rFonts w:ascii="Arial" w:hAnsi="Arial" w:cs="Arial"/>
                <w:b/>
                <w:sz w:val="18"/>
                <w:szCs w:val="18"/>
              </w:rPr>
              <w:t>с июля</w:t>
            </w:r>
          </w:p>
        </w:tc>
      </w:tr>
      <w:tr w:rsidR="000205BB" w:rsidRPr="000205BB" w:rsidTr="006A3EEB">
        <w:trPr>
          <w:trHeight w:val="300"/>
          <w:tblHeader/>
        </w:trPr>
        <w:tc>
          <w:tcPr>
            <w:tcW w:w="966"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1</w:t>
            </w:r>
          </w:p>
        </w:tc>
        <w:tc>
          <w:tcPr>
            <w:tcW w:w="3287"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2</w:t>
            </w:r>
          </w:p>
        </w:tc>
        <w:tc>
          <w:tcPr>
            <w:tcW w:w="1469"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3</w:t>
            </w:r>
          </w:p>
        </w:tc>
        <w:tc>
          <w:tcPr>
            <w:tcW w:w="1595"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4</w:t>
            </w:r>
          </w:p>
        </w:tc>
        <w:tc>
          <w:tcPr>
            <w:tcW w:w="1562"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5</w:t>
            </w:r>
          </w:p>
        </w:tc>
        <w:tc>
          <w:tcPr>
            <w:tcW w:w="1721"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6</w:t>
            </w:r>
          </w:p>
        </w:tc>
        <w:tc>
          <w:tcPr>
            <w:tcW w:w="1697"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7</w:t>
            </w:r>
          </w:p>
        </w:tc>
        <w:tc>
          <w:tcPr>
            <w:tcW w:w="1724"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8</w:t>
            </w:r>
          </w:p>
        </w:tc>
        <w:tc>
          <w:tcPr>
            <w:tcW w:w="1722" w:type="dxa"/>
            <w:shd w:val="clear" w:color="000000" w:fill="FFFFFF"/>
            <w:vAlign w:val="center"/>
            <w:hideMark/>
          </w:tcPr>
          <w:p w:rsidR="000205BB" w:rsidRPr="000205BB" w:rsidRDefault="00A6369B" w:rsidP="000205BB">
            <w:pPr>
              <w:jc w:val="center"/>
              <w:rPr>
                <w:rFonts w:ascii="Arial" w:hAnsi="Arial" w:cs="Arial"/>
                <w:sz w:val="18"/>
                <w:szCs w:val="18"/>
              </w:rPr>
            </w:pPr>
            <w:r>
              <w:rPr>
                <w:rFonts w:ascii="Arial" w:hAnsi="Arial" w:cs="Arial"/>
                <w:sz w:val="18"/>
                <w:szCs w:val="18"/>
              </w:rPr>
              <w:t>9</w:t>
            </w:r>
          </w:p>
        </w:tc>
      </w:tr>
      <w:tr w:rsidR="000205BB" w:rsidRPr="000205BB" w:rsidTr="006A3EEB">
        <w:trPr>
          <w:trHeight w:val="300"/>
        </w:trPr>
        <w:tc>
          <w:tcPr>
            <w:tcW w:w="966"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3287"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469"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721"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1724"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0,5420</w:t>
            </w:r>
          </w:p>
        </w:tc>
        <w:tc>
          <w:tcPr>
            <w:tcW w:w="1722" w:type="dxa"/>
            <w:shd w:val="clear" w:color="000000" w:fill="FFFFFF"/>
            <w:vAlign w:val="center"/>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r>
      <w:tr w:rsidR="000205BB" w:rsidRPr="000205BB" w:rsidTr="006A3EEB">
        <w:trPr>
          <w:trHeight w:val="34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1.</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Сырье, основные материалы</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c>
          <w:tcPr>
            <w:tcW w:w="1722"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r>
      <w:tr w:rsidR="000205BB" w:rsidRPr="000205BB" w:rsidTr="006A3EEB">
        <w:trPr>
          <w:trHeight w:val="34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2.</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Вспомогательные материалы</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218,00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1 239,00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468,35%</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223,34</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2,45%</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121,04</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102,30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из них на ремонт</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3.</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Работы и услуги производственного  характера</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258,00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558,00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116,28%</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264,32</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2,45%</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143,25</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121,07</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из них на ремонт</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4.</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Топливо на технологические цели</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62 908,00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79 062,00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25,68%</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58 656,00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-6,76%</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33 502,00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25 154,00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5.</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 xml:space="preserve">Энергия </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91,00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98,00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98,00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7,69%</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53,11</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44,89</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5.1.</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 xml:space="preserve">Энергия на технологические цели </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5.2.</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Энергия на хозяйственные нужды</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91,00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98,00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98,00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7,69%</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53,11</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44,89</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6.</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Затраты на оплату труда</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3 501,90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9 223,00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163,37%</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3 626,22</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3,55%</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1 965,26</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1 660,96</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7.</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Отчисления на социальные нужды</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1 064,60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2 767,00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159,91%</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1 102,37</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3,55%</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597,44</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504,93</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из них на ремонт</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8.</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Амортизация основных средств</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14 921,00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9 919,00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-33,52%</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5 213,33</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-65,06%</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2 825,41</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2 387,92</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Прочие затраты, всего</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62 070,20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87 758,00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41,39%</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50 919,51</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-17,96%</w:t>
            </w:r>
          </w:p>
        </w:tc>
        <w:tc>
          <w:tcPr>
            <w:tcW w:w="1724"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27 596,26</w:t>
            </w:r>
          </w:p>
        </w:tc>
        <w:tc>
          <w:tcPr>
            <w:tcW w:w="1722"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23 323,25</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9.1.</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Целевые средства на НИОКР</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c>
          <w:tcPr>
            <w:tcW w:w="1722"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r>
      <w:tr w:rsidR="000205BB" w:rsidRPr="000205BB" w:rsidTr="006A3EEB">
        <w:trPr>
          <w:trHeight w:val="72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9.2.</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Средства на  страхование</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211,50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2 212,00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945,86%</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215,75</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2,01%</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116,93</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98,82</w:t>
            </w:r>
          </w:p>
        </w:tc>
      </w:tr>
      <w:tr w:rsidR="000205BB" w:rsidRPr="000205BB" w:rsidTr="006A3EEB">
        <w:trPr>
          <w:trHeight w:val="31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9.3.</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Плата за предельно допустимые выбросы (сбросы)</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321,00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191,00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-40,50%</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191,00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-40,50%</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103,51</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87,49</w:t>
            </w:r>
          </w:p>
        </w:tc>
      </w:tr>
      <w:tr w:rsidR="000205BB" w:rsidRPr="000205BB" w:rsidTr="006A3EEB">
        <w:trPr>
          <w:trHeight w:val="735"/>
        </w:trPr>
        <w:tc>
          <w:tcPr>
            <w:tcW w:w="966" w:type="dxa"/>
            <w:shd w:val="clear" w:color="000000" w:fill="FFFFFF"/>
            <w:vAlign w:val="bottom"/>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9.4.</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 xml:space="preserve">Оплата за услуги по оперативно-диспетчерскому управлению в электроэнергетике, организации </w:t>
            </w:r>
            <w:r w:rsidRPr="000205BB">
              <w:rPr>
                <w:rFonts w:ascii="Arial" w:hAnsi="Arial" w:cs="Arial"/>
                <w:sz w:val="18"/>
                <w:szCs w:val="18"/>
              </w:rPr>
              <w:lastRenderedPageBreak/>
              <w:t>функционирования торговой системы оптового рынка электрической энергии (мощности), передаче электрической энергии</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lastRenderedPageBreak/>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r>
      <w:tr w:rsidR="000205BB" w:rsidRPr="000205BB" w:rsidTr="006A3EEB">
        <w:trPr>
          <w:trHeight w:val="34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lastRenderedPageBreak/>
              <w:t>9.5.</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Отчисления в ремонтный фонд (в случае его формирования)</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60 343,00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63 343,00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4,97%</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44 129,00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-26,87%</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23 916,09</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20 212,91</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9.6.</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Водный налог (ГЭС)</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116,00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122,00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69,00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-40,52%</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37,40</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31,60</w:t>
            </w:r>
          </w:p>
        </w:tc>
      </w:tr>
      <w:tr w:rsidR="000205BB" w:rsidRPr="000205BB" w:rsidTr="006A3EEB">
        <w:trPr>
          <w:trHeight w:val="64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9.7.</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 xml:space="preserve">Непроизводственные расходы (налоги и другие обязательные </w:t>
            </w:r>
            <w:proofErr w:type="gramStart"/>
            <w:r w:rsidRPr="000205BB">
              <w:rPr>
                <w:rFonts w:ascii="Arial" w:hAnsi="Arial" w:cs="Arial"/>
                <w:sz w:val="18"/>
                <w:szCs w:val="18"/>
              </w:rPr>
              <w:t>платежи</w:t>
            </w:r>
            <w:proofErr w:type="gramEnd"/>
            <w:r w:rsidRPr="000205BB">
              <w:rPr>
                <w:rFonts w:ascii="Arial" w:hAnsi="Arial" w:cs="Arial"/>
                <w:sz w:val="18"/>
                <w:szCs w:val="18"/>
              </w:rPr>
              <w:t xml:space="preserve"> и сборы), всего</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240,70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4 680,00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1844,33%</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2 433,97</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911,20%</w:t>
            </w:r>
          </w:p>
        </w:tc>
        <w:tc>
          <w:tcPr>
            <w:tcW w:w="1724"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1 319,11</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1 114,86</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9.7.1.</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Налог на землю</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0,00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3 943,00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2 061,33</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1 117,16</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944,18</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9.7.2.</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Налог на имущество</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240,70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737,00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206,19%</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372,63</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54,81%</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201,95</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170,68</w:t>
            </w:r>
          </w:p>
        </w:tc>
      </w:tr>
      <w:tr w:rsidR="000205BB" w:rsidRPr="000205BB" w:rsidTr="006A3EEB">
        <w:trPr>
          <w:trHeight w:val="6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9.8.</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Другие затраты, относимые на себестоимость продукции</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838,00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17 210,00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1953,70%</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3 880,79</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363,10%</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2 103,23</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1 777,56</w:t>
            </w:r>
          </w:p>
        </w:tc>
      </w:tr>
      <w:tr w:rsidR="000205BB" w:rsidRPr="000205BB" w:rsidTr="006A3EEB">
        <w:trPr>
          <w:trHeight w:val="315"/>
        </w:trPr>
        <w:tc>
          <w:tcPr>
            <w:tcW w:w="966" w:type="dxa"/>
            <w:shd w:val="clear" w:color="000000" w:fill="FFFFFF"/>
            <w:hideMark/>
          </w:tcPr>
          <w:p w:rsidR="000205BB" w:rsidRPr="000205BB" w:rsidRDefault="000205BB" w:rsidP="000205BB">
            <w:pPr>
              <w:jc w:val="center"/>
              <w:rPr>
                <w:rFonts w:ascii="Arial" w:hAnsi="Arial" w:cs="Arial"/>
                <w:b/>
                <w:bCs/>
                <w:sz w:val="18"/>
                <w:szCs w:val="18"/>
              </w:rPr>
            </w:pPr>
            <w:r w:rsidRPr="000205BB">
              <w:rPr>
                <w:rFonts w:ascii="Arial" w:hAnsi="Arial" w:cs="Arial"/>
                <w:b/>
                <w:bCs/>
                <w:sz w:val="18"/>
                <w:szCs w:val="18"/>
              </w:rPr>
              <w:t>10.</w:t>
            </w:r>
          </w:p>
        </w:tc>
        <w:tc>
          <w:tcPr>
            <w:tcW w:w="3287" w:type="dxa"/>
            <w:shd w:val="clear" w:color="000000" w:fill="FFFFFF"/>
            <w:hideMark/>
          </w:tcPr>
          <w:p w:rsidR="000205BB" w:rsidRPr="000205BB" w:rsidRDefault="000205BB" w:rsidP="000205BB">
            <w:pPr>
              <w:rPr>
                <w:rFonts w:ascii="Arial" w:hAnsi="Arial" w:cs="Arial"/>
                <w:b/>
                <w:bCs/>
                <w:sz w:val="18"/>
                <w:szCs w:val="18"/>
              </w:rPr>
            </w:pPr>
            <w:r w:rsidRPr="000205BB">
              <w:rPr>
                <w:rFonts w:ascii="Arial" w:hAnsi="Arial" w:cs="Arial"/>
                <w:b/>
                <w:bCs/>
                <w:sz w:val="18"/>
                <w:szCs w:val="18"/>
              </w:rPr>
              <w:t>Итого расходов</w:t>
            </w:r>
          </w:p>
        </w:tc>
        <w:tc>
          <w:tcPr>
            <w:tcW w:w="1469"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145 032,70</w:t>
            </w:r>
          </w:p>
        </w:tc>
        <w:tc>
          <w:tcPr>
            <w:tcW w:w="1595"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190 624,00</w:t>
            </w:r>
          </w:p>
        </w:tc>
        <w:tc>
          <w:tcPr>
            <w:tcW w:w="1562"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31,44%</w:t>
            </w:r>
          </w:p>
        </w:tc>
        <w:tc>
          <w:tcPr>
            <w:tcW w:w="1721"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120 103,09</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-17,19%</w:t>
            </w:r>
          </w:p>
        </w:tc>
        <w:tc>
          <w:tcPr>
            <w:tcW w:w="1724"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66 803,77</w:t>
            </w:r>
          </w:p>
        </w:tc>
        <w:tc>
          <w:tcPr>
            <w:tcW w:w="1722"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53 299,32</w:t>
            </w:r>
          </w:p>
        </w:tc>
      </w:tr>
      <w:tr w:rsidR="000205BB" w:rsidRPr="000205BB" w:rsidTr="006A3EEB">
        <w:trPr>
          <w:trHeight w:val="3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 </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из них на ремонт</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c>
          <w:tcPr>
            <w:tcW w:w="1722" w:type="dxa"/>
            <w:shd w:val="clear" w:color="000000" w:fill="FFFF00"/>
            <w:vAlign w:val="bottom"/>
            <w:hideMark/>
          </w:tcPr>
          <w:p w:rsidR="000205BB" w:rsidRPr="000205BB" w:rsidRDefault="000205BB" w:rsidP="000205BB">
            <w:pPr>
              <w:rPr>
                <w:rFonts w:ascii="Arial" w:hAnsi="Arial" w:cs="Arial"/>
                <w:sz w:val="18"/>
                <w:szCs w:val="18"/>
              </w:rPr>
            </w:pPr>
            <w:r w:rsidRPr="000205BB">
              <w:rPr>
                <w:rFonts w:ascii="Arial" w:hAnsi="Arial" w:cs="Arial"/>
                <w:sz w:val="18"/>
                <w:szCs w:val="18"/>
              </w:rPr>
              <w:t> </w:t>
            </w:r>
          </w:p>
        </w:tc>
      </w:tr>
      <w:tr w:rsidR="000205BB" w:rsidRPr="000205BB" w:rsidTr="006A3EEB">
        <w:trPr>
          <w:trHeight w:val="315"/>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11.</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Недополученный по независящим причинам доход</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1 679,10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8 037,00</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100,00%</w:t>
            </w:r>
          </w:p>
        </w:tc>
        <w:tc>
          <w:tcPr>
            <w:tcW w:w="1721"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1 032,78</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-38,49%</w:t>
            </w:r>
          </w:p>
        </w:tc>
        <w:tc>
          <w:tcPr>
            <w:tcW w:w="1724"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559,73</w:t>
            </w:r>
          </w:p>
        </w:tc>
        <w:tc>
          <w:tcPr>
            <w:tcW w:w="1722" w:type="dxa"/>
            <w:shd w:val="clear" w:color="000000" w:fill="FFFF00"/>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473,06</w:t>
            </w:r>
          </w:p>
        </w:tc>
      </w:tr>
      <w:tr w:rsidR="000205BB" w:rsidRPr="000205BB" w:rsidTr="006A3EEB">
        <w:trPr>
          <w:trHeight w:val="315"/>
        </w:trPr>
        <w:tc>
          <w:tcPr>
            <w:tcW w:w="966" w:type="dxa"/>
            <w:shd w:val="clear" w:color="000000" w:fill="FFFFFF"/>
            <w:hideMark/>
          </w:tcPr>
          <w:p w:rsidR="000205BB" w:rsidRPr="000205BB" w:rsidRDefault="000205BB" w:rsidP="000205BB">
            <w:pPr>
              <w:jc w:val="center"/>
              <w:outlineLvl w:val="0"/>
              <w:rPr>
                <w:rFonts w:ascii="Arial" w:hAnsi="Arial" w:cs="Arial"/>
                <w:sz w:val="18"/>
                <w:szCs w:val="18"/>
              </w:rPr>
            </w:pPr>
            <w:r w:rsidRPr="000205BB">
              <w:rPr>
                <w:rFonts w:ascii="Arial" w:hAnsi="Arial" w:cs="Arial"/>
                <w:sz w:val="18"/>
                <w:szCs w:val="18"/>
              </w:rPr>
              <w:t> </w:t>
            </w:r>
          </w:p>
        </w:tc>
        <w:tc>
          <w:tcPr>
            <w:tcW w:w="3287" w:type="dxa"/>
            <w:shd w:val="clear" w:color="000000" w:fill="FFFFFF"/>
            <w:hideMark/>
          </w:tcPr>
          <w:p w:rsidR="000205BB" w:rsidRPr="000205BB" w:rsidRDefault="000205BB" w:rsidP="000205BB">
            <w:pPr>
              <w:outlineLvl w:val="0"/>
              <w:rPr>
                <w:rFonts w:ascii="Arial" w:hAnsi="Arial" w:cs="Arial"/>
                <w:i/>
                <w:iCs/>
                <w:sz w:val="18"/>
                <w:szCs w:val="18"/>
              </w:rPr>
            </w:pPr>
            <w:r w:rsidRPr="000205BB">
              <w:rPr>
                <w:rFonts w:ascii="Arial" w:hAnsi="Arial" w:cs="Arial"/>
                <w:i/>
                <w:iCs/>
                <w:sz w:val="18"/>
                <w:szCs w:val="18"/>
              </w:rPr>
              <w:t>выпадающие доходы от снижения полезного отпуска в 2009 году</w:t>
            </w:r>
          </w:p>
        </w:tc>
        <w:tc>
          <w:tcPr>
            <w:tcW w:w="1469" w:type="dxa"/>
            <w:shd w:val="clear" w:color="000000" w:fill="FFFFFF"/>
            <w:vAlign w:val="center"/>
            <w:hideMark/>
          </w:tcPr>
          <w:p w:rsidR="000205BB" w:rsidRPr="000205BB" w:rsidRDefault="000205BB" w:rsidP="000205BB">
            <w:pPr>
              <w:jc w:val="right"/>
              <w:outlineLvl w:val="0"/>
              <w:rPr>
                <w:rFonts w:ascii="Arial" w:hAnsi="Arial" w:cs="Arial"/>
                <w:i/>
                <w:iCs/>
                <w:sz w:val="18"/>
                <w:szCs w:val="18"/>
              </w:rPr>
            </w:pPr>
            <w:r w:rsidRPr="000205BB">
              <w:rPr>
                <w:rFonts w:ascii="Arial" w:hAnsi="Arial" w:cs="Arial"/>
                <w:i/>
                <w:iCs/>
                <w:sz w:val="18"/>
                <w:szCs w:val="18"/>
              </w:rPr>
              <w:t>1 679,10</w:t>
            </w:r>
          </w:p>
        </w:tc>
        <w:tc>
          <w:tcPr>
            <w:tcW w:w="1595" w:type="dxa"/>
            <w:shd w:val="clear" w:color="000000" w:fill="FFFFFF"/>
            <w:vAlign w:val="center"/>
            <w:hideMark/>
          </w:tcPr>
          <w:p w:rsidR="000205BB" w:rsidRPr="000205BB" w:rsidRDefault="000205BB" w:rsidP="000205BB">
            <w:pPr>
              <w:jc w:val="right"/>
              <w:outlineLvl w:val="0"/>
              <w:rPr>
                <w:rFonts w:ascii="Arial" w:hAnsi="Arial" w:cs="Arial"/>
                <w:i/>
                <w:iCs/>
                <w:sz w:val="18"/>
                <w:szCs w:val="18"/>
              </w:rPr>
            </w:pPr>
            <w:r w:rsidRPr="000205BB">
              <w:rPr>
                <w:rFonts w:ascii="Arial" w:hAnsi="Arial" w:cs="Arial"/>
                <w:i/>
                <w:iCs/>
                <w:sz w:val="18"/>
                <w:szCs w:val="18"/>
              </w:rPr>
              <w:t> </w:t>
            </w:r>
          </w:p>
        </w:tc>
        <w:tc>
          <w:tcPr>
            <w:tcW w:w="1562" w:type="dxa"/>
            <w:shd w:val="clear" w:color="000000" w:fill="FFFFFF"/>
            <w:vAlign w:val="center"/>
            <w:hideMark/>
          </w:tcPr>
          <w:p w:rsidR="000205BB" w:rsidRPr="000205BB" w:rsidRDefault="000205BB" w:rsidP="000205BB">
            <w:pPr>
              <w:jc w:val="right"/>
              <w:outlineLvl w:val="0"/>
              <w:rPr>
                <w:rFonts w:ascii="Arial" w:hAnsi="Arial" w:cs="Arial"/>
                <w:i/>
                <w:iCs/>
                <w:sz w:val="18"/>
                <w:szCs w:val="18"/>
              </w:rPr>
            </w:pPr>
            <w:r w:rsidRPr="000205BB">
              <w:rPr>
                <w:rFonts w:ascii="Arial" w:hAnsi="Arial" w:cs="Arial"/>
                <w:i/>
                <w:iCs/>
                <w:sz w:val="18"/>
                <w:szCs w:val="18"/>
              </w:rPr>
              <w:t> </w:t>
            </w:r>
          </w:p>
        </w:tc>
        <w:tc>
          <w:tcPr>
            <w:tcW w:w="1721" w:type="dxa"/>
            <w:shd w:val="clear" w:color="000000" w:fill="FFFF00"/>
            <w:vAlign w:val="center"/>
            <w:hideMark/>
          </w:tcPr>
          <w:p w:rsidR="000205BB" w:rsidRPr="000205BB" w:rsidRDefault="000205BB" w:rsidP="000205BB">
            <w:pPr>
              <w:jc w:val="right"/>
              <w:outlineLvl w:val="0"/>
              <w:rPr>
                <w:rFonts w:ascii="Arial" w:hAnsi="Arial" w:cs="Arial"/>
                <w:i/>
                <w:iCs/>
                <w:sz w:val="18"/>
                <w:szCs w:val="18"/>
              </w:rPr>
            </w:pPr>
            <w:r w:rsidRPr="000205BB">
              <w:rPr>
                <w:rFonts w:ascii="Arial" w:hAnsi="Arial" w:cs="Arial"/>
                <w:i/>
                <w:iCs/>
                <w:sz w:val="18"/>
                <w:szCs w:val="18"/>
              </w:rPr>
              <w:t> </w:t>
            </w:r>
          </w:p>
        </w:tc>
        <w:tc>
          <w:tcPr>
            <w:tcW w:w="1697" w:type="dxa"/>
            <w:shd w:val="clear" w:color="000000" w:fill="FFFFFF"/>
            <w:vAlign w:val="center"/>
            <w:hideMark/>
          </w:tcPr>
          <w:p w:rsidR="000205BB" w:rsidRPr="000205BB" w:rsidRDefault="000205BB" w:rsidP="000205BB">
            <w:pPr>
              <w:jc w:val="right"/>
              <w:outlineLvl w:val="0"/>
              <w:rPr>
                <w:rFonts w:ascii="Arial" w:hAnsi="Arial" w:cs="Arial"/>
                <w:sz w:val="18"/>
                <w:szCs w:val="18"/>
              </w:rPr>
            </w:pPr>
            <w:r w:rsidRPr="000205BB">
              <w:rPr>
                <w:rFonts w:ascii="Arial" w:hAnsi="Arial" w:cs="Arial"/>
                <w:sz w:val="18"/>
                <w:szCs w:val="18"/>
              </w:rPr>
              <w:t> </w:t>
            </w:r>
          </w:p>
        </w:tc>
        <w:tc>
          <w:tcPr>
            <w:tcW w:w="1724" w:type="dxa"/>
            <w:shd w:val="clear" w:color="000000" w:fill="FFFF00"/>
            <w:vAlign w:val="bottom"/>
            <w:hideMark/>
          </w:tcPr>
          <w:p w:rsidR="000205BB" w:rsidRPr="000205BB" w:rsidRDefault="000205BB" w:rsidP="000205BB">
            <w:pPr>
              <w:outlineLvl w:val="0"/>
              <w:rPr>
                <w:rFonts w:ascii="Arial" w:hAnsi="Arial" w:cs="Arial"/>
                <w:sz w:val="18"/>
                <w:szCs w:val="18"/>
              </w:rPr>
            </w:pPr>
            <w:r w:rsidRPr="000205BB">
              <w:rPr>
                <w:rFonts w:ascii="Arial" w:hAnsi="Arial" w:cs="Arial"/>
                <w:sz w:val="18"/>
                <w:szCs w:val="18"/>
              </w:rPr>
              <w:t> </w:t>
            </w:r>
          </w:p>
        </w:tc>
        <w:tc>
          <w:tcPr>
            <w:tcW w:w="1722" w:type="dxa"/>
            <w:shd w:val="clear" w:color="000000" w:fill="FFFF00"/>
            <w:vAlign w:val="bottom"/>
            <w:hideMark/>
          </w:tcPr>
          <w:p w:rsidR="000205BB" w:rsidRPr="000205BB" w:rsidRDefault="000205BB" w:rsidP="000205BB">
            <w:pPr>
              <w:outlineLvl w:val="0"/>
              <w:rPr>
                <w:rFonts w:ascii="Arial" w:hAnsi="Arial" w:cs="Arial"/>
                <w:sz w:val="18"/>
                <w:szCs w:val="18"/>
              </w:rPr>
            </w:pPr>
            <w:r w:rsidRPr="000205BB">
              <w:rPr>
                <w:rFonts w:ascii="Arial" w:hAnsi="Arial" w:cs="Arial"/>
                <w:sz w:val="18"/>
                <w:szCs w:val="18"/>
              </w:rPr>
              <w:t> </w:t>
            </w:r>
          </w:p>
        </w:tc>
      </w:tr>
      <w:tr w:rsidR="000205BB" w:rsidRPr="000205BB" w:rsidTr="006A3EEB">
        <w:trPr>
          <w:trHeight w:val="600"/>
        </w:trPr>
        <w:tc>
          <w:tcPr>
            <w:tcW w:w="966" w:type="dxa"/>
            <w:shd w:val="clear" w:color="000000" w:fill="FFFFFF"/>
            <w:hideMark/>
          </w:tcPr>
          <w:p w:rsidR="000205BB" w:rsidRPr="000205BB" w:rsidRDefault="000205BB" w:rsidP="000205BB">
            <w:pPr>
              <w:jc w:val="center"/>
              <w:rPr>
                <w:rFonts w:ascii="Arial" w:hAnsi="Arial" w:cs="Arial"/>
                <w:sz w:val="18"/>
                <w:szCs w:val="18"/>
              </w:rPr>
            </w:pPr>
            <w:r w:rsidRPr="000205BB">
              <w:rPr>
                <w:rFonts w:ascii="Arial" w:hAnsi="Arial" w:cs="Arial"/>
                <w:sz w:val="18"/>
                <w:szCs w:val="18"/>
              </w:rPr>
              <w:t>12.</w:t>
            </w:r>
          </w:p>
        </w:tc>
        <w:tc>
          <w:tcPr>
            <w:tcW w:w="3287" w:type="dxa"/>
            <w:shd w:val="clear" w:color="000000" w:fill="FFFFFF"/>
            <w:hideMark/>
          </w:tcPr>
          <w:p w:rsidR="000205BB" w:rsidRPr="000205BB" w:rsidRDefault="000205BB" w:rsidP="000205BB">
            <w:pPr>
              <w:rPr>
                <w:rFonts w:ascii="Arial" w:hAnsi="Arial" w:cs="Arial"/>
                <w:sz w:val="18"/>
                <w:szCs w:val="18"/>
              </w:rPr>
            </w:pPr>
            <w:r w:rsidRPr="000205BB">
              <w:rPr>
                <w:rFonts w:ascii="Arial" w:hAnsi="Arial" w:cs="Arial"/>
                <w:sz w:val="18"/>
                <w:szCs w:val="18"/>
              </w:rPr>
              <w:t>Избыток средств, полученный в предыдущем периоде регулирования</w:t>
            </w:r>
          </w:p>
        </w:tc>
        <w:tc>
          <w:tcPr>
            <w:tcW w:w="1469"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63 642,80</w:t>
            </w:r>
          </w:p>
        </w:tc>
        <w:tc>
          <w:tcPr>
            <w:tcW w:w="1595"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562"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 </w:t>
            </w:r>
          </w:p>
        </w:tc>
        <w:tc>
          <w:tcPr>
            <w:tcW w:w="1721" w:type="dxa"/>
            <w:shd w:val="clear" w:color="000000" w:fill="FFFF00"/>
            <w:vAlign w:val="center"/>
            <w:hideMark/>
          </w:tcPr>
          <w:p w:rsidR="000205BB" w:rsidRPr="000205BB" w:rsidRDefault="000205BB" w:rsidP="000205BB">
            <w:pPr>
              <w:jc w:val="right"/>
              <w:rPr>
                <w:rFonts w:ascii="Arial" w:hAnsi="Arial" w:cs="Arial"/>
                <w:i/>
                <w:iCs/>
                <w:sz w:val="18"/>
                <w:szCs w:val="18"/>
              </w:rPr>
            </w:pPr>
            <w:r w:rsidRPr="000205BB">
              <w:rPr>
                <w:rFonts w:ascii="Arial" w:hAnsi="Arial" w:cs="Arial"/>
                <w:i/>
                <w:iCs/>
                <w:sz w:val="18"/>
                <w:szCs w:val="18"/>
              </w:rPr>
              <w:t>15 775,70</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-75,21%</w:t>
            </w:r>
          </w:p>
        </w:tc>
        <w:tc>
          <w:tcPr>
            <w:tcW w:w="1724"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8 549,78</w:t>
            </w:r>
          </w:p>
        </w:tc>
        <w:tc>
          <w:tcPr>
            <w:tcW w:w="1722" w:type="dxa"/>
            <w:shd w:val="clear" w:color="000000" w:fill="FFFF00"/>
            <w:vAlign w:val="bottom"/>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7 225,93</w:t>
            </w:r>
          </w:p>
        </w:tc>
      </w:tr>
      <w:tr w:rsidR="000205BB" w:rsidRPr="000205BB" w:rsidTr="006A3EEB">
        <w:trPr>
          <w:trHeight w:val="345"/>
        </w:trPr>
        <w:tc>
          <w:tcPr>
            <w:tcW w:w="966" w:type="dxa"/>
            <w:shd w:val="clear" w:color="000000" w:fill="FFFFFF"/>
            <w:hideMark/>
          </w:tcPr>
          <w:p w:rsidR="000205BB" w:rsidRPr="000205BB" w:rsidRDefault="000205BB" w:rsidP="000205BB">
            <w:pPr>
              <w:jc w:val="center"/>
              <w:rPr>
                <w:rFonts w:ascii="Arial" w:hAnsi="Arial" w:cs="Arial"/>
                <w:b/>
                <w:bCs/>
                <w:sz w:val="18"/>
                <w:szCs w:val="18"/>
              </w:rPr>
            </w:pPr>
            <w:r w:rsidRPr="000205BB">
              <w:rPr>
                <w:rFonts w:ascii="Arial" w:hAnsi="Arial" w:cs="Arial"/>
                <w:b/>
                <w:bCs/>
                <w:sz w:val="18"/>
                <w:szCs w:val="18"/>
              </w:rPr>
              <w:t>13.</w:t>
            </w:r>
          </w:p>
        </w:tc>
        <w:tc>
          <w:tcPr>
            <w:tcW w:w="3287" w:type="dxa"/>
            <w:shd w:val="clear" w:color="000000" w:fill="FFFFFF"/>
            <w:hideMark/>
          </w:tcPr>
          <w:p w:rsidR="000205BB" w:rsidRPr="000205BB" w:rsidRDefault="000205BB" w:rsidP="000205BB">
            <w:pPr>
              <w:rPr>
                <w:rFonts w:ascii="Arial" w:hAnsi="Arial" w:cs="Arial"/>
                <w:b/>
                <w:bCs/>
                <w:sz w:val="18"/>
                <w:szCs w:val="18"/>
              </w:rPr>
            </w:pPr>
            <w:r w:rsidRPr="000205BB">
              <w:rPr>
                <w:rFonts w:ascii="Arial" w:hAnsi="Arial" w:cs="Arial"/>
                <w:b/>
                <w:bCs/>
                <w:sz w:val="18"/>
                <w:szCs w:val="18"/>
              </w:rPr>
              <w:t>Расчетные расходы по производству продукции (услуг)</w:t>
            </w:r>
          </w:p>
        </w:tc>
        <w:tc>
          <w:tcPr>
            <w:tcW w:w="1469"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83 069,00</w:t>
            </w:r>
          </w:p>
        </w:tc>
        <w:tc>
          <w:tcPr>
            <w:tcW w:w="1595"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198 661,00</w:t>
            </w:r>
          </w:p>
        </w:tc>
        <w:tc>
          <w:tcPr>
            <w:tcW w:w="1562" w:type="dxa"/>
            <w:shd w:val="clear" w:color="000000" w:fill="FFFFFF"/>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139,15%</w:t>
            </w:r>
          </w:p>
        </w:tc>
        <w:tc>
          <w:tcPr>
            <w:tcW w:w="1721"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105 360,17</w:t>
            </w:r>
          </w:p>
        </w:tc>
        <w:tc>
          <w:tcPr>
            <w:tcW w:w="1697" w:type="dxa"/>
            <w:shd w:val="clear" w:color="000000" w:fill="FFFFFF"/>
            <w:vAlign w:val="center"/>
            <w:hideMark/>
          </w:tcPr>
          <w:p w:rsidR="000205BB" w:rsidRPr="000205BB" w:rsidRDefault="000205BB" w:rsidP="000205BB">
            <w:pPr>
              <w:jc w:val="right"/>
              <w:rPr>
                <w:rFonts w:ascii="Arial" w:hAnsi="Arial" w:cs="Arial"/>
                <w:sz w:val="18"/>
                <w:szCs w:val="18"/>
              </w:rPr>
            </w:pPr>
            <w:r w:rsidRPr="000205BB">
              <w:rPr>
                <w:rFonts w:ascii="Arial" w:hAnsi="Arial" w:cs="Arial"/>
                <w:sz w:val="18"/>
                <w:szCs w:val="18"/>
              </w:rPr>
              <w:t>26,83%</w:t>
            </w:r>
          </w:p>
        </w:tc>
        <w:tc>
          <w:tcPr>
            <w:tcW w:w="1724"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58 813,72</w:t>
            </w:r>
          </w:p>
        </w:tc>
        <w:tc>
          <w:tcPr>
            <w:tcW w:w="1722" w:type="dxa"/>
            <w:shd w:val="clear" w:color="000000" w:fill="FFFF00"/>
            <w:vAlign w:val="center"/>
            <w:hideMark/>
          </w:tcPr>
          <w:p w:rsidR="000205BB" w:rsidRPr="000205BB" w:rsidRDefault="000205BB" w:rsidP="000205BB">
            <w:pPr>
              <w:jc w:val="right"/>
              <w:rPr>
                <w:rFonts w:ascii="Arial" w:hAnsi="Arial" w:cs="Arial"/>
                <w:b/>
                <w:bCs/>
                <w:sz w:val="18"/>
                <w:szCs w:val="18"/>
              </w:rPr>
            </w:pPr>
            <w:r w:rsidRPr="000205BB">
              <w:rPr>
                <w:rFonts w:ascii="Arial" w:hAnsi="Arial" w:cs="Arial"/>
                <w:b/>
                <w:bCs/>
                <w:sz w:val="18"/>
                <w:szCs w:val="18"/>
              </w:rPr>
              <w:t>46 546,45</w:t>
            </w:r>
          </w:p>
        </w:tc>
      </w:tr>
    </w:tbl>
    <w:p w:rsidR="00507A10" w:rsidRDefault="00507A10" w:rsidP="00507A10">
      <w:pPr>
        <w:jc w:val="right"/>
      </w:pPr>
    </w:p>
    <w:p w:rsidR="00507A10" w:rsidRDefault="00507A10" w:rsidP="00507A10">
      <w:pPr>
        <w:jc w:val="center"/>
        <w:sectPr w:rsidR="00507A10" w:rsidSect="00507A10">
          <w:pgSz w:w="16838" w:h="11906" w:orient="landscape"/>
          <w:pgMar w:top="1134" w:right="851" w:bottom="680" w:left="1077" w:header="709" w:footer="709" w:gutter="0"/>
          <w:cols w:space="708"/>
          <w:titlePg/>
          <w:docGrid w:linePitch="360"/>
        </w:sectPr>
      </w:pPr>
    </w:p>
    <w:p w:rsidR="00507A10" w:rsidRDefault="003C733B" w:rsidP="003C733B">
      <w:pPr>
        <w:jc w:val="right"/>
      </w:pPr>
      <w:r>
        <w:lastRenderedPageBreak/>
        <w:t xml:space="preserve">Приложение № </w:t>
      </w:r>
      <w:r w:rsidR="00FC3DF6">
        <w:t>5 к протоколу</w:t>
      </w:r>
    </w:p>
    <w:p w:rsidR="00FC3DF6" w:rsidRDefault="00FC3DF6" w:rsidP="003C733B">
      <w:pPr>
        <w:jc w:val="right"/>
      </w:pPr>
      <w:r w:rsidRPr="00FC3DF6">
        <w:rPr>
          <w:noProof/>
        </w:rPr>
        <w:drawing>
          <wp:inline distT="0" distB="0" distL="0" distR="0">
            <wp:extent cx="6448425" cy="8848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8425" cy="8848725"/>
                    </a:xfrm>
                    <a:prstGeom prst="rect">
                      <a:avLst/>
                    </a:prstGeom>
                    <a:noFill/>
                    <a:ln>
                      <a:noFill/>
                    </a:ln>
                  </pic:spPr>
                </pic:pic>
              </a:graphicData>
            </a:graphic>
          </wp:inline>
        </w:drawing>
      </w:r>
    </w:p>
    <w:p w:rsidR="00FC3DF6" w:rsidRDefault="00FC3DF6" w:rsidP="003C733B">
      <w:pPr>
        <w:jc w:val="right"/>
      </w:pPr>
      <w:r>
        <w:lastRenderedPageBreak/>
        <w:t>Приложение № 6 к протоколу</w:t>
      </w:r>
    </w:p>
    <w:p w:rsidR="00E26F07" w:rsidRDefault="00FC3DF6" w:rsidP="003C733B">
      <w:pPr>
        <w:jc w:val="right"/>
        <w:sectPr w:rsidR="00E26F07" w:rsidSect="009E548F">
          <w:pgSz w:w="11906" w:h="16838"/>
          <w:pgMar w:top="851" w:right="680" w:bottom="1077" w:left="1134" w:header="709" w:footer="709" w:gutter="0"/>
          <w:cols w:space="708"/>
          <w:titlePg/>
          <w:docGrid w:linePitch="360"/>
        </w:sectPr>
      </w:pPr>
      <w:r w:rsidRPr="00FC3DF6">
        <w:rPr>
          <w:noProof/>
        </w:rPr>
        <w:drawing>
          <wp:inline distT="0" distB="0" distL="0" distR="0">
            <wp:extent cx="6381750" cy="8848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0" cy="8848725"/>
                    </a:xfrm>
                    <a:prstGeom prst="rect">
                      <a:avLst/>
                    </a:prstGeom>
                    <a:noFill/>
                    <a:ln>
                      <a:noFill/>
                    </a:ln>
                  </pic:spPr>
                </pic:pic>
              </a:graphicData>
            </a:graphic>
          </wp:inline>
        </w:drawing>
      </w:r>
    </w:p>
    <w:p w:rsidR="00E26F07" w:rsidRDefault="00E26F07" w:rsidP="003C733B">
      <w:pPr>
        <w:jc w:val="right"/>
      </w:pPr>
      <w:r>
        <w:lastRenderedPageBreak/>
        <w:t>Приложение № 7 к протоколу</w:t>
      </w:r>
    </w:p>
    <w:p w:rsidR="003333B3" w:rsidRDefault="003333B3" w:rsidP="003C733B">
      <w:pPr>
        <w:jc w:val="right"/>
      </w:pPr>
      <w:r>
        <w:t xml:space="preserve">Смета расходов </w:t>
      </w:r>
      <w:r w:rsidR="00487153">
        <w:t>ОАО «Кузбассэнерго» по тепловой энергии на 2013 год (г. Мыски)</w:t>
      </w:r>
    </w:p>
    <w:tbl>
      <w:tblPr>
        <w:tblW w:w="153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468"/>
        <w:gridCol w:w="1594"/>
        <w:gridCol w:w="1331"/>
        <w:gridCol w:w="1719"/>
        <w:gridCol w:w="1744"/>
        <w:gridCol w:w="2213"/>
        <w:gridCol w:w="1715"/>
      </w:tblGrid>
      <w:tr w:rsidR="00E26F07" w:rsidRPr="006C2C00" w:rsidTr="003873C1">
        <w:trPr>
          <w:trHeight w:val="315"/>
          <w:tblHeader/>
        </w:trPr>
        <w:tc>
          <w:tcPr>
            <w:tcW w:w="3559" w:type="dxa"/>
            <w:vMerge w:val="restart"/>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Наименование показателя</w:t>
            </w:r>
          </w:p>
        </w:tc>
        <w:tc>
          <w:tcPr>
            <w:tcW w:w="1468" w:type="dxa"/>
            <w:vMerge w:val="restart"/>
            <w:shd w:val="clear" w:color="000000" w:fill="FFFFFF"/>
            <w:vAlign w:val="center"/>
            <w:hideMark/>
          </w:tcPr>
          <w:p w:rsidR="00E26F07" w:rsidRPr="00E26F07" w:rsidRDefault="00E26F07" w:rsidP="006C2C00">
            <w:pPr>
              <w:jc w:val="center"/>
              <w:rPr>
                <w:rFonts w:ascii="Arial" w:hAnsi="Arial" w:cs="Arial"/>
                <w:sz w:val="20"/>
                <w:szCs w:val="20"/>
              </w:rPr>
            </w:pPr>
            <w:r w:rsidRPr="00E26F07">
              <w:rPr>
                <w:rFonts w:ascii="Arial" w:hAnsi="Arial" w:cs="Arial"/>
                <w:sz w:val="20"/>
                <w:szCs w:val="20"/>
              </w:rPr>
              <w:t>Утверждено на 2012 год</w:t>
            </w:r>
          </w:p>
        </w:tc>
        <w:tc>
          <w:tcPr>
            <w:tcW w:w="1594" w:type="dxa"/>
            <w:vMerge w:val="restart"/>
            <w:shd w:val="clear" w:color="000000" w:fill="FFFFFF"/>
            <w:vAlign w:val="center"/>
            <w:hideMark/>
          </w:tcPr>
          <w:p w:rsidR="00E26F07" w:rsidRPr="00E26F07" w:rsidRDefault="00E26F07" w:rsidP="006C2C00">
            <w:pPr>
              <w:jc w:val="center"/>
              <w:rPr>
                <w:rFonts w:ascii="Arial" w:hAnsi="Arial" w:cs="Arial"/>
                <w:sz w:val="20"/>
                <w:szCs w:val="20"/>
              </w:rPr>
            </w:pPr>
            <w:r w:rsidRPr="00E26F07">
              <w:rPr>
                <w:rFonts w:ascii="Arial" w:hAnsi="Arial" w:cs="Arial"/>
                <w:sz w:val="20"/>
                <w:szCs w:val="20"/>
              </w:rPr>
              <w:t>Предложения предприятия на 2013 год</w:t>
            </w:r>
          </w:p>
        </w:tc>
        <w:tc>
          <w:tcPr>
            <w:tcW w:w="1331" w:type="dxa"/>
            <w:vMerge w:val="restart"/>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рост к 2012 году</w:t>
            </w:r>
          </w:p>
        </w:tc>
        <w:tc>
          <w:tcPr>
            <w:tcW w:w="1719" w:type="dxa"/>
            <w:vMerge w:val="restart"/>
            <w:shd w:val="clear" w:color="000000" w:fill="FFFFFF"/>
            <w:vAlign w:val="center"/>
            <w:hideMark/>
          </w:tcPr>
          <w:p w:rsidR="00E26F07" w:rsidRPr="00E26F07" w:rsidRDefault="006C2C00" w:rsidP="006C2C00">
            <w:pPr>
              <w:jc w:val="center"/>
              <w:rPr>
                <w:rFonts w:ascii="Arial" w:hAnsi="Arial" w:cs="Arial"/>
                <w:b/>
                <w:sz w:val="20"/>
                <w:szCs w:val="20"/>
              </w:rPr>
            </w:pPr>
            <w:r w:rsidRPr="006C2C00">
              <w:rPr>
                <w:rFonts w:ascii="Arial" w:hAnsi="Arial" w:cs="Arial"/>
                <w:b/>
                <w:sz w:val="20"/>
                <w:szCs w:val="20"/>
              </w:rPr>
              <w:t>утверждено</w:t>
            </w:r>
            <w:r w:rsidR="00E26F07" w:rsidRPr="00E26F07">
              <w:rPr>
                <w:rFonts w:ascii="Arial" w:hAnsi="Arial" w:cs="Arial"/>
                <w:b/>
                <w:sz w:val="20"/>
                <w:szCs w:val="20"/>
              </w:rPr>
              <w:t xml:space="preserve"> на 2013 год</w:t>
            </w:r>
          </w:p>
        </w:tc>
        <w:tc>
          <w:tcPr>
            <w:tcW w:w="1744" w:type="dxa"/>
            <w:vMerge w:val="restart"/>
            <w:shd w:val="clear" w:color="000000" w:fill="FFFFFF"/>
            <w:vAlign w:val="center"/>
            <w:hideMark/>
          </w:tcPr>
          <w:p w:rsidR="00E26F07" w:rsidRPr="00E26F07" w:rsidRDefault="00E26F07" w:rsidP="006C2C00">
            <w:pPr>
              <w:jc w:val="center"/>
              <w:rPr>
                <w:rFonts w:ascii="Arial" w:hAnsi="Arial" w:cs="Arial"/>
                <w:sz w:val="20"/>
                <w:szCs w:val="20"/>
              </w:rPr>
            </w:pPr>
            <w:r w:rsidRPr="00E26F07">
              <w:rPr>
                <w:rFonts w:ascii="Arial" w:hAnsi="Arial" w:cs="Arial"/>
                <w:sz w:val="20"/>
                <w:szCs w:val="20"/>
              </w:rPr>
              <w:t xml:space="preserve">рост к 2012 году </w:t>
            </w:r>
          </w:p>
        </w:tc>
        <w:tc>
          <w:tcPr>
            <w:tcW w:w="3928" w:type="dxa"/>
            <w:gridSpan w:val="2"/>
            <w:shd w:val="clear" w:color="000000" w:fill="FFFFFF"/>
            <w:vAlign w:val="bottom"/>
            <w:hideMark/>
          </w:tcPr>
          <w:p w:rsidR="00E26F07" w:rsidRPr="00E26F07" w:rsidRDefault="00E26F07" w:rsidP="00E26F07">
            <w:pPr>
              <w:jc w:val="center"/>
              <w:rPr>
                <w:rFonts w:ascii="Arial" w:hAnsi="Arial" w:cs="Arial"/>
                <w:b/>
                <w:sz w:val="20"/>
                <w:szCs w:val="20"/>
              </w:rPr>
            </w:pPr>
            <w:r w:rsidRPr="00E26F07">
              <w:rPr>
                <w:rFonts w:ascii="Arial" w:hAnsi="Arial" w:cs="Arial"/>
                <w:b/>
                <w:sz w:val="20"/>
                <w:szCs w:val="20"/>
              </w:rPr>
              <w:t>календарная разбивка</w:t>
            </w:r>
            <w:r w:rsidR="000209C2">
              <w:rPr>
                <w:rFonts w:ascii="Arial" w:hAnsi="Arial" w:cs="Arial"/>
                <w:b/>
                <w:sz w:val="20"/>
                <w:szCs w:val="20"/>
              </w:rPr>
              <w:t xml:space="preserve"> 2013 г.</w:t>
            </w:r>
          </w:p>
        </w:tc>
      </w:tr>
      <w:tr w:rsidR="00E26F07" w:rsidRPr="006C2C00" w:rsidTr="003873C1">
        <w:trPr>
          <w:trHeight w:val="1005"/>
          <w:tblHeader/>
        </w:trPr>
        <w:tc>
          <w:tcPr>
            <w:tcW w:w="3559" w:type="dxa"/>
            <w:vMerge/>
            <w:vAlign w:val="center"/>
            <w:hideMark/>
          </w:tcPr>
          <w:p w:rsidR="00E26F07" w:rsidRPr="00E26F07" w:rsidRDefault="00E26F07" w:rsidP="00E26F07">
            <w:pPr>
              <w:rPr>
                <w:rFonts w:ascii="Arial" w:hAnsi="Arial" w:cs="Arial"/>
                <w:sz w:val="20"/>
                <w:szCs w:val="20"/>
              </w:rPr>
            </w:pPr>
          </w:p>
        </w:tc>
        <w:tc>
          <w:tcPr>
            <w:tcW w:w="1468" w:type="dxa"/>
            <w:vMerge/>
            <w:vAlign w:val="center"/>
            <w:hideMark/>
          </w:tcPr>
          <w:p w:rsidR="00E26F07" w:rsidRPr="00E26F07" w:rsidRDefault="00E26F07" w:rsidP="00E26F07">
            <w:pPr>
              <w:rPr>
                <w:rFonts w:ascii="Arial" w:hAnsi="Arial" w:cs="Arial"/>
                <w:sz w:val="20"/>
                <w:szCs w:val="20"/>
              </w:rPr>
            </w:pPr>
          </w:p>
        </w:tc>
        <w:tc>
          <w:tcPr>
            <w:tcW w:w="1594" w:type="dxa"/>
            <w:vMerge/>
            <w:vAlign w:val="center"/>
            <w:hideMark/>
          </w:tcPr>
          <w:p w:rsidR="00E26F07" w:rsidRPr="00E26F07" w:rsidRDefault="00E26F07" w:rsidP="00E26F07">
            <w:pPr>
              <w:rPr>
                <w:rFonts w:ascii="Arial" w:hAnsi="Arial" w:cs="Arial"/>
                <w:sz w:val="20"/>
                <w:szCs w:val="20"/>
              </w:rPr>
            </w:pPr>
          </w:p>
        </w:tc>
        <w:tc>
          <w:tcPr>
            <w:tcW w:w="1331" w:type="dxa"/>
            <w:vMerge/>
            <w:vAlign w:val="center"/>
            <w:hideMark/>
          </w:tcPr>
          <w:p w:rsidR="00E26F07" w:rsidRPr="00E26F07" w:rsidRDefault="00E26F07" w:rsidP="00E26F07">
            <w:pPr>
              <w:rPr>
                <w:rFonts w:ascii="Arial" w:hAnsi="Arial" w:cs="Arial"/>
                <w:sz w:val="20"/>
                <w:szCs w:val="20"/>
              </w:rPr>
            </w:pPr>
          </w:p>
        </w:tc>
        <w:tc>
          <w:tcPr>
            <w:tcW w:w="1719" w:type="dxa"/>
            <w:vMerge/>
            <w:vAlign w:val="center"/>
            <w:hideMark/>
          </w:tcPr>
          <w:p w:rsidR="00E26F07" w:rsidRPr="00E26F07" w:rsidRDefault="00E26F07" w:rsidP="00E26F07">
            <w:pPr>
              <w:rPr>
                <w:rFonts w:ascii="Arial" w:hAnsi="Arial" w:cs="Arial"/>
                <w:sz w:val="20"/>
                <w:szCs w:val="20"/>
              </w:rPr>
            </w:pPr>
          </w:p>
        </w:tc>
        <w:tc>
          <w:tcPr>
            <w:tcW w:w="1744" w:type="dxa"/>
            <w:vMerge/>
            <w:vAlign w:val="center"/>
            <w:hideMark/>
          </w:tcPr>
          <w:p w:rsidR="00E26F07" w:rsidRPr="00E26F07" w:rsidRDefault="00E26F07" w:rsidP="00E26F07">
            <w:pPr>
              <w:rPr>
                <w:rFonts w:ascii="Arial" w:hAnsi="Arial" w:cs="Arial"/>
                <w:sz w:val="20"/>
                <w:szCs w:val="20"/>
              </w:rPr>
            </w:pPr>
          </w:p>
        </w:tc>
        <w:tc>
          <w:tcPr>
            <w:tcW w:w="2213" w:type="dxa"/>
            <w:shd w:val="clear" w:color="000000" w:fill="FFFFFF"/>
            <w:vAlign w:val="center"/>
            <w:hideMark/>
          </w:tcPr>
          <w:p w:rsidR="00E26F07" w:rsidRPr="00E26F07" w:rsidRDefault="00E26F07" w:rsidP="00E26F07">
            <w:pPr>
              <w:jc w:val="center"/>
              <w:rPr>
                <w:rFonts w:ascii="Arial" w:hAnsi="Arial" w:cs="Arial"/>
                <w:b/>
                <w:sz w:val="20"/>
                <w:szCs w:val="20"/>
              </w:rPr>
            </w:pPr>
            <w:r w:rsidRPr="00E26F07">
              <w:rPr>
                <w:rFonts w:ascii="Arial" w:hAnsi="Arial" w:cs="Arial"/>
                <w:b/>
                <w:sz w:val="20"/>
                <w:szCs w:val="20"/>
              </w:rPr>
              <w:t>с января</w:t>
            </w:r>
          </w:p>
        </w:tc>
        <w:tc>
          <w:tcPr>
            <w:tcW w:w="1715" w:type="dxa"/>
            <w:shd w:val="clear" w:color="000000" w:fill="FFFFFF"/>
            <w:vAlign w:val="center"/>
            <w:hideMark/>
          </w:tcPr>
          <w:p w:rsidR="00E26F07" w:rsidRPr="00E26F07" w:rsidRDefault="00E26F07" w:rsidP="00E26F07">
            <w:pPr>
              <w:jc w:val="center"/>
              <w:rPr>
                <w:rFonts w:ascii="Arial" w:hAnsi="Arial" w:cs="Arial"/>
                <w:b/>
                <w:sz w:val="20"/>
                <w:szCs w:val="20"/>
              </w:rPr>
            </w:pPr>
            <w:r w:rsidRPr="00E26F07">
              <w:rPr>
                <w:rFonts w:ascii="Arial" w:hAnsi="Arial" w:cs="Arial"/>
                <w:b/>
                <w:sz w:val="20"/>
                <w:szCs w:val="20"/>
              </w:rPr>
              <w:t>с июля</w:t>
            </w:r>
          </w:p>
        </w:tc>
      </w:tr>
      <w:tr w:rsidR="00E26F07" w:rsidRPr="006C2C00" w:rsidTr="003873C1">
        <w:trPr>
          <w:trHeight w:val="300"/>
          <w:tblHeader/>
        </w:trPr>
        <w:tc>
          <w:tcPr>
            <w:tcW w:w="3559"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1</w:t>
            </w:r>
          </w:p>
        </w:tc>
        <w:tc>
          <w:tcPr>
            <w:tcW w:w="1468"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2</w:t>
            </w:r>
          </w:p>
        </w:tc>
        <w:tc>
          <w:tcPr>
            <w:tcW w:w="1594"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3</w:t>
            </w:r>
          </w:p>
        </w:tc>
        <w:tc>
          <w:tcPr>
            <w:tcW w:w="1331"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4</w:t>
            </w:r>
          </w:p>
        </w:tc>
        <w:tc>
          <w:tcPr>
            <w:tcW w:w="1719"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5</w:t>
            </w:r>
          </w:p>
        </w:tc>
        <w:tc>
          <w:tcPr>
            <w:tcW w:w="1744"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6</w:t>
            </w:r>
          </w:p>
        </w:tc>
        <w:tc>
          <w:tcPr>
            <w:tcW w:w="2213"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7</w:t>
            </w:r>
          </w:p>
        </w:tc>
        <w:tc>
          <w:tcPr>
            <w:tcW w:w="1715" w:type="dxa"/>
            <w:shd w:val="clear" w:color="000000" w:fill="FFFFFF"/>
            <w:vAlign w:val="center"/>
            <w:hideMark/>
          </w:tcPr>
          <w:p w:rsidR="00E26F07" w:rsidRPr="00E26F07" w:rsidRDefault="006C2C00" w:rsidP="00E26F07">
            <w:pPr>
              <w:jc w:val="center"/>
              <w:rPr>
                <w:rFonts w:ascii="Arial" w:hAnsi="Arial" w:cs="Arial"/>
                <w:sz w:val="20"/>
                <w:szCs w:val="20"/>
              </w:rPr>
            </w:pPr>
            <w:r>
              <w:rPr>
                <w:rFonts w:ascii="Arial" w:hAnsi="Arial" w:cs="Arial"/>
                <w:sz w:val="20"/>
                <w:szCs w:val="20"/>
              </w:rPr>
              <w:t>8</w:t>
            </w:r>
          </w:p>
        </w:tc>
      </w:tr>
      <w:tr w:rsidR="00E26F07" w:rsidRPr="006C2C00" w:rsidTr="006C2C00">
        <w:trPr>
          <w:trHeight w:val="300"/>
        </w:trPr>
        <w:tc>
          <w:tcPr>
            <w:tcW w:w="3559"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1468"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1719"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c>
          <w:tcPr>
            <w:tcW w:w="2213"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0,5139</w:t>
            </w:r>
          </w:p>
        </w:tc>
        <w:tc>
          <w:tcPr>
            <w:tcW w:w="1715" w:type="dxa"/>
            <w:shd w:val="clear" w:color="000000" w:fill="FFFFFF"/>
            <w:vAlign w:val="center"/>
            <w:hideMark/>
          </w:tcPr>
          <w:p w:rsidR="00E26F07" w:rsidRPr="00E26F07" w:rsidRDefault="00E26F07" w:rsidP="00E26F07">
            <w:pPr>
              <w:jc w:val="center"/>
              <w:rPr>
                <w:rFonts w:ascii="Arial" w:hAnsi="Arial" w:cs="Arial"/>
                <w:sz w:val="20"/>
                <w:szCs w:val="20"/>
              </w:rPr>
            </w:pPr>
            <w:r w:rsidRPr="00E26F07">
              <w:rPr>
                <w:rFonts w:ascii="Arial" w:hAnsi="Arial" w:cs="Arial"/>
                <w:sz w:val="20"/>
                <w:szCs w:val="20"/>
              </w:rPr>
              <w:t> </w:t>
            </w:r>
          </w:p>
        </w:tc>
      </w:tr>
      <w:tr w:rsidR="00E26F07" w:rsidRPr="006C2C00" w:rsidTr="006C2C00">
        <w:trPr>
          <w:trHeight w:val="34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Сырье, основные материалы</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r>
      <w:tr w:rsidR="00E26F07" w:rsidRPr="006C2C00" w:rsidTr="006C2C00">
        <w:trPr>
          <w:trHeight w:val="34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Вспомогательные материалы</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787,00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1 139,00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44,73%</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787,00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404,40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382,60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из них на ремонт</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Работы и услуги производственного  характера</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1 859,00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1 809,00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-2,69%</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1 023,13</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-44,96%</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525,74</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497,40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из них на ремонт</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Топливо на технологические цели</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84 316,00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106 770,00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26,63%</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85 366,00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1,25%</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48 197,00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37 169,00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 xml:space="preserve">Энергия </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6 512,00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25,00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25,00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12,85</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12,15</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 xml:space="preserve">Энергия на технологические цели </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Энергия на хозяйственные нужды</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6 512,00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25,00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25,00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12,85</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12,15</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Затраты на оплату труда</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4 202,00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7 321,00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74,23%</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4 202,00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2 159,20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2 042,80</w:t>
            </w:r>
          </w:p>
        </w:tc>
      </w:tr>
      <w:tr w:rsidR="00E26F07" w:rsidRPr="006C2C00" w:rsidTr="006C2C00">
        <w:trPr>
          <w:trHeight w:val="300"/>
        </w:trPr>
        <w:tc>
          <w:tcPr>
            <w:tcW w:w="3559" w:type="dxa"/>
            <w:shd w:val="clear" w:color="000000" w:fill="FFFFFF"/>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численность,  чел</w:t>
            </w:r>
          </w:p>
        </w:tc>
        <w:tc>
          <w:tcPr>
            <w:tcW w:w="1468"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12,00</w:t>
            </w:r>
          </w:p>
        </w:tc>
        <w:tc>
          <w:tcPr>
            <w:tcW w:w="1744"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r>
      <w:tr w:rsidR="00E26F07" w:rsidRPr="006C2C00" w:rsidTr="006C2C00">
        <w:trPr>
          <w:trHeight w:val="300"/>
        </w:trPr>
        <w:tc>
          <w:tcPr>
            <w:tcW w:w="3559" w:type="dxa"/>
            <w:shd w:val="clear" w:color="000000" w:fill="FFFFFF"/>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средняя зарплата, руб/чел/</w:t>
            </w:r>
            <w:proofErr w:type="gramStart"/>
            <w:r w:rsidRPr="00E26F07">
              <w:rPr>
                <w:rFonts w:ascii="Arial" w:hAnsi="Arial" w:cs="Arial"/>
                <w:i/>
                <w:iCs/>
                <w:sz w:val="20"/>
                <w:szCs w:val="20"/>
              </w:rPr>
              <w:t>мес</w:t>
            </w:r>
            <w:proofErr w:type="gramEnd"/>
          </w:p>
        </w:tc>
        <w:tc>
          <w:tcPr>
            <w:tcW w:w="1468"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29 183,00</w:t>
            </w:r>
          </w:p>
        </w:tc>
        <w:tc>
          <w:tcPr>
            <w:tcW w:w="1744"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Отчисления на социальные нужды</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1 278,00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2 196,00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71,83%</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1 277,41</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-0,05%</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656,40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621,01</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из них на ремонт</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Амортизация основных средств</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8 080,00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5 147,00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-36,30%</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4 852,97</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-39,94%</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2 493,70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2 359,27</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Прочие затраты, всего</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104 380,00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141 230,00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35,30%</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73 278,42</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-29,80%</w:t>
            </w:r>
          </w:p>
        </w:tc>
        <w:tc>
          <w:tcPr>
            <w:tcW w:w="2213"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37 654,19</w:t>
            </w:r>
          </w:p>
        </w:tc>
        <w:tc>
          <w:tcPr>
            <w:tcW w:w="1715"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35 624,23</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Целевые средства на НИОКР</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Средства на  страхование</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254,00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5 317,00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1993,31%</w:t>
            </w:r>
          </w:p>
        </w:tc>
        <w:tc>
          <w:tcPr>
            <w:tcW w:w="1719"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86,15</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-66,08%</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44,27</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41,88</w:t>
            </w:r>
          </w:p>
        </w:tc>
      </w:tr>
      <w:tr w:rsidR="00E26F07" w:rsidRPr="006C2C00" w:rsidTr="006C2C00">
        <w:trPr>
          <w:trHeight w:val="31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Плата за предельно допустимые выбросы (сбросы)</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690,00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281,00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-59,28%</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156,00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-77,39%</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80,16</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75,84</w:t>
            </w:r>
          </w:p>
        </w:tc>
      </w:tr>
      <w:tr w:rsidR="00E26F07" w:rsidRPr="006C2C00" w:rsidTr="006C2C00">
        <w:trPr>
          <w:trHeight w:val="73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lastRenderedPageBreak/>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0,00</w:t>
            </w:r>
          </w:p>
        </w:tc>
      </w:tr>
      <w:tr w:rsidR="00E26F07" w:rsidRPr="006C2C00" w:rsidTr="006C2C00">
        <w:trPr>
          <w:trHeight w:val="34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Отчисления в ремонтный фонд (в случае его формирования)</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86 224,00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109 014,00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26,43%</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66 368,00</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-23,03%</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34 103,26</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32 264,74</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Водный налог (ГЭС)</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6 448,00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5 618,00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2 524,33</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1 297,13</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1 227,20</w:t>
            </w:r>
          </w:p>
        </w:tc>
      </w:tr>
      <w:tr w:rsidR="00E26F07" w:rsidRPr="006C2C00" w:rsidTr="006C2C00">
        <w:trPr>
          <w:trHeight w:val="64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 xml:space="preserve">Непроизводственные расходы (налоги и другие обязательные </w:t>
            </w:r>
            <w:proofErr w:type="gramStart"/>
            <w:r w:rsidRPr="00E26F07">
              <w:rPr>
                <w:rFonts w:ascii="Arial" w:hAnsi="Arial" w:cs="Arial"/>
                <w:sz w:val="20"/>
                <w:szCs w:val="20"/>
              </w:rPr>
              <w:t>платежи</w:t>
            </w:r>
            <w:proofErr w:type="gramEnd"/>
            <w:r w:rsidRPr="00E26F07">
              <w:rPr>
                <w:rFonts w:ascii="Arial" w:hAnsi="Arial" w:cs="Arial"/>
                <w:sz w:val="20"/>
                <w:szCs w:val="20"/>
              </w:rPr>
              <w:t xml:space="preserve"> и сборы), всего</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2 289,00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1 337,00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-41,59%</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1 023,27</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-55,30%</w:t>
            </w:r>
          </w:p>
        </w:tc>
        <w:tc>
          <w:tcPr>
            <w:tcW w:w="2213"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525,81</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497,46</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Налог на землю</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1 077,00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400,00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-62,86%</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328,61</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-69,49%</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168,85</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159,75</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Налог на имущество</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1 212,00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937,00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-22,69%</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694,67</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-42,68%</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356,96</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337,71</w:t>
            </w:r>
          </w:p>
        </w:tc>
      </w:tr>
      <w:tr w:rsidR="00E26F07" w:rsidRPr="006C2C00" w:rsidTr="006C2C00">
        <w:trPr>
          <w:trHeight w:val="6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Другие затраты, относимые на себестоимость продукции</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8 475,00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19 663,00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132,01%</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3 120,67</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-63,18%</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1 603,56</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1 517,11</w:t>
            </w:r>
          </w:p>
        </w:tc>
      </w:tr>
      <w:tr w:rsidR="00E26F07" w:rsidRPr="006C2C00" w:rsidTr="006C2C00">
        <w:trPr>
          <w:trHeight w:val="315"/>
        </w:trPr>
        <w:tc>
          <w:tcPr>
            <w:tcW w:w="3559" w:type="dxa"/>
            <w:shd w:val="clear" w:color="000000" w:fill="FFFFFF"/>
            <w:hideMark/>
          </w:tcPr>
          <w:p w:rsidR="00E26F07" w:rsidRPr="00E26F07" w:rsidRDefault="00E26F07" w:rsidP="00E26F07">
            <w:pPr>
              <w:rPr>
                <w:rFonts w:ascii="Arial" w:hAnsi="Arial" w:cs="Arial"/>
                <w:b/>
                <w:bCs/>
                <w:sz w:val="20"/>
                <w:szCs w:val="20"/>
              </w:rPr>
            </w:pPr>
            <w:r w:rsidRPr="00E26F07">
              <w:rPr>
                <w:rFonts w:ascii="Arial" w:hAnsi="Arial" w:cs="Arial"/>
                <w:b/>
                <w:bCs/>
                <w:sz w:val="20"/>
                <w:szCs w:val="20"/>
              </w:rPr>
              <w:t>Итого расходов</w:t>
            </w:r>
          </w:p>
        </w:tc>
        <w:tc>
          <w:tcPr>
            <w:tcW w:w="1468"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211 414,00</w:t>
            </w:r>
          </w:p>
        </w:tc>
        <w:tc>
          <w:tcPr>
            <w:tcW w:w="1594"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265 637,00</w:t>
            </w:r>
          </w:p>
        </w:tc>
        <w:tc>
          <w:tcPr>
            <w:tcW w:w="1331"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25,65%</w:t>
            </w:r>
          </w:p>
        </w:tc>
        <w:tc>
          <w:tcPr>
            <w:tcW w:w="1719"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170 811,93</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-19,21%</w:t>
            </w:r>
          </w:p>
        </w:tc>
        <w:tc>
          <w:tcPr>
            <w:tcW w:w="2213"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92 103,48</w:t>
            </w:r>
          </w:p>
        </w:tc>
        <w:tc>
          <w:tcPr>
            <w:tcW w:w="1715"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78 708,45</w:t>
            </w:r>
          </w:p>
        </w:tc>
      </w:tr>
      <w:tr w:rsidR="00E26F07" w:rsidRPr="006C2C00" w:rsidTr="006C2C00">
        <w:trPr>
          <w:trHeight w:val="3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из них на ремонт</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rPr>
                <w:rFonts w:ascii="Arial" w:hAnsi="Arial" w:cs="Arial"/>
                <w:sz w:val="20"/>
                <w:szCs w:val="20"/>
              </w:rPr>
            </w:pPr>
            <w:r w:rsidRPr="00E26F07">
              <w:rPr>
                <w:rFonts w:ascii="Arial" w:hAnsi="Arial" w:cs="Arial"/>
                <w:sz w:val="20"/>
                <w:szCs w:val="20"/>
              </w:rPr>
              <w:t> </w:t>
            </w:r>
          </w:p>
        </w:tc>
      </w:tr>
      <w:tr w:rsidR="00E26F07" w:rsidRPr="006C2C00" w:rsidTr="006C2C00">
        <w:trPr>
          <w:trHeight w:val="315"/>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Недополученный по независящим причинам доход</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8 760,00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10 777,00</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100,00%</w:t>
            </w:r>
          </w:p>
        </w:tc>
        <w:tc>
          <w:tcPr>
            <w:tcW w:w="1719"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712,28</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366,01</w:t>
            </w:r>
          </w:p>
        </w:tc>
        <w:tc>
          <w:tcPr>
            <w:tcW w:w="1715" w:type="dxa"/>
            <w:shd w:val="clear" w:color="000000" w:fill="FFFF00"/>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346,27</w:t>
            </w:r>
          </w:p>
        </w:tc>
      </w:tr>
      <w:tr w:rsidR="00E26F07" w:rsidRPr="006C2C00" w:rsidTr="006C2C00">
        <w:trPr>
          <w:trHeight w:val="315"/>
        </w:trPr>
        <w:tc>
          <w:tcPr>
            <w:tcW w:w="3559" w:type="dxa"/>
            <w:shd w:val="clear" w:color="000000" w:fill="FFFFFF"/>
            <w:hideMark/>
          </w:tcPr>
          <w:p w:rsidR="00E26F07" w:rsidRPr="00E26F07" w:rsidRDefault="00E26F07" w:rsidP="00E26F07">
            <w:pPr>
              <w:outlineLvl w:val="0"/>
              <w:rPr>
                <w:rFonts w:ascii="Arial" w:hAnsi="Arial" w:cs="Arial"/>
                <w:i/>
                <w:iCs/>
                <w:sz w:val="20"/>
                <w:szCs w:val="20"/>
              </w:rPr>
            </w:pPr>
            <w:r w:rsidRPr="00E26F07">
              <w:rPr>
                <w:rFonts w:ascii="Arial" w:hAnsi="Arial" w:cs="Arial"/>
                <w:i/>
                <w:iCs/>
                <w:sz w:val="20"/>
                <w:szCs w:val="20"/>
              </w:rPr>
              <w:t>выпадающие доходы от снижения полезного отпуска в 2009 году</w:t>
            </w:r>
          </w:p>
        </w:tc>
        <w:tc>
          <w:tcPr>
            <w:tcW w:w="1468" w:type="dxa"/>
            <w:shd w:val="clear" w:color="000000" w:fill="FFFFFF"/>
            <w:vAlign w:val="center"/>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0,00</w:t>
            </w:r>
          </w:p>
        </w:tc>
        <w:tc>
          <w:tcPr>
            <w:tcW w:w="1594" w:type="dxa"/>
            <w:shd w:val="clear" w:color="000000" w:fill="FFFFFF"/>
            <w:vAlign w:val="center"/>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 </w:t>
            </w:r>
          </w:p>
        </w:tc>
        <w:tc>
          <w:tcPr>
            <w:tcW w:w="1331" w:type="dxa"/>
            <w:shd w:val="clear" w:color="000000" w:fill="FFFFFF"/>
            <w:vAlign w:val="center"/>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 </w:t>
            </w:r>
          </w:p>
        </w:tc>
        <w:tc>
          <w:tcPr>
            <w:tcW w:w="1719" w:type="dxa"/>
            <w:shd w:val="clear" w:color="000000" w:fill="FFFF00"/>
            <w:vAlign w:val="center"/>
            <w:hideMark/>
          </w:tcPr>
          <w:p w:rsidR="00E26F07" w:rsidRPr="00E26F07" w:rsidRDefault="00E26F07" w:rsidP="00E26F07">
            <w:pPr>
              <w:jc w:val="right"/>
              <w:outlineLvl w:val="0"/>
              <w:rPr>
                <w:rFonts w:ascii="Arial" w:hAnsi="Arial" w:cs="Arial"/>
                <w:i/>
                <w:iCs/>
                <w:sz w:val="20"/>
                <w:szCs w:val="20"/>
              </w:rPr>
            </w:pPr>
            <w:r w:rsidRPr="00E26F07">
              <w:rPr>
                <w:rFonts w:ascii="Arial" w:hAnsi="Arial" w:cs="Arial"/>
                <w:i/>
                <w:iCs/>
                <w:sz w:val="20"/>
                <w:szCs w:val="20"/>
              </w:rPr>
              <w:t> </w:t>
            </w:r>
          </w:p>
        </w:tc>
        <w:tc>
          <w:tcPr>
            <w:tcW w:w="1744" w:type="dxa"/>
            <w:shd w:val="clear" w:color="000000" w:fill="FFFFFF"/>
            <w:vAlign w:val="center"/>
            <w:hideMark/>
          </w:tcPr>
          <w:p w:rsidR="00E26F07" w:rsidRPr="00E26F07" w:rsidRDefault="00E26F07" w:rsidP="00E26F07">
            <w:pPr>
              <w:jc w:val="right"/>
              <w:outlineLvl w:val="0"/>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c>
          <w:tcPr>
            <w:tcW w:w="1715" w:type="dxa"/>
            <w:shd w:val="clear" w:color="000000" w:fill="FFFF00"/>
            <w:vAlign w:val="bottom"/>
            <w:hideMark/>
          </w:tcPr>
          <w:p w:rsidR="00E26F07" w:rsidRPr="00E26F07" w:rsidRDefault="00E26F07" w:rsidP="00E26F07">
            <w:pPr>
              <w:outlineLvl w:val="0"/>
              <w:rPr>
                <w:rFonts w:ascii="Arial" w:hAnsi="Arial" w:cs="Arial"/>
                <w:sz w:val="20"/>
                <w:szCs w:val="20"/>
              </w:rPr>
            </w:pPr>
            <w:r w:rsidRPr="00E26F07">
              <w:rPr>
                <w:rFonts w:ascii="Arial" w:hAnsi="Arial" w:cs="Arial"/>
                <w:sz w:val="20"/>
                <w:szCs w:val="20"/>
              </w:rPr>
              <w:t> </w:t>
            </w:r>
          </w:p>
        </w:tc>
      </w:tr>
      <w:tr w:rsidR="00E26F07" w:rsidRPr="006C2C00" w:rsidTr="006C2C00">
        <w:trPr>
          <w:trHeight w:val="600"/>
        </w:trPr>
        <w:tc>
          <w:tcPr>
            <w:tcW w:w="3559" w:type="dxa"/>
            <w:shd w:val="clear" w:color="000000" w:fill="FFFFFF"/>
            <w:hideMark/>
          </w:tcPr>
          <w:p w:rsidR="00E26F07" w:rsidRPr="00E26F07" w:rsidRDefault="00E26F07" w:rsidP="00E26F07">
            <w:pPr>
              <w:rPr>
                <w:rFonts w:ascii="Arial" w:hAnsi="Arial" w:cs="Arial"/>
                <w:sz w:val="20"/>
                <w:szCs w:val="20"/>
              </w:rPr>
            </w:pPr>
            <w:r w:rsidRPr="00E26F07">
              <w:rPr>
                <w:rFonts w:ascii="Arial" w:hAnsi="Arial" w:cs="Arial"/>
                <w:sz w:val="20"/>
                <w:szCs w:val="20"/>
              </w:rPr>
              <w:t>Избыток средств, полученный в предыдущем периоде регулирования</w:t>
            </w:r>
          </w:p>
        </w:tc>
        <w:tc>
          <w:tcPr>
            <w:tcW w:w="1468"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105 400,00</w:t>
            </w:r>
          </w:p>
        </w:tc>
        <w:tc>
          <w:tcPr>
            <w:tcW w:w="159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331"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1719" w:type="dxa"/>
            <w:shd w:val="clear" w:color="000000" w:fill="FFFF00"/>
            <w:vAlign w:val="center"/>
            <w:hideMark/>
          </w:tcPr>
          <w:p w:rsidR="00E26F07" w:rsidRPr="00E26F07" w:rsidRDefault="00E26F07" w:rsidP="00E26F07">
            <w:pPr>
              <w:jc w:val="right"/>
              <w:rPr>
                <w:rFonts w:ascii="Arial" w:hAnsi="Arial" w:cs="Arial"/>
                <w:i/>
                <w:iCs/>
                <w:sz w:val="20"/>
                <w:szCs w:val="20"/>
              </w:rPr>
            </w:pPr>
            <w:r w:rsidRPr="00E26F07">
              <w:rPr>
                <w:rFonts w:ascii="Arial" w:hAnsi="Arial" w:cs="Arial"/>
                <w:i/>
                <w:iCs/>
                <w:sz w:val="20"/>
                <w:szCs w:val="20"/>
              </w:rPr>
              <w:t>14 231,63</w:t>
            </w:r>
          </w:p>
        </w:tc>
        <w:tc>
          <w:tcPr>
            <w:tcW w:w="1744" w:type="dxa"/>
            <w:shd w:val="clear" w:color="000000" w:fill="FFFFFF"/>
            <w:vAlign w:val="center"/>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 </w:t>
            </w:r>
          </w:p>
        </w:tc>
        <w:tc>
          <w:tcPr>
            <w:tcW w:w="2213"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7 312,94</w:t>
            </w:r>
          </w:p>
        </w:tc>
        <w:tc>
          <w:tcPr>
            <w:tcW w:w="1715" w:type="dxa"/>
            <w:shd w:val="clear" w:color="000000" w:fill="FFFF00"/>
            <w:vAlign w:val="bottom"/>
            <w:hideMark/>
          </w:tcPr>
          <w:p w:rsidR="00E26F07" w:rsidRPr="00E26F07" w:rsidRDefault="00E26F07" w:rsidP="00E26F07">
            <w:pPr>
              <w:jc w:val="right"/>
              <w:rPr>
                <w:rFonts w:ascii="Arial" w:hAnsi="Arial" w:cs="Arial"/>
                <w:sz w:val="20"/>
                <w:szCs w:val="20"/>
              </w:rPr>
            </w:pPr>
            <w:r w:rsidRPr="00E26F07">
              <w:rPr>
                <w:rFonts w:ascii="Arial" w:hAnsi="Arial" w:cs="Arial"/>
                <w:sz w:val="20"/>
                <w:szCs w:val="20"/>
              </w:rPr>
              <w:t>6 918,69</w:t>
            </w:r>
          </w:p>
        </w:tc>
      </w:tr>
      <w:tr w:rsidR="00E26F07" w:rsidRPr="006C2C00" w:rsidTr="006C2C00">
        <w:trPr>
          <w:trHeight w:val="345"/>
        </w:trPr>
        <w:tc>
          <w:tcPr>
            <w:tcW w:w="3559" w:type="dxa"/>
            <w:shd w:val="clear" w:color="000000" w:fill="FFFFFF"/>
            <w:hideMark/>
          </w:tcPr>
          <w:p w:rsidR="00E26F07" w:rsidRPr="00E26F07" w:rsidRDefault="00E26F07" w:rsidP="00E26F07">
            <w:pPr>
              <w:rPr>
                <w:rFonts w:ascii="Arial" w:hAnsi="Arial" w:cs="Arial"/>
                <w:b/>
                <w:bCs/>
                <w:sz w:val="20"/>
                <w:szCs w:val="20"/>
              </w:rPr>
            </w:pPr>
            <w:r w:rsidRPr="00E26F07">
              <w:rPr>
                <w:rFonts w:ascii="Arial" w:hAnsi="Arial" w:cs="Arial"/>
                <w:b/>
                <w:bCs/>
                <w:sz w:val="20"/>
                <w:szCs w:val="20"/>
              </w:rPr>
              <w:t>Расчетные расходы по производству продукции (услуг)</w:t>
            </w:r>
          </w:p>
        </w:tc>
        <w:tc>
          <w:tcPr>
            <w:tcW w:w="1468"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114 774,00</w:t>
            </w:r>
          </w:p>
        </w:tc>
        <w:tc>
          <w:tcPr>
            <w:tcW w:w="1594"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276 414,00</w:t>
            </w:r>
          </w:p>
        </w:tc>
        <w:tc>
          <w:tcPr>
            <w:tcW w:w="1331"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140,83%</w:t>
            </w:r>
          </w:p>
        </w:tc>
        <w:tc>
          <w:tcPr>
            <w:tcW w:w="1719"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157 292,59</w:t>
            </w:r>
          </w:p>
        </w:tc>
        <w:tc>
          <w:tcPr>
            <w:tcW w:w="1744" w:type="dxa"/>
            <w:shd w:val="clear" w:color="000000" w:fill="FFFFFF"/>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 </w:t>
            </w:r>
          </w:p>
        </w:tc>
        <w:tc>
          <w:tcPr>
            <w:tcW w:w="2213"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85 156,55</w:t>
            </w:r>
          </w:p>
        </w:tc>
        <w:tc>
          <w:tcPr>
            <w:tcW w:w="1715" w:type="dxa"/>
            <w:shd w:val="clear" w:color="000000" w:fill="FFFF00"/>
            <w:vAlign w:val="center"/>
            <w:hideMark/>
          </w:tcPr>
          <w:p w:rsidR="00E26F07" w:rsidRPr="00E26F07" w:rsidRDefault="00E26F07" w:rsidP="00E26F07">
            <w:pPr>
              <w:jc w:val="right"/>
              <w:rPr>
                <w:rFonts w:ascii="Arial" w:hAnsi="Arial" w:cs="Arial"/>
                <w:b/>
                <w:bCs/>
                <w:sz w:val="20"/>
                <w:szCs w:val="20"/>
              </w:rPr>
            </w:pPr>
            <w:r w:rsidRPr="00E26F07">
              <w:rPr>
                <w:rFonts w:ascii="Arial" w:hAnsi="Arial" w:cs="Arial"/>
                <w:b/>
                <w:bCs/>
                <w:sz w:val="20"/>
                <w:szCs w:val="20"/>
              </w:rPr>
              <w:t>72 136,04</w:t>
            </w:r>
          </w:p>
        </w:tc>
      </w:tr>
    </w:tbl>
    <w:p w:rsidR="008012A4" w:rsidRDefault="008012A4" w:rsidP="003C733B">
      <w:pPr>
        <w:jc w:val="right"/>
      </w:pPr>
    </w:p>
    <w:p w:rsidR="008012A4" w:rsidRDefault="008012A4">
      <w:pPr>
        <w:spacing w:after="200" w:line="276" w:lineRule="auto"/>
      </w:pPr>
      <w:r>
        <w:br w:type="page"/>
      </w:r>
    </w:p>
    <w:p w:rsidR="00E26F07" w:rsidRDefault="008012A4" w:rsidP="003C733B">
      <w:pPr>
        <w:jc w:val="right"/>
      </w:pPr>
      <w:r>
        <w:lastRenderedPageBreak/>
        <w:t>Приложение № 8 к протоколу</w:t>
      </w:r>
    </w:p>
    <w:p w:rsidR="00EE20EB" w:rsidRDefault="00EE20EB" w:rsidP="00EE20EB">
      <w:pPr>
        <w:jc w:val="center"/>
        <w:rPr>
          <w:b/>
        </w:rPr>
      </w:pPr>
      <w:r w:rsidRPr="00EE20EB">
        <w:rPr>
          <w:b/>
        </w:rPr>
        <w:t xml:space="preserve">Программа ремонтного обслуживания основных производственных фондов ОАО "Кемеровская генерация", </w:t>
      </w:r>
    </w:p>
    <w:p w:rsidR="008012A4" w:rsidRPr="00EE20EB" w:rsidRDefault="00EE20EB" w:rsidP="00EE20EB">
      <w:pPr>
        <w:jc w:val="center"/>
        <w:rPr>
          <w:b/>
        </w:rPr>
      </w:pPr>
      <w:r w:rsidRPr="00EE20EB">
        <w:rPr>
          <w:b/>
        </w:rPr>
        <w:t>в части производства теплоэнергии,  на 2013 год</w:t>
      </w:r>
    </w:p>
    <w:tbl>
      <w:tblPr>
        <w:tblW w:w="163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308"/>
        <w:gridCol w:w="1120"/>
        <w:gridCol w:w="960"/>
        <w:gridCol w:w="1006"/>
        <w:gridCol w:w="1140"/>
        <w:gridCol w:w="1120"/>
        <w:gridCol w:w="1006"/>
        <w:gridCol w:w="1120"/>
        <w:gridCol w:w="960"/>
        <w:gridCol w:w="960"/>
        <w:gridCol w:w="1140"/>
        <w:gridCol w:w="1220"/>
      </w:tblGrid>
      <w:tr w:rsidR="008012A4" w:rsidRPr="008012A4" w:rsidTr="009D221F">
        <w:trPr>
          <w:trHeight w:val="255"/>
          <w:tblHeader/>
        </w:trPr>
        <w:tc>
          <w:tcPr>
            <w:tcW w:w="2552" w:type="dxa"/>
            <w:vMerge w:val="restart"/>
            <w:shd w:val="clear" w:color="auto" w:fill="auto"/>
            <w:vAlign w:val="center"/>
            <w:hideMark/>
          </w:tcPr>
          <w:p w:rsidR="008012A4" w:rsidRPr="008012A4" w:rsidRDefault="008012A4" w:rsidP="008012A4">
            <w:pPr>
              <w:jc w:val="center"/>
              <w:rPr>
                <w:sz w:val="18"/>
                <w:szCs w:val="18"/>
              </w:rPr>
            </w:pPr>
            <w:r w:rsidRPr="008012A4">
              <w:rPr>
                <w:sz w:val="18"/>
                <w:szCs w:val="18"/>
              </w:rPr>
              <w:t>Акционерное общество, электростанция, наименование оборудования</w:t>
            </w:r>
          </w:p>
        </w:tc>
        <w:tc>
          <w:tcPr>
            <w:tcW w:w="709" w:type="dxa"/>
            <w:vMerge w:val="restart"/>
            <w:shd w:val="clear" w:color="auto" w:fill="auto"/>
            <w:vAlign w:val="center"/>
            <w:hideMark/>
          </w:tcPr>
          <w:p w:rsidR="008012A4" w:rsidRPr="008012A4" w:rsidRDefault="008012A4" w:rsidP="008012A4">
            <w:pPr>
              <w:jc w:val="center"/>
              <w:rPr>
                <w:sz w:val="18"/>
                <w:szCs w:val="18"/>
              </w:rPr>
            </w:pPr>
            <w:r w:rsidRPr="008012A4">
              <w:rPr>
                <w:sz w:val="18"/>
                <w:szCs w:val="18"/>
              </w:rPr>
              <w:t xml:space="preserve">Вид </w:t>
            </w:r>
            <w:proofErr w:type="gramStart"/>
            <w:r w:rsidRPr="008012A4">
              <w:rPr>
                <w:sz w:val="18"/>
                <w:szCs w:val="18"/>
              </w:rPr>
              <w:t>ре-монта</w:t>
            </w:r>
            <w:proofErr w:type="gramEnd"/>
          </w:p>
        </w:tc>
        <w:tc>
          <w:tcPr>
            <w:tcW w:w="1308" w:type="dxa"/>
            <w:vMerge w:val="restart"/>
            <w:shd w:val="clear" w:color="auto" w:fill="auto"/>
            <w:vAlign w:val="center"/>
            <w:hideMark/>
          </w:tcPr>
          <w:p w:rsidR="008012A4" w:rsidRPr="008012A4" w:rsidRDefault="008012A4" w:rsidP="008012A4">
            <w:pPr>
              <w:jc w:val="center"/>
              <w:rPr>
                <w:sz w:val="18"/>
                <w:szCs w:val="18"/>
              </w:rPr>
            </w:pPr>
            <w:r w:rsidRPr="008012A4">
              <w:rPr>
                <w:sz w:val="18"/>
                <w:szCs w:val="18"/>
              </w:rPr>
              <w:t>Стоимость ремонтов, в части производства теплоэнергии, тыс. руб.</w:t>
            </w:r>
          </w:p>
        </w:tc>
        <w:tc>
          <w:tcPr>
            <w:tcW w:w="11752" w:type="dxa"/>
            <w:gridSpan w:val="11"/>
            <w:shd w:val="clear" w:color="auto" w:fill="auto"/>
            <w:noWrap/>
            <w:vAlign w:val="center"/>
            <w:hideMark/>
          </w:tcPr>
          <w:p w:rsidR="008012A4" w:rsidRPr="008012A4" w:rsidRDefault="008012A4" w:rsidP="008012A4">
            <w:pPr>
              <w:jc w:val="center"/>
              <w:rPr>
                <w:sz w:val="18"/>
                <w:szCs w:val="18"/>
              </w:rPr>
            </w:pPr>
            <w:r w:rsidRPr="008012A4">
              <w:rPr>
                <w:sz w:val="18"/>
                <w:szCs w:val="18"/>
              </w:rPr>
              <w:t>Стоимость ремонтов, в части производства теплоэнергии, тыс</w:t>
            </w:r>
            <w:proofErr w:type="gramStart"/>
            <w:r w:rsidRPr="008012A4">
              <w:rPr>
                <w:sz w:val="18"/>
                <w:szCs w:val="18"/>
              </w:rPr>
              <w:t>.р</w:t>
            </w:r>
            <w:proofErr w:type="gramEnd"/>
            <w:r w:rsidRPr="008012A4">
              <w:rPr>
                <w:sz w:val="18"/>
                <w:szCs w:val="18"/>
              </w:rPr>
              <w:t>уб.</w:t>
            </w:r>
          </w:p>
        </w:tc>
      </w:tr>
      <w:tr w:rsidR="008012A4" w:rsidRPr="008012A4" w:rsidTr="009D221F">
        <w:trPr>
          <w:trHeight w:val="255"/>
          <w:tblHeader/>
        </w:trPr>
        <w:tc>
          <w:tcPr>
            <w:tcW w:w="2552" w:type="dxa"/>
            <w:vMerge/>
            <w:vAlign w:val="center"/>
            <w:hideMark/>
          </w:tcPr>
          <w:p w:rsidR="008012A4" w:rsidRPr="008012A4" w:rsidRDefault="008012A4" w:rsidP="008012A4">
            <w:pPr>
              <w:rPr>
                <w:sz w:val="18"/>
                <w:szCs w:val="18"/>
              </w:rPr>
            </w:pPr>
          </w:p>
        </w:tc>
        <w:tc>
          <w:tcPr>
            <w:tcW w:w="709" w:type="dxa"/>
            <w:vMerge/>
            <w:vAlign w:val="center"/>
            <w:hideMark/>
          </w:tcPr>
          <w:p w:rsidR="008012A4" w:rsidRPr="008012A4" w:rsidRDefault="008012A4" w:rsidP="008012A4">
            <w:pPr>
              <w:rPr>
                <w:sz w:val="18"/>
                <w:szCs w:val="18"/>
              </w:rPr>
            </w:pPr>
          </w:p>
        </w:tc>
        <w:tc>
          <w:tcPr>
            <w:tcW w:w="1308" w:type="dxa"/>
            <w:vMerge/>
            <w:vAlign w:val="center"/>
            <w:hideMark/>
          </w:tcPr>
          <w:p w:rsidR="008012A4" w:rsidRPr="008012A4" w:rsidRDefault="008012A4" w:rsidP="008012A4">
            <w:pPr>
              <w:rPr>
                <w:sz w:val="18"/>
                <w:szCs w:val="18"/>
              </w:rPr>
            </w:pPr>
          </w:p>
        </w:tc>
        <w:tc>
          <w:tcPr>
            <w:tcW w:w="7472" w:type="dxa"/>
            <w:gridSpan w:val="7"/>
            <w:shd w:val="clear" w:color="auto" w:fill="auto"/>
            <w:noWrap/>
            <w:vAlign w:val="center"/>
            <w:hideMark/>
          </w:tcPr>
          <w:p w:rsidR="008012A4" w:rsidRPr="008012A4" w:rsidRDefault="008012A4" w:rsidP="008012A4">
            <w:pPr>
              <w:jc w:val="center"/>
              <w:rPr>
                <w:sz w:val="18"/>
                <w:szCs w:val="18"/>
              </w:rPr>
            </w:pPr>
            <w:r w:rsidRPr="008012A4">
              <w:rPr>
                <w:sz w:val="18"/>
                <w:szCs w:val="18"/>
              </w:rPr>
              <w:t>Типовой</w:t>
            </w:r>
          </w:p>
        </w:tc>
        <w:tc>
          <w:tcPr>
            <w:tcW w:w="4280" w:type="dxa"/>
            <w:gridSpan w:val="4"/>
            <w:shd w:val="clear" w:color="auto" w:fill="auto"/>
            <w:noWrap/>
            <w:vAlign w:val="center"/>
            <w:hideMark/>
          </w:tcPr>
          <w:p w:rsidR="008012A4" w:rsidRPr="008012A4" w:rsidRDefault="008012A4" w:rsidP="008012A4">
            <w:pPr>
              <w:jc w:val="center"/>
              <w:rPr>
                <w:sz w:val="18"/>
                <w:szCs w:val="18"/>
              </w:rPr>
            </w:pPr>
            <w:r w:rsidRPr="008012A4">
              <w:rPr>
                <w:sz w:val="18"/>
                <w:szCs w:val="18"/>
              </w:rPr>
              <w:t>Сверхтиповой</w:t>
            </w:r>
          </w:p>
        </w:tc>
      </w:tr>
      <w:tr w:rsidR="009D221F" w:rsidRPr="008012A4" w:rsidTr="009D221F">
        <w:trPr>
          <w:trHeight w:val="255"/>
          <w:tblHeader/>
        </w:trPr>
        <w:tc>
          <w:tcPr>
            <w:tcW w:w="2552" w:type="dxa"/>
            <w:vMerge/>
            <w:vAlign w:val="center"/>
            <w:hideMark/>
          </w:tcPr>
          <w:p w:rsidR="008012A4" w:rsidRPr="008012A4" w:rsidRDefault="008012A4" w:rsidP="008012A4">
            <w:pPr>
              <w:rPr>
                <w:sz w:val="18"/>
                <w:szCs w:val="18"/>
              </w:rPr>
            </w:pPr>
          </w:p>
        </w:tc>
        <w:tc>
          <w:tcPr>
            <w:tcW w:w="709" w:type="dxa"/>
            <w:vMerge/>
            <w:vAlign w:val="center"/>
            <w:hideMark/>
          </w:tcPr>
          <w:p w:rsidR="008012A4" w:rsidRPr="008012A4" w:rsidRDefault="008012A4" w:rsidP="008012A4">
            <w:pPr>
              <w:rPr>
                <w:sz w:val="18"/>
                <w:szCs w:val="18"/>
              </w:rPr>
            </w:pPr>
          </w:p>
        </w:tc>
        <w:tc>
          <w:tcPr>
            <w:tcW w:w="1308" w:type="dxa"/>
            <w:vMerge/>
            <w:vAlign w:val="center"/>
            <w:hideMark/>
          </w:tcPr>
          <w:p w:rsidR="008012A4" w:rsidRPr="008012A4" w:rsidRDefault="008012A4" w:rsidP="008012A4">
            <w:pPr>
              <w:rPr>
                <w:sz w:val="18"/>
                <w:szCs w:val="18"/>
              </w:rPr>
            </w:pPr>
          </w:p>
        </w:tc>
        <w:tc>
          <w:tcPr>
            <w:tcW w:w="1120" w:type="dxa"/>
            <w:vMerge w:val="restart"/>
            <w:shd w:val="clear" w:color="auto" w:fill="auto"/>
            <w:vAlign w:val="center"/>
            <w:hideMark/>
          </w:tcPr>
          <w:p w:rsidR="008012A4" w:rsidRPr="008012A4" w:rsidRDefault="008012A4" w:rsidP="008012A4">
            <w:pPr>
              <w:jc w:val="center"/>
              <w:rPr>
                <w:sz w:val="18"/>
                <w:szCs w:val="18"/>
              </w:rPr>
            </w:pPr>
            <w:r w:rsidRPr="008012A4">
              <w:rPr>
                <w:sz w:val="18"/>
                <w:szCs w:val="18"/>
              </w:rPr>
              <w:t>Всего</w:t>
            </w:r>
          </w:p>
        </w:tc>
        <w:tc>
          <w:tcPr>
            <w:tcW w:w="3106" w:type="dxa"/>
            <w:gridSpan w:val="3"/>
            <w:shd w:val="clear" w:color="000000" w:fill="FFFFFF"/>
            <w:noWrap/>
            <w:vAlign w:val="center"/>
            <w:hideMark/>
          </w:tcPr>
          <w:p w:rsidR="008012A4" w:rsidRPr="008012A4" w:rsidRDefault="008012A4" w:rsidP="008012A4">
            <w:pPr>
              <w:jc w:val="center"/>
              <w:rPr>
                <w:sz w:val="18"/>
                <w:szCs w:val="18"/>
              </w:rPr>
            </w:pPr>
            <w:r w:rsidRPr="008012A4">
              <w:rPr>
                <w:sz w:val="18"/>
                <w:szCs w:val="18"/>
              </w:rPr>
              <w:t>Хозспособ</w:t>
            </w:r>
          </w:p>
        </w:tc>
        <w:tc>
          <w:tcPr>
            <w:tcW w:w="3246" w:type="dxa"/>
            <w:gridSpan w:val="3"/>
            <w:shd w:val="clear" w:color="000000" w:fill="FFFFFF"/>
            <w:noWrap/>
            <w:vAlign w:val="center"/>
            <w:hideMark/>
          </w:tcPr>
          <w:p w:rsidR="008012A4" w:rsidRPr="008012A4" w:rsidRDefault="008012A4" w:rsidP="008012A4">
            <w:pPr>
              <w:jc w:val="center"/>
              <w:rPr>
                <w:sz w:val="18"/>
                <w:szCs w:val="18"/>
              </w:rPr>
            </w:pPr>
            <w:r w:rsidRPr="008012A4">
              <w:rPr>
                <w:sz w:val="18"/>
                <w:szCs w:val="18"/>
              </w:rPr>
              <w:t>Подряд</w:t>
            </w:r>
          </w:p>
        </w:tc>
        <w:tc>
          <w:tcPr>
            <w:tcW w:w="960" w:type="dxa"/>
            <w:vMerge w:val="restart"/>
            <w:shd w:val="clear" w:color="000000" w:fill="FFFFFF"/>
            <w:vAlign w:val="center"/>
            <w:hideMark/>
          </w:tcPr>
          <w:p w:rsidR="008012A4" w:rsidRPr="008012A4" w:rsidRDefault="008012A4" w:rsidP="008012A4">
            <w:pPr>
              <w:jc w:val="center"/>
              <w:rPr>
                <w:sz w:val="18"/>
                <w:szCs w:val="18"/>
              </w:rPr>
            </w:pPr>
            <w:r w:rsidRPr="008012A4">
              <w:rPr>
                <w:sz w:val="18"/>
                <w:szCs w:val="18"/>
              </w:rPr>
              <w:t>Всего</w:t>
            </w:r>
          </w:p>
        </w:tc>
        <w:tc>
          <w:tcPr>
            <w:tcW w:w="3320" w:type="dxa"/>
            <w:gridSpan w:val="3"/>
            <w:shd w:val="clear" w:color="000000" w:fill="FFFFFF"/>
            <w:noWrap/>
            <w:vAlign w:val="center"/>
            <w:hideMark/>
          </w:tcPr>
          <w:p w:rsidR="008012A4" w:rsidRPr="008012A4" w:rsidRDefault="008012A4" w:rsidP="008012A4">
            <w:pPr>
              <w:jc w:val="center"/>
              <w:rPr>
                <w:sz w:val="18"/>
                <w:szCs w:val="18"/>
              </w:rPr>
            </w:pPr>
            <w:r w:rsidRPr="008012A4">
              <w:rPr>
                <w:sz w:val="18"/>
                <w:szCs w:val="18"/>
              </w:rPr>
              <w:t>Подряд</w:t>
            </w:r>
          </w:p>
        </w:tc>
      </w:tr>
      <w:tr w:rsidR="009D221F" w:rsidRPr="008012A4" w:rsidTr="009D221F">
        <w:trPr>
          <w:trHeight w:val="300"/>
          <w:tblHeader/>
        </w:trPr>
        <w:tc>
          <w:tcPr>
            <w:tcW w:w="2552" w:type="dxa"/>
            <w:vMerge/>
            <w:vAlign w:val="center"/>
            <w:hideMark/>
          </w:tcPr>
          <w:p w:rsidR="008012A4" w:rsidRPr="008012A4" w:rsidRDefault="008012A4" w:rsidP="008012A4">
            <w:pPr>
              <w:rPr>
                <w:sz w:val="18"/>
                <w:szCs w:val="18"/>
              </w:rPr>
            </w:pPr>
          </w:p>
        </w:tc>
        <w:tc>
          <w:tcPr>
            <w:tcW w:w="709" w:type="dxa"/>
            <w:vMerge/>
            <w:vAlign w:val="center"/>
            <w:hideMark/>
          </w:tcPr>
          <w:p w:rsidR="008012A4" w:rsidRPr="008012A4" w:rsidRDefault="008012A4" w:rsidP="008012A4">
            <w:pPr>
              <w:rPr>
                <w:sz w:val="18"/>
                <w:szCs w:val="18"/>
              </w:rPr>
            </w:pPr>
          </w:p>
        </w:tc>
        <w:tc>
          <w:tcPr>
            <w:tcW w:w="1308" w:type="dxa"/>
            <w:vMerge/>
            <w:vAlign w:val="center"/>
            <w:hideMark/>
          </w:tcPr>
          <w:p w:rsidR="008012A4" w:rsidRPr="008012A4" w:rsidRDefault="008012A4" w:rsidP="008012A4">
            <w:pPr>
              <w:rPr>
                <w:sz w:val="18"/>
                <w:szCs w:val="18"/>
              </w:rPr>
            </w:pPr>
          </w:p>
        </w:tc>
        <w:tc>
          <w:tcPr>
            <w:tcW w:w="1120" w:type="dxa"/>
            <w:vMerge/>
            <w:vAlign w:val="center"/>
            <w:hideMark/>
          </w:tcPr>
          <w:p w:rsidR="008012A4" w:rsidRPr="008012A4" w:rsidRDefault="008012A4" w:rsidP="008012A4">
            <w:pPr>
              <w:rPr>
                <w:sz w:val="18"/>
                <w:szCs w:val="18"/>
              </w:rPr>
            </w:pPr>
          </w:p>
        </w:tc>
        <w:tc>
          <w:tcPr>
            <w:tcW w:w="960" w:type="dxa"/>
            <w:vMerge w:val="restart"/>
            <w:shd w:val="clear" w:color="000000" w:fill="FFFFFF"/>
            <w:noWrap/>
            <w:vAlign w:val="center"/>
            <w:hideMark/>
          </w:tcPr>
          <w:p w:rsidR="008012A4" w:rsidRPr="008012A4" w:rsidRDefault="008012A4" w:rsidP="008012A4">
            <w:pPr>
              <w:jc w:val="center"/>
              <w:rPr>
                <w:sz w:val="18"/>
                <w:szCs w:val="18"/>
              </w:rPr>
            </w:pPr>
            <w:r w:rsidRPr="008012A4">
              <w:rPr>
                <w:sz w:val="18"/>
                <w:szCs w:val="18"/>
              </w:rPr>
              <w:t>Всего</w:t>
            </w:r>
          </w:p>
        </w:tc>
        <w:tc>
          <w:tcPr>
            <w:tcW w:w="2146" w:type="dxa"/>
            <w:gridSpan w:val="2"/>
            <w:shd w:val="clear" w:color="000000" w:fill="FFFFFF"/>
            <w:vAlign w:val="center"/>
            <w:hideMark/>
          </w:tcPr>
          <w:p w:rsidR="008012A4" w:rsidRPr="008012A4" w:rsidRDefault="008012A4" w:rsidP="008012A4">
            <w:pPr>
              <w:jc w:val="center"/>
              <w:rPr>
                <w:sz w:val="18"/>
                <w:szCs w:val="18"/>
              </w:rPr>
            </w:pPr>
            <w:r w:rsidRPr="008012A4">
              <w:rPr>
                <w:sz w:val="18"/>
                <w:szCs w:val="18"/>
              </w:rPr>
              <w:t>в том числе:</w:t>
            </w:r>
          </w:p>
        </w:tc>
        <w:tc>
          <w:tcPr>
            <w:tcW w:w="1120" w:type="dxa"/>
            <w:vMerge w:val="restart"/>
            <w:shd w:val="clear" w:color="000000" w:fill="FFFFFF"/>
            <w:noWrap/>
            <w:vAlign w:val="center"/>
            <w:hideMark/>
          </w:tcPr>
          <w:p w:rsidR="008012A4" w:rsidRPr="008012A4" w:rsidRDefault="008012A4" w:rsidP="008012A4">
            <w:pPr>
              <w:jc w:val="center"/>
              <w:rPr>
                <w:sz w:val="18"/>
                <w:szCs w:val="18"/>
              </w:rPr>
            </w:pPr>
            <w:r w:rsidRPr="008012A4">
              <w:rPr>
                <w:sz w:val="18"/>
                <w:szCs w:val="18"/>
              </w:rPr>
              <w:t>Всего</w:t>
            </w:r>
          </w:p>
        </w:tc>
        <w:tc>
          <w:tcPr>
            <w:tcW w:w="2126" w:type="dxa"/>
            <w:gridSpan w:val="2"/>
            <w:shd w:val="clear" w:color="000000" w:fill="FFFFFF"/>
            <w:vAlign w:val="center"/>
            <w:hideMark/>
          </w:tcPr>
          <w:p w:rsidR="008012A4" w:rsidRPr="008012A4" w:rsidRDefault="008012A4" w:rsidP="008012A4">
            <w:pPr>
              <w:jc w:val="center"/>
              <w:rPr>
                <w:sz w:val="18"/>
                <w:szCs w:val="18"/>
              </w:rPr>
            </w:pPr>
            <w:r w:rsidRPr="008012A4">
              <w:rPr>
                <w:sz w:val="18"/>
                <w:szCs w:val="18"/>
              </w:rPr>
              <w:t>в том числе</w:t>
            </w:r>
          </w:p>
        </w:tc>
        <w:tc>
          <w:tcPr>
            <w:tcW w:w="960" w:type="dxa"/>
            <w:vMerge/>
            <w:vAlign w:val="center"/>
            <w:hideMark/>
          </w:tcPr>
          <w:p w:rsidR="008012A4" w:rsidRPr="008012A4" w:rsidRDefault="008012A4" w:rsidP="008012A4">
            <w:pPr>
              <w:rPr>
                <w:sz w:val="18"/>
                <w:szCs w:val="18"/>
              </w:rPr>
            </w:pPr>
          </w:p>
        </w:tc>
        <w:tc>
          <w:tcPr>
            <w:tcW w:w="960" w:type="dxa"/>
            <w:vMerge w:val="restart"/>
            <w:shd w:val="clear" w:color="000000" w:fill="FFFFFF"/>
            <w:noWrap/>
            <w:vAlign w:val="center"/>
            <w:hideMark/>
          </w:tcPr>
          <w:p w:rsidR="008012A4" w:rsidRPr="008012A4" w:rsidRDefault="008012A4" w:rsidP="008012A4">
            <w:pPr>
              <w:jc w:val="center"/>
              <w:rPr>
                <w:sz w:val="18"/>
                <w:szCs w:val="18"/>
              </w:rPr>
            </w:pPr>
            <w:r w:rsidRPr="008012A4">
              <w:rPr>
                <w:sz w:val="18"/>
                <w:szCs w:val="18"/>
              </w:rPr>
              <w:t>Всего</w:t>
            </w:r>
          </w:p>
        </w:tc>
        <w:tc>
          <w:tcPr>
            <w:tcW w:w="2360" w:type="dxa"/>
            <w:gridSpan w:val="2"/>
            <w:shd w:val="clear" w:color="000000" w:fill="FFFFFF"/>
            <w:vAlign w:val="center"/>
            <w:hideMark/>
          </w:tcPr>
          <w:p w:rsidR="008012A4" w:rsidRPr="008012A4" w:rsidRDefault="008012A4" w:rsidP="008012A4">
            <w:pPr>
              <w:jc w:val="center"/>
              <w:rPr>
                <w:sz w:val="18"/>
                <w:szCs w:val="18"/>
              </w:rPr>
            </w:pPr>
            <w:r w:rsidRPr="008012A4">
              <w:rPr>
                <w:sz w:val="18"/>
                <w:szCs w:val="18"/>
              </w:rPr>
              <w:t>в том числе:</w:t>
            </w:r>
          </w:p>
        </w:tc>
      </w:tr>
      <w:tr w:rsidR="008012A4" w:rsidRPr="008012A4" w:rsidTr="009D221F">
        <w:trPr>
          <w:trHeight w:val="765"/>
          <w:tblHeader/>
        </w:trPr>
        <w:tc>
          <w:tcPr>
            <w:tcW w:w="2552" w:type="dxa"/>
            <w:vMerge/>
            <w:vAlign w:val="center"/>
            <w:hideMark/>
          </w:tcPr>
          <w:p w:rsidR="008012A4" w:rsidRPr="008012A4" w:rsidRDefault="008012A4" w:rsidP="008012A4">
            <w:pPr>
              <w:rPr>
                <w:sz w:val="18"/>
                <w:szCs w:val="18"/>
              </w:rPr>
            </w:pPr>
          </w:p>
        </w:tc>
        <w:tc>
          <w:tcPr>
            <w:tcW w:w="709" w:type="dxa"/>
            <w:vMerge/>
            <w:vAlign w:val="center"/>
            <w:hideMark/>
          </w:tcPr>
          <w:p w:rsidR="008012A4" w:rsidRPr="008012A4" w:rsidRDefault="008012A4" w:rsidP="008012A4">
            <w:pPr>
              <w:rPr>
                <w:sz w:val="18"/>
                <w:szCs w:val="18"/>
              </w:rPr>
            </w:pPr>
          </w:p>
        </w:tc>
        <w:tc>
          <w:tcPr>
            <w:tcW w:w="1308" w:type="dxa"/>
            <w:vMerge/>
            <w:vAlign w:val="center"/>
            <w:hideMark/>
          </w:tcPr>
          <w:p w:rsidR="008012A4" w:rsidRPr="008012A4" w:rsidRDefault="008012A4" w:rsidP="008012A4">
            <w:pPr>
              <w:rPr>
                <w:sz w:val="18"/>
                <w:szCs w:val="18"/>
              </w:rPr>
            </w:pPr>
          </w:p>
        </w:tc>
        <w:tc>
          <w:tcPr>
            <w:tcW w:w="1120" w:type="dxa"/>
            <w:vMerge/>
            <w:vAlign w:val="center"/>
            <w:hideMark/>
          </w:tcPr>
          <w:p w:rsidR="008012A4" w:rsidRPr="008012A4" w:rsidRDefault="008012A4" w:rsidP="008012A4">
            <w:pPr>
              <w:rPr>
                <w:sz w:val="18"/>
                <w:szCs w:val="18"/>
              </w:rPr>
            </w:pPr>
          </w:p>
        </w:tc>
        <w:tc>
          <w:tcPr>
            <w:tcW w:w="960" w:type="dxa"/>
            <w:vMerge/>
            <w:vAlign w:val="center"/>
            <w:hideMark/>
          </w:tcPr>
          <w:p w:rsidR="008012A4" w:rsidRPr="008012A4" w:rsidRDefault="008012A4" w:rsidP="008012A4">
            <w:pPr>
              <w:rPr>
                <w:sz w:val="18"/>
                <w:szCs w:val="18"/>
              </w:rPr>
            </w:pPr>
          </w:p>
        </w:tc>
        <w:tc>
          <w:tcPr>
            <w:tcW w:w="1006" w:type="dxa"/>
            <w:shd w:val="clear" w:color="000000" w:fill="FFFFFF"/>
            <w:vAlign w:val="center"/>
            <w:hideMark/>
          </w:tcPr>
          <w:p w:rsidR="008012A4" w:rsidRPr="008012A4" w:rsidRDefault="008012A4" w:rsidP="008012A4">
            <w:pPr>
              <w:jc w:val="center"/>
              <w:rPr>
                <w:sz w:val="18"/>
                <w:szCs w:val="18"/>
              </w:rPr>
            </w:pPr>
            <w:r w:rsidRPr="008012A4">
              <w:rPr>
                <w:sz w:val="18"/>
                <w:szCs w:val="18"/>
              </w:rPr>
              <w:t>стоимость работ</w:t>
            </w:r>
          </w:p>
        </w:tc>
        <w:tc>
          <w:tcPr>
            <w:tcW w:w="1140" w:type="dxa"/>
            <w:shd w:val="clear" w:color="000000" w:fill="FFFFFF"/>
            <w:vAlign w:val="center"/>
            <w:hideMark/>
          </w:tcPr>
          <w:p w:rsidR="008012A4" w:rsidRPr="008012A4" w:rsidRDefault="008012A4" w:rsidP="008012A4">
            <w:pPr>
              <w:jc w:val="center"/>
              <w:rPr>
                <w:sz w:val="18"/>
                <w:szCs w:val="18"/>
              </w:rPr>
            </w:pPr>
            <w:r w:rsidRPr="008012A4">
              <w:rPr>
                <w:sz w:val="18"/>
                <w:szCs w:val="18"/>
              </w:rPr>
              <w:t>Запчасти   и  материалы</w:t>
            </w:r>
          </w:p>
        </w:tc>
        <w:tc>
          <w:tcPr>
            <w:tcW w:w="1120" w:type="dxa"/>
            <w:vMerge/>
            <w:vAlign w:val="center"/>
            <w:hideMark/>
          </w:tcPr>
          <w:p w:rsidR="008012A4" w:rsidRPr="008012A4" w:rsidRDefault="008012A4" w:rsidP="008012A4">
            <w:pPr>
              <w:rPr>
                <w:sz w:val="18"/>
                <w:szCs w:val="18"/>
              </w:rPr>
            </w:pPr>
          </w:p>
        </w:tc>
        <w:tc>
          <w:tcPr>
            <w:tcW w:w="1006" w:type="dxa"/>
            <w:shd w:val="clear" w:color="000000" w:fill="FFFFFF"/>
            <w:vAlign w:val="center"/>
            <w:hideMark/>
          </w:tcPr>
          <w:p w:rsidR="008012A4" w:rsidRPr="008012A4" w:rsidRDefault="008012A4" w:rsidP="008012A4">
            <w:pPr>
              <w:jc w:val="center"/>
              <w:rPr>
                <w:sz w:val="18"/>
                <w:szCs w:val="18"/>
              </w:rPr>
            </w:pPr>
            <w:r w:rsidRPr="008012A4">
              <w:rPr>
                <w:sz w:val="18"/>
                <w:szCs w:val="18"/>
              </w:rPr>
              <w:t>стоимость работ</w:t>
            </w:r>
          </w:p>
        </w:tc>
        <w:tc>
          <w:tcPr>
            <w:tcW w:w="1120" w:type="dxa"/>
            <w:shd w:val="clear" w:color="000000" w:fill="FFFFFF"/>
            <w:vAlign w:val="center"/>
            <w:hideMark/>
          </w:tcPr>
          <w:p w:rsidR="008012A4" w:rsidRPr="008012A4" w:rsidRDefault="008012A4" w:rsidP="008012A4">
            <w:pPr>
              <w:jc w:val="center"/>
              <w:rPr>
                <w:sz w:val="18"/>
                <w:szCs w:val="18"/>
              </w:rPr>
            </w:pPr>
            <w:r w:rsidRPr="008012A4">
              <w:rPr>
                <w:sz w:val="18"/>
                <w:szCs w:val="18"/>
              </w:rPr>
              <w:t>Запчасти   и  материалы</w:t>
            </w:r>
          </w:p>
        </w:tc>
        <w:tc>
          <w:tcPr>
            <w:tcW w:w="960" w:type="dxa"/>
            <w:vMerge/>
            <w:vAlign w:val="center"/>
            <w:hideMark/>
          </w:tcPr>
          <w:p w:rsidR="008012A4" w:rsidRPr="008012A4" w:rsidRDefault="008012A4" w:rsidP="008012A4">
            <w:pPr>
              <w:rPr>
                <w:sz w:val="18"/>
                <w:szCs w:val="18"/>
              </w:rPr>
            </w:pPr>
          </w:p>
        </w:tc>
        <w:tc>
          <w:tcPr>
            <w:tcW w:w="960" w:type="dxa"/>
            <w:vMerge/>
            <w:vAlign w:val="center"/>
            <w:hideMark/>
          </w:tcPr>
          <w:p w:rsidR="008012A4" w:rsidRPr="008012A4" w:rsidRDefault="008012A4" w:rsidP="008012A4">
            <w:pPr>
              <w:rPr>
                <w:sz w:val="18"/>
                <w:szCs w:val="18"/>
              </w:rPr>
            </w:pPr>
          </w:p>
        </w:tc>
        <w:tc>
          <w:tcPr>
            <w:tcW w:w="1140" w:type="dxa"/>
            <w:shd w:val="clear" w:color="000000" w:fill="FFFFFF"/>
            <w:vAlign w:val="center"/>
            <w:hideMark/>
          </w:tcPr>
          <w:p w:rsidR="008012A4" w:rsidRPr="008012A4" w:rsidRDefault="008012A4" w:rsidP="008012A4">
            <w:pPr>
              <w:jc w:val="center"/>
              <w:rPr>
                <w:sz w:val="18"/>
                <w:szCs w:val="18"/>
              </w:rPr>
            </w:pPr>
            <w:r w:rsidRPr="008012A4">
              <w:rPr>
                <w:sz w:val="18"/>
                <w:szCs w:val="18"/>
              </w:rPr>
              <w:t>стоимость работ</w:t>
            </w:r>
          </w:p>
        </w:tc>
        <w:tc>
          <w:tcPr>
            <w:tcW w:w="1220" w:type="dxa"/>
            <w:shd w:val="clear" w:color="000000" w:fill="FFFFFF"/>
            <w:vAlign w:val="center"/>
            <w:hideMark/>
          </w:tcPr>
          <w:p w:rsidR="008012A4" w:rsidRPr="008012A4" w:rsidRDefault="008012A4" w:rsidP="008012A4">
            <w:pPr>
              <w:jc w:val="center"/>
              <w:rPr>
                <w:sz w:val="18"/>
                <w:szCs w:val="18"/>
              </w:rPr>
            </w:pPr>
            <w:r w:rsidRPr="008012A4">
              <w:rPr>
                <w:sz w:val="18"/>
                <w:szCs w:val="18"/>
              </w:rPr>
              <w:t>Запчасти   и  материалы</w:t>
            </w:r>
          </w:p>
        </w:tc>
      </w:tr>
      <w:tr w:rsidR="008012A4" w:rsidRPr="008012A4" w:rsidTr="009D221F">
        <w:trPr>
          <w:trHeight w:val="645"/>
        </w:trPr>
        <w:tc>
          <w:tcPr>
            <w:tcW w:w="2552" w:type="dxa"/>
            <w:shd w:val="clear" w:color="000000" w:fill="D9D9D9"/>
            <w:vAlign w:val="bottom"/>
            <w:hideMark/>
          </w:tcPr>
          <w:p w:rsidR="008012A4" w:rsidRPr="008012A4" w:rsidRDefault="008012A4" w:rsidP="008012A4">
            <w:pPr>
              <w:rPr>
                <w:b/>
                <w:bCs/>
                <w:sz w:val="18"/>
                <w:szCs w:val="18"/>
              </w:rPr>
            </w:pPr>
            <w:r w:rsidRPr="008012A4">
              <w:rPr>
                <w:b/>
                <w:bCs/>
                <w:sz w:val="18"/>
                <w:szCs w:val="18"/>
              </w:rPr>
              <w:t>ОАО "КЕМЕРОВСКАЯ ГЕНЕРАЦИЯ"</w:t>
            </w:r>
          </w:p>
        </w:tc>
        <w:tc>
          <w:tcPr>
            <w:tcW w:w="709"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 </w:t>
            </w:r>
          </w:p>
        </w:tc>
        <w:tc>
          <w:tcPr>
            <w:tcW w:w="1308"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362 025</w:t>
            </w:r>
          </w:p>
        </w:tc>
        <w:tc>
          <w:tcPr>
            <w:tcW w:w="112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301 356</w:t>
            </w:r>
          </w:p>
        </w:tc>
        <w:tc>
          <w:tcPr>
            <w:tcW w:w="96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82 255</w:t>
            </w:r>
          </w:p>
        </w:tc>
        <w:tc>
          <w:tcPr>
            <w:tcW w:w="1006"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67 560</w:t>
            </w:r>
          </w:p>
        </w:tc>
        <w:tc>
          <w:tcPr>
            <w:tcW w:w="114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14 695</w:t>
            </w:r>
          </w:p>
        </w:tc>
        <w:tc>
          <w:tcPr>
            <w:tcW w:w="112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219 101</w:t>
            </w:r>
          </w:p>
        </w:tc>
        <w:tc>
          <w:tcPr>
            <w:tcW w:w="1006"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129 778</w:t>
            </w:r>
          </w:p>
        </w:tc>
        <w:tc>
          <w:tcPr>
            <w:tcW w:w="112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89 323</w:t>
            </w:r>
          </w:p>
        </w:tc>
        <w:tc>
          <w:tcPr>
            <w:tcW w:w="96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60 669</w:t>
            </w:r>
          </w:p>
        </w:tc>
        <w:tc>
          <w:tcPr>
            <w:tcW w:w="96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60 669</w:t>
            </w:r>
          </w:p>
        </w:tc>
        <w:tc>
          <w:tcPr>
            <w:tcW w:w="114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18 431</w:t>
            </w:r>
          </w:p>
        </w:tc>
        <w:tc>
          <w:tcPr>
            <w:tcW w:w="1220" w:type="dxa"/>
            <w:shd w:val="clear" w:color="000000" w:fill="D9D9D9"/>
            <w:vAlign w:val="center"/>
            <w:hideMark/>
          </w:tcPr>
          <w:p w:rsidR="008012A4" w:rsidRPr="008012A4" w:rsidRDefault="008012A4" w:rsidP="008012A4">
            <w:pPr>
              <w:jc w:val="center"/>
              <w:rPr>
                <w:b/>
                <w:bCs/>
                <w:sz w:val="18"/>
                <w:szCs w:val="18"/>
              </w:rPr>
            </w:pPr>
            <w:r w:rsidRPr="008012A4">
              <w:rPr>
                <w:b/>
                <w:bCs/>
                <w:sz w:val="18"/>
                <w:szCs w:val="18"/>
              </w:rPr>
              <w:t>42 238</w:t>
            </w:r>
          </w:p>
        </w:tc>
      </w:tr>
      <w:tr w:rsidR="009D221F" w:rsidRPr="008012A4" w:rsidTr="009D221F">
        <w:trPr>
          <w:trHeight w:val="315"/>
        </w:trPr>
        <w:tc>
          <w:tcPr>
            <w:tcW w:w="2552" w:type="dxa"/>
            <w:shd w:val="clear" w:color="000000" w:fill="FFFFFF"/>
            <w:vAlign w:val="bottom"/>
            <w:hideMark/>
          </w:tcPr>
          <w:p w:rsidR="008012A4" w:rsidRPr="008012A4" w:rsidRDefault="008012A4" w:rsidP="008012A4">
            <w:pPr>
              <w:rPr>
                <w:sz w:val="18"/>
                <w:szCs w:val="18"/>
              </w:rPr>
            </w:pPr>
            <w:r w:rsidRPr="008012A4">
              <w:rPr>
                <w:sz w:val="18"/>
                <w:szCs w:val="18"/>
              </w:rPr>
              <w:t xml:space="preserve">     в т.ч.  КЕМЕРОВСКАЯ  ГРЭС</w:t>
            </w:r>
          </w:p>
        </w:tc>
        <w:tc>
          <w:tcPr>
            <w:tcW w:w="709"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 </w:t>
            </w:r>
          </w:p>
        </w:tc>
        <w:tc>
          <w:tcPr>
            <w:tcW w:w="1308"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259 357</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222 726</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46 447</w:t>
            </w:r>
          </w:p>
        </w:tc>
        <w:tc>
          <w:tcPr>
            <w:tcW w:w="1006"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38 276</w:t>
            </w:r>
          </w:p>
        </w:tc>
        <w:tc>
          <w:tcPr>
            <w:tcW w:w="114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8 171</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176 279</w:t>
            </w:r>
          </w:p>
        </w:tc>
        <w:tc>
          <w:tcPr>
            <w:tcW w:w="1006"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99 247</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77 032</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36 631</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36 631</w:t>
            </w:r>
          </w:p>
        </w:tc>
        <w:tc>
          <w:tcPr>
            <w:tcW w:w="114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6 049</w:t>
            </w:r>
          </w:p>
        </w:tc>
        <w:tc>
          <w:tcPr>
            <w:tcW w:w="12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30 582</w:t>
            </w:r>
          </w:p>
        </w:tc>
      </w:tr>
      <w:tr w:rsidR="009D221F" w:rsidRPr="008012A4" w:rsidTr="009D221F">
        <w:trPr>
          <w:trHeight w:val="315"/>
        </w:trPr>
        <w:tc>
          <w:tcPr>
            <w:tcW w:w="2552" w:type="dxa"/>
            <w:shd w:val="clear" w:color="000000" w:fill="FFFFFF"/>
            <w:vAlign w:val="bottom"/>
            <w:hideMark/>
          </w:tcPr>
          <w:p w:rsidR="008012A4" w:rsidRPr="008012A4" w:rsidRDefault="008012A4" w:rsidP="008012A4">
            <w:pPr>
              <w:rPr>
                <w:sz w:val="18"/>
                <w:szCs w:val="18"/>
              </w:rPr>
            </w:pPr>
            <w:r w:rsidRPr="008012A4">
              <w:rPr>
                <w:sz w:val="18"/>
                <w:szCs w:val="18"/>
              </w:rPr>
              <w:t xml:space="preserve">      в т.ч. КЕМЕРОВСКАЯ  ТЭЦ</w:t>
            </w:r>
          </w:p>
        </w:tc>
        <w:tc>
          <w:tcPr>
            <w:tcW w:w="709"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 </w:t>
            </w:r>
          </w:p>
        </w:tc>
        <w:tc>
          <w:tcPr>
            <w:tcW w:w="1308"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102 668</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78 630</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35 808</w:t>
            </w:r>
          </w:p>
        </w:tc>
        <w:tc>
          <w:tcPr>
            <w:tcW w:w="1006"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29 284</w:t>
            </w:r>
          </w:p>
        </w:tc>
        <w:tc>
          <w:tcPr>
            <w:tcW w:w="114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6 524</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42 822</w:t>
            </w:r>
          </w:p>
        </w:tc>
        <w:tc>
          <w:tcPr>
            <w:tcW w:w="1006"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30 531</w:t>
            </w:r>
          </w:p>
        </w:tc>
        <w:tc>
          <w:tcPr>
            <w:tcW w:w="11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12 291</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24 038</w:t>
            </w:r>
          </w:p>
        </w:tc>
        <w:tc>
          <w:tcPr>
            <w:tcW w:w="96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24 038</w:t>
            </w:r>
          </w:p>
        </w:tc>
        <w:tc>
          <w:tcPr>
            <w:tcW w:w="114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12 382</w:t>
            </w:r>
          </w:p>
        </w:tc>
        <w:tc>
          <w:tcPr>
            <w:tcW w:w="1220" w:type="dxa"/>
            <w:shd w:val="clear" w:color="auto" w:fill="auto"/>
            <w:vAlign w:val="center"/>
            <w:hideMark/>
          </w:tcPr>
          <w:p w:rsidR="008012A4" w:rsidRPr="008012A4" w:rsidRDefault="008012A4" w:rsidP="008012A4">
            <w:pPr>
              <w:jc w:val="center"/>
              <w:rPr>
                <w:b/>
                <w:bCs/>
                <w:sz w:val="18"/>
                <w:szCs w:val="18"/>
              </w:rPr>
            </w:pPr>
            <w:r w:rsidRPr="008012A4">
              <w:rPr>
                <w:b/>
                <w:bCs/>
                <w:sz w:val="18"/>
                <w:szCs w:val="18"/>
              </w:rPr>
              <w:t>11 656</w:t>
            </w:r>
          </w:p>
        </w:tc>
      </w:tr>
      <w:tr w:rsidR="009D221F" w:rsidRPr="008012A4" w:rsidTr="009D221F">
        <w:trPr>
          <w:trHeight w:val="300"/>
        </w:trPr>
        <w:tc>
          <w:tcPr>
            <w:tcW w:w="2552" w:type="dxa"/>
            <w:shd w:val="clear" w:color="auto" w:fill="auto"/>
            <w:noWrap/>
            <w:vAlign w:val="bottom"/>
            <w:hideMark/>
          </w:tcPr>
          <w:p w:rsidR="008012A4" w:rsidRPr="008012A4" w:rsidRDefault="008012A4" w:rsidP="008012A4">
            <w:pPr>
              <w:rPr>
                <w:rFonts w:ascii="Calibri" w:hAnsi="Calibri" w:cs="Calibri"/>
                <w:color w:val="000000"/>
                <w:sz w:val="18"/>
                <w:szCs w:val="18"/>
              </w:rPr>
            </w:pPr>
          </w:p>
        </w:tc>
        <w:tc>
          <w:tcPr>
            <w:tcW w:w="709" w:type="dxa"/>
            <w:shd w:val="clear" w:color="auto" w:fill="auto"/>
            <w:noWrap/>
            <w:vAlign w:val="bottom"/>
            <w:hideMark/>
          </w:tcPr>
          <w:p w:rsidR="008012A4" w:rsidRPr="008012A4" w:rsidRDefault="008012A4" w:rsidP="008012A4">
            <w:pPr>
              <w:rPr>
                <w:rFonts w:ascii="Calibri" w:hAnsi="Calibri" w:cs="Calibri"/>
                <w:color w:val="000000"/>
                <w:sz w:val="18"/>
                <w:szCs w:val="18"/>
              </w:rPr>
            </w:pPr>
          </w:p>
        </w:tc>
        <w:tc>
          <w:tcPr>
            <w:tcW w:w="1308" w:type="dxa"/>
            <w:shd w:val="clear" w:color="auto" w:fill="auto"/>
            <w:noWrap/>
            <w:vAlign w:val="bottom"/>
            <w:hideMark/>
          </w:tcPr>
          <w:p w:rsidR="008012A4" w:rsidRPr="008012A4" w:rsidRDefault="008012A4" w:rsidP="008012A4">
            <w:pPr>
              <w:rPr>
                <w:rFonts w:ascii="Calibri" w:hAnsi="Calibri" w:cs="Calibri"/>
                <w:color w:val="000000"/>
                <w:sz w:val="18"/>
                <w:szCs w:val="18"/>
              </w:rPr>
            </w:pPr>
          </w:p>
        </w:tc>
        <w:tc>
          <w:tcPr>
            <w:tcW w:w="1120" w:type="dxa"/>
            <w:shd w:val="clear" w:color="auto" w:fill="auto"/>
            <w:noWrap/>
            <w:vAlign w:val="bottom"/>
            <w:hideMark/>
          </w:tcPr>
          <w:p w:rsidR="008012A4" w:rsidRPr="008012A4" w:rsidRDefault="008012A4" w:rsidP="008012A4">
            <w:pPr>
              <w:rPr>
                <w:sz w:val="18"/>
                <w:szCs w:val="18"/>
              </w:rPr>
            </w:pPr>
          </w:p>
        </w:tc>
        <w:tc>
          <w:tcPr>
            <w:tcW w:w="960" w:type="dxa"/>
            <w:shd w:val="clear" w:color="auto" w:fill="auto"/>
            <w:noWrap/>
            <w:vAlign w:val="bottom"/>
            <w:hideMark/>
          </w:tcPr>
          <w:p w:rsidR="008012A4" w:rsidRPr="008012A4" w:rsidRDefault="008012A4" w:rsidP="008012A4">
            <w:pPr>
              <w:rPr>
                <w:sz w:val="18"/>
                <w:szCs w:val="18"/>
              </w:rPr>
            </w:pPr>
          </w:p>
        </w:tc>
        <w:tc>
          <w:tcPr>
            <w:tcW w:w="1006" w:type="dxa"/>
            <w:shd w:val="clear" w:color="auto" w:fill="auto"/>
            <w:noWrap/>
            <w:vAlign w:val="bottom"/>
            <w:hideMark/>
          </w:tcPr>
          <w:p w:rsidR="008012A4" w:rsidRPr="008012A4" w:rsidRDefault="008012A4" w:rsidP="008012A4">
            <w:pPr>
              <w:rPr>
                <w:sz w:val="18"/>
                <w:szCs w:val="18"/>
              </w:rPr>
            </w:pPr>
          </w:p>
        </w:tc>
        <w:tc>
          <w:tcPr>
            <w:tcW w:w="1140" w:type="dxa"/>
            <w:shd w:val="clear" w:color="auto" w:fill="auto"/>
            <w:noWrap/>
            <w:vAlign w:val="bottom"/>
            <w:hideMark/>
          </w:tcPr>
          <w:p w:rsidR="008012A4" w:rsidRPr="008012A4" w:rsidRDefault="008012A4" w:rsidP="008012A4">
            <w:pPr>
              <w:rPr>
                <w:sz w:val="18"/>
                <w:szCs w:val="18"/>
              </w:rPr>
            </w:pPr>
          </w:p>
        </w:tc>
        <w:tc>
          <w:tcPr>
            <w:tcW w:w="1120" w:type="dxa"/>
            <w:shd w:val="clear" w:color="auto" w:fill="auto"/>
            <w:noWrap/>
            <w:vAlign w:val="bottom"/>
            <w:hideMark/>
          </w:tcPr>
          <w:p w:rsidR="008012A4" w:rsidRPr="008012A4" w:rsidRDefault="008012A4" w:rsidP="008012A4">
            <w:pPr>
              <w:rPr>
                <w:sz w:val="18"/>
                <w:szCs w:val="18"/>
              </w:rPr>
            </w:pPr>
          </w:p>
        </w:tc>
        <w:tc>
          <w:tcPr>
            <w:tcW w:w="1006" w:type="dxa"/>
            <w:shd w:val="clear" w:color="auto" w:fill="auto"/>
            <w:noWrap/>
            <w:vAlign w:val="bottom"/>
            <w:hideMark/>
          </w:tcPr>
          <w:p w:rsidR="008012A4" w:rsidRPr="008012A4" w:rsidRDefault="008012A4" w:rsidP="008012A4">
            <w:pPr>
              <w:rPr>
                <w:sz w:val="18"/>
                <w:szCs w:val="18"/>
              </w:rPr>
            </w:pPr>
          </w:p>
        </w:tc>
        <w:tc>
          <w:tcPr>
            <w:tcW w:w="1120" w:type="dxa"/>
            <w:shd w:val="clear" w:color="auto" w:fill="auto"/>
            <w:noWrap/>
            <w:vAlign w:val="bottom"/>
            <w:hideMark/>
          </w:tcPr>
          <w:p w:rsidR="008012A4" w:rsidRPr="008012A4" w:rsidRDefault="008012A4" w:rsidP="008012A4">
            <w:pPr>
              <w:rPr>
                <w:sz w:val="18"/>
                <w:szCs w:val="18"/>
              </w:rPr>
            </w:pPr>
          </w:p>
        </w:tc>
        <w:tc>
          <w:tcPr>
            <w:tcW w:w="960" w:type="dxa"/>
            <w:shd w:val="clear" w:color="auto" w:fill="auto"/>
            <w:noWrap/>
            <w:vAlign w:val="bottom"/>
            <w:hideMark/>
          </w:tcPr>
          <w:p w:rsidR="008012A4" w:rsidRPr="008012A4" w:rsidRDefault="008012A4" w:rsidP="008012A4">
            <w:pPr>
              <w:rPr>
                <w:sz w:val="18"/>
                <w:szCs w:val="18"/>
              </w:rPr>
            </w:pPr>
          </w:p>
        </w:tc>
        <w:tc>
          <w:tcPr>
            <w:tcW w:w="960" w:type="dxa"/>
            <w:shd w:val="clear" w:color="auto" w:fill="auto"/>
            <w:noWrap/>
            <w:vAlign w:val="bottom"/>
            <w:hideMark/>
          </w:tcPr>
          <w:p w:rsidR="008012A4" w:rsidRPr="008012A4" w:rsidRDefault="008012A4" w:rsidP="008012A4">
            <w:pPr>
              <w:jc w:val="center"/>
              <w:rPr>
                <w:rFonts w:ascii="Calibri" w:hAnsi="Calibri" w:cs="Calibri"/>
                <w:color w:val="000000"/>
                <w:sz w:val="18"/>
                <w:szCs w:val="18"/>
              </w:rPr>
            </w:pPr>
          </w:p>
        </w:tc>
        <w:tc>
          <w:tcPr>
            <w:tcW w:w="1140" w:type="dxa"/>
            <w:shd w:val="clear" w:color="auto" w:fill="auto"/>
            <w:noWrap/>
            <w:vAlign w:val="bottom"/>
            <w:hideMark/>
          </w:tcPr>
          <w:p w:rsidR="008012A4" w:rsidRPr="008012A4" w:rsidRDefault="008012A4" w:rsidP="008012A4">
            <w:pPr>
              <w:jc w:val="center"/>
              <w:rPr>
                <w:rFonts w:ascii="Calibri" w:hAnsi="Calibri" w:cs="Calibri"/>
                <w:color w:val="000000"/>
                <w:sz w:val="18"/>
                <w:szCs w:val="18"/>
              </w:rPr>
            </w:pPr>
          </w:p>
        </w:tc>
        <w:tc>
          <w:tcPr>
            <w:tcW w:w="1220" w:type="dxa"/>
            <w:shd w:val="clear" w:color="auto" w:fill="auto"/>
            <w:noWrap/>
            <w:vAlign w:val="bottom"/>
            <w:hideMark/>
          </w:tcPr>
          <w:p w:rsidR="008012A4" w:rsidRPr="008012A4" w:rsidRDefault="008012A4" w:rsidP="008012A4">
            <w:pPr>
              <w:rPr>
                <w:rFonts w:ascii="Calibri" w:hAnsi="Calibri" w:cs="Calibri"/>
                <w:color w:val="000000"/>
                <w:sz w:val="18"/>
                <w:szCs w:val="18"/>
              </w:rPr>
            </w:pPr>
          </w:p>
        </w:tc>
      </w:tr>
      <w:tr w:rsidR="008012A4" w:rsidRPr="008012A4" w:rsidTr="009D221F">
        <w:trPr>
          <w:trHeight w:val="360"/>
        </w:trPr>
        <w:tc>
          <w:tcPr>
            <w:tcW w:w="2552" w:type="dxa"/>
            <w:shd w:val="clear" w:color="000000" w:fill="D9D9D9"/>
            <w:vAlign w:val="center"/>
            <w:hideMark/>
          </w:tcPr>
          <w:p w:rsidR="008012A4" w:rsidRPr="008012A4" w:rsidRDefault="008012A4" w:rsidP="008012A4">
            <w:pPr>
              <w:rPr>
                <w:b/>
                <w:bCs/>
                <w:sz w:val="18"/>
                <w:szCs w:val="18"/>
              </w:rPr>
            </w:pPr>
            <w:r w:rsidRPr="008012A4">
              <w:rPr>
                <w:b/>
                <w:bCs/>
                <w:sz w:val="18"/>
                <w:szCs w:val="18"/>
              </w:rPr>
              <w:t>КЕМЕРОВСКАЯ ГРЭС</w:t>
            </w:r>
          </w:p>
        </w:tc>
        <w:tc>
          <w:tcPr>
            <w:tcW w:w="709"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 </w:t>
            </w:r>
          </w:p>
        </w:tc>
        <w:tc>
          <w:tcPr>
            <w:tcW w:w="1308"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259 357</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222 726</w:t>
            </w:r>
          </w:p>
        </w:tc>
        <w:tc>
          <w:tcPr>
            <w:tcW w:w="96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46 447</w:t>
            </w:r>
          </w:p>
        </w:tc>
        <w:tc>
          <w:tcPr>
            <w:tcW w:w="1006"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38 276</w:t>
            </w:r>
          </w:p>
        </w:tc>
        <w:tc>
          <w:tcPr>
            <w:tcW w:w="114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8 171</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176 279</w:t>
            </w:r>
          </w:p>
        </w:tc>
        <w:tc>
          <w:tcPr>
            <w:tcW w:w="1006"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99 247</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77 032</w:t>
            </w:r>
          </w:p>
        </w:tc>
        <w:tc>
          <w:tcPr>
            <w:tcW w:w="96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36 631</w:t>
            </w:r>
          </w:p>
        </w:tc>
        <w:tc>
          <w:tcPr>
            <w:tcW w:w="96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36 631</w:t>
            </w:r>
          </w:p>
        </w:tc>
        <w:tc>
          <w:tcPr>
            <w:tcW w:w="114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6 049</w:t>
            </w:r>
          </w:p>
        </w:tc>
        <w:tc>
          <w:tcPr>
            <w:tcW w:w="12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30 582</w:t>
            </w:r>
          </w:p>
        </w:tc>
      </w:tr>
      <w:tr w:rsidR="008012A4"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К3</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1 228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1 228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654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629</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25</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574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240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334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w:t>
            </w:r>
            <w:proofErr w:type="gramStart"/>
            <w:r w:rsidRPr="008012A4">
              <w:rPr>
                <w:sz w:val="18"/>
                <w:szCs w:val="18"/>
              </w:rPr>
              <w:t>4</w:t>
            </w:r>
            <w:proofErr w:type="gramEnd"/>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КР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6 471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6 471</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844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765</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5 627</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3 701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1 926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К5</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1 943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1 943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529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496</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1 414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986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428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w:t>
            </w:r>
            <w:proofErr w:type="gramStart"/>
            <w:r w:rsidRPr="008012A4">
              <w:rPr>
                <w:sz w:val="18"/>
                <w:szCs w:val="18"/>
              </w:rPr>
              <w:t>6</w:t>
            </w:r>
            <w:proofErr w:type="gramEnd"/>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1 858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1 858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406</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388</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1 452</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1 001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451</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К8</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1 650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1 650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421</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402</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1 229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856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373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w:t>
            </w:r>
            <w:proofErr w:type="gramStart"/>
            <w:r w:rsidRPr="008012A4">
              <w:rPr>
                <w:sz w:val="18"/>
                <w:szCs w:val="18"/>
              </w:rPr>
              <w:t>9</w:t>
            </w:r>
            <w:proofErr w:type="gramEnd"/>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1 882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1 882</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603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584</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1 279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777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502</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К10</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1 673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1 673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588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537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1 085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869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216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К11</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18 296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13 182</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1 548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1 398</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150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11 634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5 737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5 897</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5 114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5 114</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1 297</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3 817</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К12</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34 888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18 474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3 054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2 607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447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15 420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7 828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7 592</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16 414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16 414</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2 351</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14 063</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К13</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13 376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13 376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1 699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1 559</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140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11 677</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5 786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5 891</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К14</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12 843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12 843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1 175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1 030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145</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11 668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5 798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5 870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К15</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27 651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12 548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1 155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1 057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11 393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5 790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5 603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15 103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15 103</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2 401</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12 702</w:t>
            </w:r>
          </w:p>
        </w:tc>
      </w:tr>
      <w:tr w:rsidR="008012A4" w:rsidRPr="008012A4" w:rsidTr="009D221F">
        <w:trPr>
          <w:trHeight w:val="315"/>
        </w:trPr>
        <w:tc>
          <w:tcPr>
            <w:tcW w:w="2552" w:type="dxa"/>
            <w:shd w:val="clear" w:color="000000" w:fill="FFFFFF"/>
            <w:noWrap/>
            <w:vAlign w:val="bottom"/>
            <w:hideMark/>
          </w:tcPr>
          <w:p w:rsidR="008012A4" w:rsidRPr="008012A4" w:rsidRDefault="008012A4" w:rsidP="008012A4">
            <w:pPr>
              <w:rPr>
                <w:sz w:val="18"/>
                <w:szCs w:val="18"/>
              </w:rPr>
            </w:pPr>
            <w:r w:rsidRPr="008012A4">
              <w:rPr>
                <w:sz w:val="18"/>
                <w:szCs w:val="18"/>
              </w:rPr>
              <w:t>Котлоагрегат К16</w:t>
            </w:r>
          </w:p>
        </w:tc>
        <w:tc>
          <w:tcPr>
            <w:tcW w:w="709" w:type="dxa"/>
            <w:shd w:val="clear" w:color="000000" w:fill="FFFFFF"/>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000000" w:fill="FFFFFF"/>
            <w:noWrap/>
            <w:vAlign w:val="center"/>
            <w:hideMark/>
          </w:tcPr>
          <w:p w:rsidR="008012A4" w:rsidRPr="008012A4" w:rsidRDefault="008012A4" w:rsidP="008012A4">
            <w:pPr>
              <w:jc w:val="center"/>
              <w:rPr>
                <w:sz w:val="18"/>
                <w:szCs w:val="18"/>
              </w:rPr>
            </w:pPr>
            <w:r w:rsidRPr="008012A4">
              <w:rPr>
                <w:sz w:val="18"/>
                <w:szCs w:val="18"/>
              </w:rPr>
              <w:t>12 634</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12 634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1 059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978</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11 575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5 607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5 968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lastRenderedPageBreak/>
              <w:t>КИП и</w:t>
            </w:r>
            <w:proofErr w:type="gramStart"/>
            <w:r w:rsidRPr="008012A4">
              <w:rPr>
                <w:sz w:val="18"/>
                <w:szCs w:val="18"/>
              </w:rPr>
              <w:t xml:space="preserve"> А</w:t>
            </w:r>
            <w:proofErr w:type="gramEnd"/>
            <w:r w:rsidRPr="008012A4">
              <w:rPr>
                <w:sz w:val="18"/>
                <w:szCs w:val="18"/>
              </w:rPr>
              <w:t xml:space="preserve"> общестан. оборудование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18 476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18 476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10 678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9 147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1 531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7 798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5 963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1 835</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Труб</w:t>
            </w:r>
            <w:proofErr w:type="gramStart"/>
            <w:r w:rsidRPr="008012A4">
              <w:rPr>
                <w:sz w:val="18"/>
                <w:szCs w:val="18"/>
              </w:rPr>
              <w:t>.</w:t>
            </w:r>
            <w:proofErr w:type="gramEnd"/>
            <w:r w:rsidRPr="008012A4">
              <w:rPr>
                <w:sz w:val="18"/>
                <w:szCs w:val="18"/>
              </w:rPr>
              <w:t xml:space="preserve"> </w:t>
            </w:r>
            <w:proofErr w:type="gramStart"/>
            <w:r w:rsidRPr="008012A4">
              <w:rPr>
                <w:sz w:val="18"/>
                <w:szCs w:val="18"/>
              </w:rPr>
              <w:t>о</w:t>
            </w:r>
            <w:proofErr w:type="gramEnd"/>
            <w:r w:rsidRPr="008012A4">
              <w:rPr>
                <w:sz w:val="18"/>
                <w:szCs w:val="18"/>
              </w:rPr>
              <w:t>бщестанционные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7 006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7 006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2 119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1 357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762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4 887</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3 920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967</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Трубопроводы электростанции, прочие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8 472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8 472</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8 472</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4 919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3 553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Оборудование топливно - транспортного цеха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11 656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11 656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11 656</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7 469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4 187</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Оборудование химцеха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174</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174</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174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174</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 </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52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Электротехническое оборудование (кроме основного) электрост.</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12 333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12 333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6 468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5 536</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932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5 865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2 380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3 485</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52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Электротехническое оборудование (кроме основного) электрост.</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25 783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25 783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9 213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7 008</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2 205</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16 570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8 890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7 680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center"/>
            <w:hideMark/>
          </w:tcPr>
          <w:p w:rsidR="008012A4" w:rsidRPr="008012A4" w:rsidRDefault="008012A4" w:rsidP="008012A4">
            <w:pPr>
              <w:rPr>
                <w:sz w:val="18"/>
                <w:szCs w:val="18"/>
              </w:rPr>
            </w:pPr>
            <w:r w:rsidRPr="008012A4">
              <w:rPr>
                <w:sz w:val="18"/>
                <w:szCs w:val="18"/>
              </w:rPr>
              <w:t>Транспорт</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2 277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2 277</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1 697</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261</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1 436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580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580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center"/>
            <w:hideMark/>
          </w:tcPr>
          <w:p w:rsidR="008012A4" w:rsidRPr="008012A4" w:rsidRDefault="008012A4" w:rsidP="008012A4">
            <w:pPr>
              <w:rPr>
                <w:sz w:val="18"/>
                <w:szCs w:val="18"/>
              </w:rPr>
            </w:pPr>
            <w:r w:rsidRPr="008012A4">
              <w:rPr>
                <w:sz w:val="18"/>
                <w:szCs w:val="18"/>
              </w:rPr>
              <w:t>Прочее оборудование КЦ</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22 663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22 663</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1 814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1 814</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 </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20 849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9 563</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11 286</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главного корпуса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КР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6 019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6 019</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723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723</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 </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5 296</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4 186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1 110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пр-х цехов, прочие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КР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5 028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5 028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5 028</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4 020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1 008</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Прочие здания</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3 077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3 077</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3 077</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2 207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870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r>
      <w:tr w:rsidR="008012A4" w:rsidRPr="008012A4" w:rsidTr="009D221F">
        <w:trPr>
          <w:trHeight w:val="315"/>
        </w:trPr>
        <w:tc>
          <w:tcPr>
            <w:tcW w:w="2552" w:type="dxa"/>
            <w:shd w:val="clear" w:color="000000" w:fill="D9D9D9"/>
            <w:vAlign w:val="bottom"/>
            <w:hideMark/>
          </w:tcPr>
          <w:p w:rsidR="008012A4" w:rsidRPr="008012A4" w:rsidRDefault="008012A4" w:rsidP="008012A4">
            <w:pPr>
              <w:rPr>
                <w:b/>
                <w:bCs/>
                <w:sz w:val="18"/>
                <w:szCs w:val="18"/>
              </w:rPr>
            </w:pPr>
            <w:r w:rsidRPr="008012A4">
              <w:rPr>
                <w:b/>
                <w:bCs/>
                <w:sz w:val="18"/>
                <w:szCs w:val="18"/>
              </w:rPr>
              <w:t xml:space="preserve">КЕМЕРОВСКАЯ ТЭЦ </w:t>
            </w:r>
          </w:p>
        </w:tc>
        <w:tc>
          <w:tcPr>
            <w:tcW w:w="709"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 </w:t>
            </w:r>
          </w:p>
        </w:tc>
        <w:tc>
          <w:tcPr>
            <w:tcW w:w="1308"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102 668</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78 630</w:t>
            </w:r>
          </w:p>
        </w:tc>
        <w:tc>
          <w:tcPr>
            <w:tcW w:w="96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35 808</w:t>
            </w:r>
          </w:p>
        </w:tc>
        <w:tc>
          <w:tcPr>
            <w:tcW w:w="1006"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29 284</w:t>
            </w:r>
          </w:p>
        </w:tc>
        <w:tc>
          <w:tcPr>
            <w:tcW w:w="114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6 524</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42 822</w:t>
            </w:r>
          </w:p>
        </w:tc>
        <w:tc>
          <w:tcPr>
            <w:tcW w:w="1006"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30 531</w:t>
            </w:r>
          </w:p>
        </w:tc>
        <w:tc>
          <w:tcPr>
            <w:tcW w:w="112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12 291</w:t>
            </w:r>
          </w:p>
        </w:tc>
        <w:tc>
          <w:tcPr>
            <w:tcW w:w="960" w:type="dxa"/>
            <w:shd w:val="clear" w:color="000000" w:fill="D9D9D9"/>
            <w:noWrap/>
            <w:vAlign w:val="center"/>
            <w:hideMark/>
          </w:tcPr>
          <w:p w:rsidR="008012A4" w:rsidRPr="008012A4" w:rsidRDefault="008012A4" w:rsidP="008012A4">
            <w:pPr>
              <w:jc w:val="center"/>
              <w:rPr>
                <w:b/>
                <w:bCs/>
                <w:sz w:val="18"/>
                <w:szCs w:val="18"/>
              </w:rPr>
            </w:pPr>
            <w:r w:rsidRPr="008012A4">
              <w:rPr>
                <w:b/>
                <w:bCs/>
                <w:sz w:val="18"/>
                <w:szCs w:val="18"/>
              </w:rPr>
              <w:t>24 038</w:t>
            </w:r>
          </w:p>
        </w:tc>
        <w:tc>
          <w:tcPr>
            <w:tcW w:w="960" w:type="dxa"/>
            <w:shd w:val="clear" w:color="000000" w:fill="D9D9D9"/>
            <w:noWrap/>
            <w:vAlign w:val="center"/>
            <w:hideMark/>
          </w:tcPr>
          <w:p w:rsidR="008012A4" w:rsidRPr="008012A4" w:rsidRDefault="008012A4" w:rsidP="008012A4">
            <w:pPr>
              <w:jc w:val="right"/>
              <w:rPr>
                <w:b/>
                <w:bCs/>
                <w:sz w:val="18"/>
                <w:szCs w:val="18"/>
              </w:rPr>
            </w:pPr>
            <w:r w:rsidRPr="008012A4">
              <w:rPr>
                <w:b/>
                <w:bCs/>
                <w:sz w:val="18"/>
                <w:szCs w:val="18"/>
              </w:rPr>
              <w:t>24 038</w:t>
            </w:r>
          </w:p>
        </w:tc>
        <w:tc>
          <w:tcPr>
            <w:tcW w:w="1140" w:type="dxa"/>
            <w:shd w:val="clear" w:color="000000" w:fill="D9D9D9"/>
            <w:noWrap/>
            <w:vAlign w:val="center"/>
            <w:hideMark/>
          </w:tcPr>
          <w:p w:rsidR="008012A4" w:rsidRPr="008012A4" w:rsidRDefault="008012A4" w:rsidP="008012A4">
            <w:pPr>
              <w:jc w:val="right"/>
              <w:rPr>
                <w:b/>
                <w:bCs/>
                <w:sz w:val="18"/>
                <w:szCs w:val="18"/>
              </w:rPr>
            </w:pPr>
            <w:r w:rsidRPr="008012A4">
              <w:rPr>
                <w:b/>
                <w:bCs/>
                <w:sz w:val="18"/>
                <w:szCs w:val="18"/>
              </w:rPr>
              <w:t>12 382</w:t>
            </w:r>
          </w:p>
        </w:tc>
        <w:tc>
          <w:tcPr>
            <w:tcW w:w="1220" w:type="dxa"/>
            <w:shd w:val="clear" w:color="000000" w:fill="D9D9D9"/>
            <w:noWrap/>
            <w:vAlign w:val="center"/>
            <w:hideMark/>
          </w:tcPr>
          <w:p w:rsidR="008012A4" w:rsidRPr="008012A4" w:rsidRDefault="008012A4" w:rsidP="008012A4">
            <w:pPr>
              <w:jc w:val="right"/>
              <w:rPr>
                <w:b/>
                <w:bCs/>
                <w:sz w:val="18"/>
                <w:szCs w:val="18"/>
              </w:rPr>
            </w:pPr>
            <w:r w:rsidRPr="008012A4">
              <w:rPr>
                <w:b/>
                <w:bCs/>
                <w:sz w:val="18"/>
                <w:szCs w:val="18"/>
              </w:rPr>
              <w:t>11 656</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w:t>
            </w:r>
            <w:proofErr w:type="gramStart"/>
            <w:r w:rsidRPr="008012A4">
              <w:rPr>
                <w:sz w:val="18"/>
                <w:szCs w:val="18"/>
              </w:rPr>
              <w:t>1</w:t>
            </w:r>
            <w:proofErr w:type="gramEnd"/>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3 315</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3 315</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3 315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2 389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925</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 </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 </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 </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К5</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8 046</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3 224</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3 224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2 201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1 023</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4 822</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4 822</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1 470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3 352</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К8</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3 572</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3 572</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3 572</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2 626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947</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w:t>
            </w:r>
            <w:proofErr w:type="gramStart"/>
            <w:r w:rsidRPr="008012A4">
              <w:rPr>
                <w:sz w:val="18"/>
                <w:szCs w:val="18"/>
              </w:rPr>
              <w:t>9</w:t>
            </w:r>
            <w:proofErr w:type="gramEnd"/>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3 701</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3 701</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3 701</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2 764</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937</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К10</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3 425</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3 425</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3 425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2 542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883</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noWrap/>
            <w:vAlign w:val="bottom"/>
            <w:hideMark/>
          </w:tcPr>
          <w:p w:rsidR="008012A4" w:rsidRPr="008012A4" w:rsidRDefault="008012A4" w:rsidP="008012A4">
            <w:pPr>
              <w:rPr>
                <w:sz w:val="18"/>
                <w:szCs w:val="18"/>
              </w:rPr>
            </w:pPr>
            <w:r w:rsidRPr="008012A4">
              <w:rPr>
                <w:sz w:val="18"/>
                <w:szCs w:val="18"/>
              </w:rPr>
              <w:t>Котлоагрегат К11</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3 822</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3 822</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3 822</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2 755</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1 068</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КИП и</w:t>
            </w:r>
            <w:proofErr w:type="gramStart"/>
            <w:r w:rsidRPr="008012A4">
              <w:rPr>
                <w:sz w:val="18"/>
                <w:szCs w:val="18"/>
              </w:rPr>
              <w:t xml:space="preserve"> А</w:t>
            </w:r>
            <w:proofErr w:type="gramEnd"/>
            <w:r w:rsidRPr="008012A4">
              <w:rPr>
                <w:sz w:val="18"/>
                <w:szCs w:val="18"/>
              </w:rPr>
              <w:t xml:space="preserve"> общестан. </w:t>
            </w:r>
            <w:r w:rsidRPr="008012A4">
              <w:rPr>
                <w:sz w:val="18"/>
                <w:szCs w:val="18"/>
              </w:rPr>
              <w:lastRenderedPageBreak/>
              <w:t>оборудование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lastRenderedPageBreak/>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13 169</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13 169</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10 535</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8 387</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2 148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2 634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2 632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lastRenderedPageBreak/>
              <w:t>Оборудование химцеха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0</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bottom"/>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ЗРУ</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1 866</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1 866</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1 866</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1 177</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689</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Разгрузсарая №1,2</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КР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5 859</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5 859</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5 859</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3 695</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2 164</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Прочие здания</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2 554</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2 554</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2 554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1 157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1 397</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Главный корпус</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9 308</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9 308</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9 308</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4 710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4 598</w:t>
            </w:r>
          </w:p>
        </w:tc>
      </w:tr>
      <w:tr w:rsidR="009D221F" w:rsidRPr="008012A4" w:rsidTr="009D221F">
        <w:trPr>
          <w:trHeight w:val="52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Прочее вспомогательное электротехническое оборудование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19 229</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19 228</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12 889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11 172</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1 717</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6 339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5 171</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1 168</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52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Прочее оборудование топливо - транспортного цеха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4 339</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4 339</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3 839</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1 821</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2 018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500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140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360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Пульпороводы (золопроводы)</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673</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673</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673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346</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327</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Прочее оборудование котельного цеха</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14 807</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14 807</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5 744</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5 302</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442</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9 063</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5 808</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3 254</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Другие прочие сооружения</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КР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2 183</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2 183</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2 183</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1 330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853</w:t>
            </w:r>
          </w:p>
        </w:tc>
      </w:tr>
      <w:tr w:rsidR="009D221F" w:rsidRPr="008012A4" w:rsidTr="009D221F">
        <w:trPr>
          <w:trHeight w:val="315"/>
        </w:trPr>
        <w:tc>
          <w:tcPr>
            <w:tcW w:w="2552" w:type="dxa"/>
            <w:shd w:val="clear" w:color="auto" w:fill="auto"/>
            <w:vAlign w:val="bottom"/>
            <w:hideMark/>
          </w:tcPr>
          <w:p w:rsidR="008012A4" w:rsidRPr="008012A4" w:rsidRDefault="008012A4" w:rsidP="008012A4">
            <w:pPr>
              <w:rPr>
                <w:sz w:val="18"/>
                <w:szCs w:val="18"/>
              </w:rPr>
            </w:pPr>
            <w:r w:rsidRPr="008012A4">
              <w:rPr>
                <w:sz w:val="18"/>
                <w:szCs w:val="18"/>
              </w:rPr>
              <w:t>Здания пр-х цехов, прочие</w:t>
            </w:r>
          </w:p>
        </w:tc>
        <w:tc>
          <w:tcPr>
            <w:tcW w:w="709" w:type="dxa"/>
            <w:shd w:val="clear" w:color="auto" w:fill="auto"/>
            <w:noWrap/>
            <w:vAlign w:val="center"/>
            <w:hideMark/>
          </w:tcPr>
          <w:p w:rsidR="008012A4" w:rsidRPr="008012A4" w:rsidRDefault="008012A4" w:rsidP="008012A4">
            <w:pPr>
              <w:jc w:val="center"/>
              <w:rPr>
                <w:sz w:val="18"/>
                <w:szCs w:val="18"/>
              </w:rPr>
            </w:pPr>
            <w:proofErr w:type="gramStart"/>
            <w:r w:rsidRPr="008012A4">
              <w:rPr>
                <w:sz w:val="18"/>
                <w:szCs w:val="18"/>
              </w:rPr>
              <w:t>ТР</w:t>
            </w:r>
            <w:proofErr w:type="gramEnd"/>
          </w:p>
        </w:tc>
        <w:tc>
          <w:tcPr>
            <w:tcW w:w="1308" w:type="dxa"/>
            <w:shd w:val="clear" w:color="auto" w:fill="auto"/>
            <w:noWrap/>
            <w:vAlign w:val="center"/>
            <w:hideMark/>
          </w:tcPr>
          <w:p w:rsidR="008012A4" w:rsidRPr="008012A4" w:rsidRDefault="008012A4" w:rsidP="008012A4">
            <w:pPr>
              <w:jc w:val="center"/>
              <w:rPr>
                <w:sz w:val="18"/>
                <w:szCs w:val="18"/>
              </w:rPr>
            </w:pPr>
            <w:r w:rsidRPr="008012A4">
              <w:rPr>
                <w:sz w:val="18"/>
                <w:szCs w:val="18"/>
              </w:rPr>
              <w:t>2 801</w:t>
            </w:r>
          </w:p>
        </w:tc>
        <w:tc>
          <w:tcPr>
            <w:tcW w:w="1120" w:type="dxa"/>
            <w:shd w:val="clear" w:color="auto" w:fill="auto"/>
            <w:noWrap/>
            <w:vAlign w:val="center"/>
            <w:hideMark/>
          </w:tcPr>
          <w:p w:rsidR="008012A4" w:rsidRPr="008012A4" w:rsidRDefault="008012A4" w:rsidP="008012A4">
            <w:pPr>
              <w:jc w:val="right"/>
              <w:rPr>
                <w:sz w:val="18"/>
                <w:szCs w:val="18"/>
              </w:rPr>
            </w:pPr>
            <w:r w:rsidRPr="008012A4">
              <w:rPr>
                <w:sz w:val="18"/>
                <w:szCs w:val="18"/>
              </w:rPr>
              <w:t>2 801</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2 801</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2 602</w:t>
            </w:r>
          </w:p>
        </w:tc>
        <w:tc>
          <w:tcPr>
            <w:tcW w:w="114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199</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006"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1120" w:type="dxa"/>
            <w:shd w:val="clear" w:color="000000" w:fill="FFFFFF"/>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96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14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c>
          <w:tcPr>
            <w:tcW w:w="1220" w:type="dxa"/>
            <w:shd w:val="clear" w:color="auto" w:fill="auto"/>
            <w:noWrap/>
            <w:vAlign w:val="center"/>
            <w:hideMark/>
          </w:tcPr>
          <w:p w:rsidR="008012A4" w:rsidRPr="008012A4" w:rsidRDefault="008012A4" w:rsidP="008012A4">
            <w:pPr>
              <w:jc w:val="right"/>
              <w:rPr>
                <w:sz w:val="18"/>
                <w:szCs w:val="18"/>
              </w:rPr>
            </w:pPr>
            <w:r w:rsidRPr="008012A4">
              <w:rPr>
                <w:sz w:val="18"/>
                <w:szCs w:val="18"/>
              </w:rPr>
              <w:t>0</w:t>
            </w:r>
          </w:p>
        </w:tc>
      </w:tr>
    </w:tbl>
    <w:p w:rsidR="008012A4" w:rsidRDefault="008012A4" w:rsidP="003C733B">
      <w:pPr>
        <w:jc w:val="right"/>
      </w:pPr>
    </w:p>
    <w:p w:rsidR="00E26F07" w:rsidRDefault="00E26F07" w:rsidP="003C733B">
      <w:pPr>
        <w:jc w:val="right"/>
        <w:sectPr w:rsidR="00E26F07" w:rsidSect="00E26F07">
          <w:pgSz w:w="16838" w:h="11906" w:orient="landscape"/>
          <w:pgMar w:top="1134" w:right="851" w:bottom="680" w:left="1077" w:header="709" w:footer="709" w:gutter="0"/>
          <w:cols w:space="708"/>
          <w:titlePg/>
          <w:docGrid w:linePitch="360"/>
        </w:sectPr>
      </w:pPr>
    </w:p>
    <w:p w:rsidR="00E26F07" w:rsidRDefault="0055481C" w:rsidP="003C733B">
      <w:pPr>
        <w:jc w:val="right"/>
      </w:pPr>
      <w:r>
        <w:lastRenderedPageBreak/>
        <w:t>Приложение № 9 к протоколу</w:t>
      </w:r>
    </w:p>
    <w:p w:rsidR="0055481C" w:rsidRDefault="0055481C" w:rsidP="003C733B">
      <w:pPr>
        <w:jc w:val="right"/>
      </w:pPr>
      <w:r w:rsidRPr="0055481C">
        <w:rPr>
          <w:noProof/>
        </w:rPr>
        <w:drawing>
          <wp:inline distT="0" distB="0" distL="0" distR="0">
            <wp:extent cx="6254678" cy="88327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4750" cy="8832817"/>
                    </a:xfrm>
                    <a:prstGeom prst="rect">
                      <a:avLst/>
                    </a:prstGeom>
                    <a:noFill/>
                    <a:ln>
                      <a:noFill/>
                    </a:ln>
                  </pic:spPr>
                </pic:pic>
              </a:graphicData>
            </a:graphic>
          </wp:inline>
        </w:drawing>
      </w:r>
    </w:p>
    <w:p w:rsidR="0055481C" w:rsidRDefault="0055481C" w:rsidP="003C733B">
      <w:pPr>
        <w:jc w:val="right"/>
      </w:pPr>
      <w:r>
        <w:lastRenderedPageBreak/>
        <w:t>Приложение № 10 к протоколу</w:t>
      </w:r>
    </w:p>
    <w:p w:rsidR="0055481C" w:rsidRDefault="0055481C" w:rsidP="003C733B">
      <w:pPr>
        <w:jc w:val="right"/>
        <w:sectPr w:rsidR="0055481C" w:rsidSect="009E548F">
          <w:pgSz w:w="11906" w:h="16838"/>
          <w:pgMar w:top="851" w:right="680" w:bottom="1077" w:left="1134" w:header="709" w:footer="709" w:gutter="0"/>
          <w:cols w:space="708"/>
          <w:titlePg/>
          <w:docGrid w:linePitch="360"/>
        </w:sectPr>
      </w:pPr>
      <w:r w:rsidRPr="0055481C">
        <w:rPr>
          <w:noProof/>
        </w:rPr>
        <w:drawing>
          <wp:inline distT="0" distB="0" distL="0" distR="0">
            <wp:extent cx="6439711" cy="882108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9909" cy="8821355"/>
                    </a:xfrm>
                    <a:prstGeom prst="rect">
                      <a:avLst/>
                    </a:prstGeom>
                    <a:noFill/>
                    <a:ln>
                      <a:noFill/>
                    </a:ln>
                  </pic:spPr>
                </pic:pic>
              </a:graphicData>
            </a:graphic>
          </wp:inline>
        </w:drawing>
      </w:r>
    </w:p>
    <w:p w:rsidR="0055481C" w:rsidRDefault="0055481C" w:rsidP="003C733B">
      <w:pPr>
        <w:jc w:val="right"/>
      </w:pPr>
      <w:r>
        <w:lastRenderedPageBreak/>
        <w:t>Приложение № 11 к протоколу</w:t>
      </w:r>
    </w:p>
    <w:p w:rsidR="0029027E" w:rsidRDefault="0029027E" w:rsidP="003C733B">
      <w:pPr>
        <w:jc w:val="right"/>
      </w:pPr>
    </w:p>
    <w:p w:rsidR="0029027E" w:rsidRPr="0029027E" w:rsidRDefault="0029027E" w:rsidP="0029027E">
      <w:pPr>
        <w:jc w:val="center"/>
        <w:rPr>
          <w:b/>
        </w:rPr>
      </w:pPr>
      <w:r w:rsidRPr="0029027E">
        <w:rPr>
          <w:b/>
        </w:rPr>
        <w:t>Смета расходов ОАО "Кемеровская генерация" по тепловой энергии на 2013 год (г</w:t>
      </w:r>
      <w:proofErr w:type="gramStart"/>
      <w:r w:rsidRPr="0029027E">
        <w:rPr>
          <w:b/>
        </w:rPr>
        <w:t>.К</w:t>
      </w:r>
      <w:proofErr w:type="gramEnd"/>
      <w:r w:rsidRPr="0029027E">
        <w:rPr>
          <w:b/>
        </w:rPr>
        <w:t>емерово)</w:t>
      </w:r>
    </w:p>
    <w:tbl>
      <w:tblPr>
        <w:tblW w:w="15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846"/>
        <w:gridCol w:w="1821"/>
        <w:gridCol w:w="1379"/>
        <w:gridCol w:w="1716"/>
        <w:gridCol w:w="1697"/>
        <w:gridCol w:w="1712"/>
        <w:gridCol w:w="1710"/>
      </w:tblGrid>
      <w:tr w:rsidR="00C5303D" w:rsidRPr="0055481C" w:rsidTr="0029027E">
        <w:trPr>
          <w:trHeight w:val="315"/>
          <w:tblHeader/>
        </w:trPr>
        <w:tc>
          <w:tcPr>
            <w:tcW w:w="3545" w:type="dxa"/>
            <w:vMerge w:val="restart"/>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Наименование показателя</w:t>
            </w:r>
          </w:p>
        </w:tc>
        <w:tc>
          <w:tcPr>
            <w:tcW w:w="1846" w:type="dxa"/>
            <w:vMerge w:val="restart"/>
            <w:shd w:val="clear" w:color="000000" w:fill="FFFFFF"/>
            <w:vAlign w:val="center"/>
            <w:hideMark/>
          </w:tcPr>
          <w:p w:rsidR="0055481C" w:rsidRPr="0055481C" w:rsidRDefault="0055481C" w:rsidP="00C5303D">
            <w:pPr>
              <w:jc w:val="center"/>
              <w:rPr>
                <w:rFonts w:ascii="Arial" w:hAnsi="Arial" w:cs="Arial"/>
                <w:sz w:val="18"/>
                <w:szCs w:val="18"/>
              </w:rPr>
            </w:pPr>
            <w:r w:rsidRPr="0055481C">
              <w:rPr>
                <w:rFonts w:ascii="Arial" w:hAnsi="Arial" w:cs="Arial"/>
                <w:sz w:val="18"/>
                <w:szCs w:val="18"/>
              </w:rPr>
              <w:t>Утверждено на 2012 год</w:t>
            </w:r>
          </w:p>
        </w:tc>
        <w:tc>
          <w:tcPr>
            <w:tcW w:w="1821" w:type="dxa"/>
            <w:vMerge w:val="restart"/>
            <w:shd w:val="clear" w:color="000000" w:fill="FFFFFF"/>
            <w:vAlign w:val="center"/>
            <w:hideMark/>
          </w:tcPr>
          <w:p w:rsidR="0055481C" w:rsidRPr="0055481C" w:rsidRDefault="0055481C" w:rsidP="00C5303D">
            <w:pPr>
              <w:jc w:val="center"/>
              <w:rPr>
                <w:rFonts w:ascii="Arial" w:hAnsi="Arial" w:cs="Arial"/>
                <w:sz w:val="18"/>
                <w:szCs w:val="18"/>
              </w:rPr>
            </w:pPr>
            <w:r w:rsidRPr="0055481C">
              <w:rPr>
                <w:rFonts w:ascii="Arial" w:hAnsi="Arial" w:cs="Arial"/>
                <w:sz w:val="18"/>
                <w:szCs w:val="18"/>
              </w:rPr>
              <w:t>Предложения предприятия на 2013 год</w:t>
            </w:r>
          </w:p>
        </w:tc>
        <w:tc>
          <w:tcPr>
            <w:tcW w:w="1379" w:type="dxa"/>
            <w:vMerge w:val="restart"/>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рост к 2012 году</w:t>
            </w:r>
          </w:p>
        </w:tc>
        <w:tc>
          <w:tcPr>
            <w:tcW w:w="1716" w:type="dxa"/>
            <w:vMerge w:val="restart"/>
            <w:shd w:val="clear" w:color="000000" w:fill="FFFFFF"/>
            <w:vAlign w:val="center"/>
            <w:hideMark/>
          </w:tcPr>
          <w:p w:rsidR="0055481C" w:rsidRPr="0055481C" w:rsidRDefault="00C5303D" w:rsidP="00C5303D">
            <w:pPr>
              <w:jc w:val="center"/>
              <w:rPr>
                <w:rFonts w:ascii="Arial" w:hAnsi="Arial" w:cs="Arial"/>
                <w:sz w:val="18"/>
                <w:szCs w:val="18"/>
              </w:rPr>
            </w:pPr>
            <w:r>
              <w:rPr>
                <w:rFonts w:ascii="Arial" w:hAnsi="Arial" w:cs="Arial"/>
                <w:sz w:val="18"/>
                <w:szCs w:val="18"/>
              </w:rPr>
              <w:t xml:space="preserve">Утверждено </w:t>
            </w:r>
            <w:r w:rsidR="0055481C" w:rsidRPr="0055481C">
              <w:rPr>
                <w:rFonts w:ascii="Arial" w:hAnsi="Arial" w:cs="Arial"/>
                <w:sz w:val="18"/>
                <w:szCs w:val="18"/>
              </w:rPr>
              <w:t>на 2013 год</w:t>
            </w:r>
          </w:p>
        </w:tc>
        <w:tc>
          <w:tcPr>
            <w:tcW w:w="1697" w:type="dxa"/>
            <w:vMerge w:val="restart"/>
            <w:shd w:val="clear" w:color="000000" w:fill="FFFFFF"/>
            <w:vAlign w:val="center"/>
            <w:hideMark/>
          </w:tcPr>
          <w:p w:rsidR="0055481C" w:rsidRPr="0055481C" w:rsidRDefault="0055481C" w:rsidP="00C5303D">
            <w:pPr>
              <w:jc w:val="center"/>
              <w:rPr>
                <w:rFonts w:ascii="Arial" w:hAnsi="Arial" w:cs="Arial"/>
                <w:sz w:val="18"/>
                <w:szCs w:val="18"/>
              </w:rPr>
            </w:pPr>
            <w:r w:rsidRPr="0055481C">
              <w:rPr>
                <w:rFonts w:ascii="Arial" w:hAnsi="Arial" w:cs="Arial"/>
                <w:sz w:val="18"/>
                <w:szCs w:val="18"/>
              </w:rPr>
              <w:t xml:space="preserve">рост к 2012 году </w:t>
            </w:r>
            <w:proofErr w:type="gramStart"/>
            <w:r w:rsidRPr="0055481C">
              <w:rPr>
                <w:rFonts w:ascii="Arial" w:hAnsi="Arial" w:cs="Arial"/>
                <w:sz w:val="18"/>
                <w:szCs w:val="18"/>
              </w:rPr>
              <w:t>по</w:t>
            </w:r>
            <w:proofErr w:type="gramEnd"/>
            <w:r w:rsidRPr="0055481C">
              <w:rPr>
                <w:rFonts w:ascii="Arial" w:hAnsi="Arial" w:cs="Arial"/>
                <w:sz w:val="18"/>
                <w:szCs w:val="18"/>
              </w:rPr>
              <w:t xml:space="preserve"> </w:t>
            </w:r>
          </w:p>
        </w:tc>
        <w:tc>
          <w:tcPr>
            <w:tcW w:w="3422" w:type="dxa"/>
            <w:gridSpan w:val="2"/>
            <w:shd w:val="clear" w:color="000000" w:fill="FFFFFF"/>
            <w:vAlign w:val="bottom"/>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календарная разбивка</w:t>
            </w:r>
          </w:p>
        </w:tc>
      </w:tr>
      <w:tr w:rsidR="0029027E" w:rsidRPr="0055481C" w:rsidTr="0029027E">
        <w:trPr>
          <w:trHeight w:val="1005"/>
          <w:tblHeader/>
        </w:trPr>
        <w:tc>
          <w:tcPr>
            <w:tcW w:w="3545" w:type="dxa"/>
            <w:vMerge/>
            <w:vAlign w:val="center"/>
            <w:hideMark/>
          </w:tcPr>
          <w:p w:rsidR="0055481C" w:rsidRPr="0055481C" w:rsidRDefault="0055481C" w:rsidP="0055481C">
            <w:pPr>
              <w:rPr>
                <w:rFonts w:ascii="Arial" w:hAnsi="Arial" w:cs="Arial"/>
                <w:sz w:val="18"/>
                <w:szCs w:val="18"/>
              </w:rPr>
            </w:pPr>
          </w:p>
        </w:tc>
        <w:tc>
          <w:tcPr>
            <w:tcW w:w="1846" w:type="dxa"/>
            <w:vMerge/>
            <w:vAlign w:val="center"/>
            <w:hideMark/>
          </w:tcPr>
          <w:p w:rsidR="0055481C" w:rsidRPr="0055481C" w:rsidRDefault="0055481C" w:rsidP="0055481C">
            <w:pPr>
              <w:rPr>
                <w:rFonts w:ascii="Arial" w:hAnsi="Arial" w:cs="Arial"/>
                <w:sz w:val="18"/>
                <w:szCs w:val="18"/>
              </w:rPr>
            </w:pPr>
          </w:p>
        </w:tc>
        <w:tc>
          <w:tcPr>
            <w:tcW w:w="1821" w:type="dxa"/>
            <w:vMerge/>
            <w:vAlign w:val="center"/>
            <w:hideMark/>
          </w:tcPr>
          <w:p w:rsidR="0055481C" w:rsidRPr="0055481C" w:rsidRDefault="0055481C" w:rsidP="0055481C">
            <w:pPr>
              <w:rPr>
                <w:rFonts w:ascii="Arial" w:hAnsi="Arial" w:cs="Arial"/>
                <w:sz w:val="18"/>
                <w:szCs w:val="18"/>
              </w:rPr>
            </w:pPr>
          </w:p>
        </w:tc>
        <w:tc>
          <w:tcPr>
            <w:tcW w:w="1379" w:type="dxa"/>
            <w:vMerge/>
            <w:vAlign w:val="center"/>
            <w:hideMark/>
          </w:tcPr>
          <w:p w:rsidR="0055481C" w:rsidRPr="0055481C" w:rsidRDefault="0055481C" w:rsidP="0055481C">
            <w:pPr>
              <w:rPr>
                <w:rFonts w:ascii="Arial" w:hAnsi="Arial" w:cs="Arial"/>
                <w:sz w:val="18"/>
                <w:szCs w:val="18"/>
              </w:rPr>
            </w:pPr>
          </w:p>
        </w:tc>
        <w:tc>
          <w:tcPr>
            <w:tcW w:w="1716" w:type="dxa"/>
            <w:vMerge/>
            <w:vAlign w:val="center"/>
            <w:hideMark/>
          </w:tcPr>
          <w:p w:rsidR="0055481C" w:rsidRPr="0055481C" w:rsidRDefault="0055481C" w:rsidP="0055481C">
            <w:pPr>
              <w:rPr>
                <w:rFonts w:ascii="Arial" w:hAnsi="Arial" w:cs="Arial"/>
                <w:sz w:val="18"/>
                <w:szCs w:val="18"/>
              </w:rPr>
            </w:pPr>
          </w:p>
        </w:tc>
        <w:tc>
          <w:tcPr>
            <w:tcW w:w="1697" w:type="dxa"/>
            <w:vMerge/>
            <w:vAlign w:val="center"/>
            <w:hideMark/>
          </w:tcPr>
          <w:p w:rsidR="0055481C" w:rsidRPr="0055481C" w:rsidRDefault="0055481C" w:rsidP="0055481C">
            <w:pPr>
              <w:rPr>
                <w:rFonts w:ascii="Arial" w:hAnsi="Arial" w:cs="Arial"/>
                <w:sz w:val="18"/>
                <w:szCs w:val="18"/>
              </w:rPr>
            </w:pPr>
          </w:p>
        </w:tc>
        <w:tc>
          <w:tcPr>
            <w:tcW w:w="1712"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с января</w:t>
            </w:r>
          </w:p>
        </w:tc>
        <w:tc>
          <w:tcPr>
            <w:tcW w:w="1710"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с июля</w:t>
            </w:r>
          </w:p>
        </w:tc>
      </w:tr>
      <w:tr w:rsidR="0055481C" w:rsidRPr="00C5303D" w:rsidTr="0029027E">
        <w:trPr>
          <w:trHeight w:val="300"/>
          <w:tblHeader/>
        </w:trPr>
        <w:tc>
          <w:tcPr>
            <w:tcW w:w="3545"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1</w:t>
            </w:r>
          </w:p>
        </w:tc>
        <w:tc>
          <w:tcPr>
            <w:tcW w:w="1846"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2</w:t>
            </w:r>
          </w:p>
        </w:tc>
        <w:tc>
          <w:tcPr>
            <w:tcW w:w="1821"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3</w:t>
            </w:r>
          </w:p>
        </w:tc>
        <w:tc>
          <w:tcPr>
            <w:tcW w:w="1379"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4</w:t>
            </w:r>
          </w:p>
        </w:tc>
        <w:tc>
          <w:tcPr>
            <w:tcW w:w="1716"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5</w:t>
            </w:r>
          </w:p>
        </w:tc>
        <w:tc>
          <w:tcPr>
            <w:tcW w:w="1697"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6</w:t>
            </w:r>
          </w:p>
        </w:tc>
        <w:tc>
          <w:tcPr>
            <w:tcW w:w="1712"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7</w:t>
            </w:r>
          </w:p>
        </w:tc>
        <w:tc>
          <w:tcPr>
            <w:tcW w:w="1710" w:type="dxa"/>
            <w:shd w:val="clear" w:color="000000" w:fill="FFFFFF"/>
            <w:vAlign w:val="center"/>
            <w:hideMark/>
          </w:tcPr>
          <w:p w:rsidR="0055481C" w:rsidRPr="0055481C" w:rsidRDefault="00C5303D" w:rsidP="0055481C">
            <w:pPr>
              <w:jc w:val="center"/>
              <w:rPr>
                <w:rFonts w:ascii="Arial" w:hAnsi="Arial" w:cs="Arial"/>
                <w:sz w:val="18"/>
                <w:szCs w:val="18"/>
              </w:rPr>
            </w:pPr>
            <w:r>
              <w:rPr>
                <w:rFonts w:ascii="Arial" w:hAnsi="Arial" w:cs="Arial"/>
                <w:sz w:val="18"/>
                <w:szCs w:val="18"/>
              </w:rPr>
              <w:t>8</w:t>
            </w:r>
          </w:p>
        </w:tc>
      </w:tr>
      <w:tr w:rsidR="0055481C" w:rsidRPr="00C5303D" w:rsidTr="0029027E">
        <w:trPr>
          <w:trHeight w:val="300"/>
        </w:trPr>
        <w:tc>
          <w:tcPr>
            <w:tcW w:w="3545"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846"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716"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c>
          <w:tcPr>
            <w:tcW w:w="1712"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0,5236</w:t>
            </w:r>
          </w:p>
        </w:tc>
        <w:tc>
          <w:tcPr>
            <w:tcW w:w="1710" w:type="dxa"/>
            <w:shd w:val="clear" w:color="000000" w:fill="FFFFFF"/>
            <w:vAlign w:val="center"/>
            <w:hideMark/>
          </w:tcPr>
          <w:p w:rsidR="0055481C" w:rsidRPr="0055481C" w:rsidRDefault="0055481C" w:rsidP="0055481C">
            <w:pPr>
              <w:jc w:val="center"/>
              <w:rPr>
                <w:rFonts w:ascii="Arial" w:hAnsi="Arial" w:cs="Arial"/>
                <w:sz w:val="18"/>
                <w:szCs w:val="18"/>
              </w:rPr>
            </w:pPr>
            <w:r w:rsidRPr="0055481C">
              <w:rPr>
                <w:rFonts w:ascii="Arial" w:hAnsi="Arial" w:cs="Arial"/>
                <w:sz w:val="18"/>
                <w:szCs w:val="18"/>
              </w:rPr>
              <w:t> </w:t>
            </w:r>
          </w:p>
        </w:tc>
      </w:tr>
      <w:tr w:rsidR="0055481C" w:rsidRPr="00C5303D" w:rsidTr="0029027E">
        <w:trPr>
          <w:trHeight w:val="34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Сырье, основные материалы</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c>
          <w:tcPr>
            <w:tcW w:w="1710"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r>
      <w:tr w:rsidR="0055481C" w:rsidRPr="00C5303D" w:rsidTr="0029027E">
        <w:trPr>
          <w:trHeight w:val="34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Вспомогательные материалы</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18 214,00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26 737,00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46,79%</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18 103,90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-0,60%</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9 479,95</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8 623,95</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из них на ремонт</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Работы и услуги производственного  характера</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16 218,00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18 142,00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11,86%</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18 142,00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11,86%</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9 499,90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8 642,10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из них на ремонт</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Топливо на технологические цели</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861 113,00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988 553,00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14,80%</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750 705,00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-12,82%</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415 529,00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335 176,00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 xml:space="preserve">Энергия </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3 441,00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3 395,00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3 395,00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1 777,76</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1 617,24</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 xml:space="preserve">Энергия на технологические цели </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Энергия на хозяйственные нужды</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3 441,00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3 395,00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3 395,00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1 777,76</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1 617,24</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Затраты на оплату труда</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119 192,00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198 073,00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66,18%</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123 423,32</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3,55%</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64 629,54</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58 793,77</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Отчисления на социальные нужды</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36 234,00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59 422,00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64,00%</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37 520,69</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3,55%</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19 647,38</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17 873,31</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из них на ремонт</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Амортизация основных средств</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184 574,00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256 585,00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39,01%</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241 927,10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31,07%</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126 683,01</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115 244,09</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Прочие затраты, всего</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602 051,00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857 829,00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42,48%</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701 963,43</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16,60%</w:t>
            </w:r>
          </w:p>
        </w:tc>
        <w:tc>
          <w:tcPr>
            <w:tcW w:w="1712"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367 577,02</w:t>
            </w:r>
          </w:p>
        </w:tc>
        <w:tc>
          <w:tcPr>
            <w:tcW w:w="1710"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334 386,41</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Целевые средства на НИОКР</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c>
          <w:tcPr>
            <w:tcW w:w="1710"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Средства на  страхование</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7 200,00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15 723,00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118,38%</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5 188,50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-27,94%</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2 716,91</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2 471,59</w:t>
            </w:r>
          </w:p>
        </w:tc>
      </w:tr>
      <w:tr w:rsidR="0055481C" w:rsidRPr="00C5303D" w:rsidTr="0029027E">
        <w:trPr>
          <w:trHeight w:val="31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Плата за предельно допустимые выбросы (сбросы)</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21 380,00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12 283,00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-42,55%</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2 714,83</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-87,30%</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1 421,60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1 293,23</w:t>
            </w:r>
          </w:p>
        </w:tc>
      </w:tr>
      <w:tr w:rsidR="0055481C" w:rsidRPr="00C5303D" w:rsidTr="0029027E">
        <w:trPr>
          <w:trHeight w:val="73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 xml:space="preserve">Оплата за услуги по оперативно-диспетчерскому управлению в электроэнергетике, организации функционирования торговой системы </w:t>
            </w:r>
            <w:r w:rsidRPr="0055481C">
              <w:rPr>
                <w:rFonts w:ascii="Arial" w:hAnsi="Arial" w:cs="Arial"/>
                <w:sz w:val="18"/>
                <w:szCs w:val="18"/>
              </w:rPr>
              <w:lastRenderedPageBreak/>
              <w:t>оптового рынка электрической энергии (мощности), передаче электрической энергии</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lastRenderedPageBreak/>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0,00</w:t>
            </w:r>
          </w:p>
        </w:tc>
      </w:tr>
      <w:tr w:rsidR="0055481C" w:rsidRPr="00C5303D" w:rsidTr="0029027E">
        <w:trPr>
          <w:trHeight w:val="34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lastRenderedPageBreak/>
              <w:t>Отчисления в ремонтный фонд (в случае его формирования)</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330 480,00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406 956,00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23,14%</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362 024,96</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9,55%</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189 571,21</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172 453,75</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Водный налог (ГЭС)</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13 311,00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20 564,00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20 564,00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10 768,16</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9 795,84</w:t>
            </w:r>
          </w:p>
        </w:tc>
      </w:tr>
      <w:tr w:rsidR="0055481C" w:rsidRPr="00C5303D" w:rsidTr="0029027E">
        <w:trPr>
          <w:trHeight w:val="64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 xml:space="preserve">Непроизводственные расходы (налоги и другие обязательные </w:t>
            </w:r>
            <w:proofErr w:type="gramStart"/>
            <w:r w:rsidRPr="0055481C">
              <w:rPr>
                <w:rFonts w:ascii="Arial" w:hAnsi="Arial" w:cs="Arial"/>
                <w:sz w:val="18"/>
                <w:szCs w:val="18"/>
              </w:rPr>
              <w:t>платежи</w:t>
            </w:r>
            <w:proofErr w:type="gramEnd"/>
            <w:r w:rsidRPr="0055481C">
              <w:rPr>
                <w:rFonts w:ascii="Arial" w:hAnsi="Arial" w:cs="Arial"/>
                <w:sz w:val="18"/>
                <w:szCs w:val="18"/>
              </w:rPr>
              <w:t xml:space="preserve"> и сборы), всего</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68 263,00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113 089,00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65,67%</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98 521,45</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44,33%</w:t>
            </w:r>
          </w:p>
        </w:tc>
        <w:tc>
          <w:tcPr>
            <w:tcW w:w="1712"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51 589,90</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46 931,55</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Налог на землю</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47 242,00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81 617,00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72,76%</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67 049,45</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41,93%</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35 109,86</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31 939,59</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Налог на имущество</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21 021,00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31 472,00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49,72%</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31 472,00</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49,72%</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16 480,04</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14 991,96</w:t>
            </w:r>
          </w:p>
        </w:tc>
      </w:tr>
      <w:tr w:rsidR="0055481C" w:rsidRPr="00C5303D" w:rsidTr="0029027E">
        <w:trPr>
          <w:trHeight w:val="31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Другие затраты, относимые на себестоимость продукции</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161 417,00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289 214,00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79,17%</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212 949,69</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31,93%</w:t>
            </w:r>
          </w:p>
        </w:tc>
        <w:tc>
          <w:tcPr>
            <w:tcW w:w="1712"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111 509,24</w:t>
            </w:r>
          </w:p>
        </w:tc>
        <w:tc>
          <w:tcPr>
            <w:tcW w:w="1710" w:type="dxa"/>
            <w:shd w:val="clear" w:color="000000" w:fill="FFFF00"/>
            <w:vAlign w:val="bottom"/>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101 440,44</w:t>
            </w:r>
          </w:p>
        </w:tc>
      </w:tr>
      <w:tr w:rsidR="0055481C" w:rsidRPr="00C5303D" w:rsidTr="0029027E">
        <w:trPr>
          <w:trHeight w:val="315"/>
        </w:trPr>
        <w:tc>
          <w:tcPr>
            <w:tcW w:w="3545" w:type="dxa"/>
            <w:shd w:val="clear" w:color="000000" w:fill="FFFFFF"/>
            <w:hideMark/>
          </w:tcPr>
          <w:p w:rsidR="0055481C" w:rsidRPr="0055481C" w:rsidRDefault="0055481C" w:rsidP="0055481C">
            <w:pPr>
              <w:rPr>
                <w:rFonts w:ascii="Arial" w:hAnsi="Arial" w:cs="Arial"/>
                <w:b/>
                <w:bCs/>
                <w:sz w:val="18"/>
                <w:szCs w:val="18"/>
              </w:rPr>
            </w:pPr>
            <w:r w:rsidRPr="0055481C">
              <w:rPr>
                <w:rFonts w:ascii="Arial" w:hAnsi="Arial" w:cs="Arial"/>
                <w:b/>
                <w:bCs/>
                <w:sz w:val="18"/>
                <w:szCs w:val="18"/>
              </w:rPr>
              <w:t>Итого расходов</w:t>
            </w:r>
          </w:p>
        </w:tc>
        <w:tc>
          <w:tcPr>
            <w:tcW w:w="1846"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1 841 037,00</w:t>
            </w:r>
          </w:p>
        </w:tc>
        <w:tc>
          <w:tcPr>
            <w:tcW w:w="1821"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2 408 736,00</w:t>
            </w:r>
          </w:p>
        </w:tc>
        <w:tc>
          <w:tcPr>
            <w:tcW w:w="1379"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30,84%</w:t>
            </w:r>
          </w:p>
        </w:tc>
        <w:tc>
          <w:tcPr>
            <w:tcW w:w="1716"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1 895 180,43</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2,94%</w:t>
            </w:r>
          </w:p>
        </w:tc>
        <w:tc>
          <w:tcPr>
            <w:tcW w:w="1712"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1 014 823,57</w:t>
            </w:r>
          </w:p>
        </w:tc>
        <w:tc>
          <w:tcPr>
            <w:tcW w:w="1710"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880 356,86</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из них на ремонт</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c>
          <w:tcPr>
            <w:tcW w:w="1710" w:type="dxa"/>
            <w:shd w:val="clear" w:color="000000" w:fill="FFFF00"/>
            <w:vAlign w:val="bottom"/>
            <w:hideMark/>
          </w:tcPr>
          <w:p w:rsidR="0055481C" w:rsidRPr="0055481C" w:rsidRDefault="0055481C" w:rsidP="0055481C">
            <w:pPr>
              <w:rPr>
                <w:rFonts w:ascii="Arial" w:hAnsi="Arial" w:cs="Arial"/>
                <w:sz w:val="18"/>
                <w:szCs w:val="18"/>
              </w:rPr>
            </w:pPr>
            <w:r w:rsidRPr="0055481C">
              <w:rPr>
                <w:rFonts w:ascii="Arial" w:hAnsi="Arial" w:cs="Arial"/>
                <w:sz w:val="18"/>
                <w:szCs w:val="18"/>
              </w:rPr>
              <w:t> </w:t>
            </w:r>
          </w:p>
        </w:tc>
      </w:tr>
      <w:tr w:rsidR="0055481C" w:rsidRPr="00C5303D" w:rsidTr="0029027E">
        <w:trPr>
          <w:trHeight w:val="315"/>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Недополученный по независящим причинам доход</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116 406,00</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273 634,00</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100,00%</w:t>
            </w:r>
          </w:p>
        </w:tc>
        <w:tc>
          <w:tcPr>
            <w:tcW w:w="1716"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251 742,02</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131 822,51</w:t>
            </w:r>
          </w:p>
        </w:tc>
        <w:tc>
          <w:tcPr>
            <w:tcW w:w="1710"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119 919,51</w:t>
            </w:r>
          </w:p>
        </w:tc>
      </w:tr>
      <w:tr w:rsidR="0055481C" w:rsidRPr="00C5303D" w:rsidTr="0029027E">
        <w:trPr>
          <w:trHeight w:val="300"/>
        </w:trPr>
        <w:tc>
          <w:tcPr>
            <w:tcW w:w="3545" w:type="dxa"/>
            <w:shd w:val="clear" w:color="000000" w:fill="FFFFFF"/>
            <w:hideMark/>
          </w:tcPr>
          <w:p w:rsidR="0055481C" w:rsidRPr="0055481C" w:rsidRDefault="0055481C" w:rsidP="0055481C">
            <w:pPr>
              <w:rPr>
                <w:rFonts w:ascii="Arial" w:hAnsi="Arial" w:cs="Arial"/>
                <w:sz w:val="18"/>
                <w:szCs w:val="18"/>
              </w:rPr>
            </w:pPr>
            <w:r w:rsidRPr="0055481C">
              <w:rPr>
                <w:rFonts w:ascii="Arial" w:hAnsi="Arial" w:cs="Arial"/>
                <w:sz w:val="18"/>
                <w:szCs w:val="18"/>
              </w:rPr>
              <w:t>Избыток средств, полученный в предыдущем периоде регулирования</w:t>
            </w:r>
          </w:p>
        </w:tc>
        <w:tc>
          <w:tcPr>
            <w:tcW w:w="1846"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821"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379"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6" w:type="dxa"/>
            <w:shd w:val="clear" w:color="000000" w:fill="FFFF00"/>
            <w:vAlign w:val="center"/>
            <w:hideMark/>
          </w:tcPr>
          <w:p w:rsidR="0055481C" w:rsidRPr="0055481C" w:rsidRDefault="0055481C" w:rsidP="0055481C">
            <w:pPr>
              <w:jc w:val="right"/>
              <w:rPr>
                <w:rFonts w:ascii="Arial" w:hAnsi="Arial" w:cs="Arial"/>
                <w:i/>
                <w:iCs/>
                <w:sz w:val="18"/>
                <w:szCs w:val="18"/>
              </w:rPr>
            </w:pPr>
            <w:r w:rsidRPr="0055481C">
              <w:rPr>
                <w:rFonts w:ascii="Arial" w:hAnsi="Arial" w:cs="Arial"/>
                <w:i/>
                <w:iCs/>
                <w:sz w:val="18"/>
                <w:szCs w:val="18"/>
              </w:rPr>
              <w:t>227 037,92</w:t>
            </w:r>
          </w:p>
        </w:tc>
        <w:tc>
          <w:tcPr>
            <w:tcW w:w="1697" w:type="dxa"/>
            <w:shd w:val="clear" w:color="000000" w:fill="FFFFFF"/>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 </w:t>
            </w:r>
          </w:p>
        </w:tc>
        <w:tc>
          <w:tcPr>
            <w:tcW w:w="1712"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118 886,42</w:t>
            </w:r>
          </w:p>
        </w:tc>
        <w:tc>
          <w:tcPr>
            <w:tcW w:w="1710" w:type="dxa"/>
            <w:shd w:val="clear" w:color="000000" w:fill="FFFF00"/>
            <w:vAlign w:val="center"/>
            <w:hideMark/>
          </w:tcPr>
          <w:p w:rsidR="0055481C" w:rsidRPr="0055481C" w:rsidRDefault="0055481C" w:rsidP="0055481C">
            <w:pPr>
              <w:jc w:val="right"/>
              <w:rPr>
                <w:rFonts w:ascii="Arial" w:hAnsi="Arial" w:cs="Arial"/>
                <w:sz w:val="18"/>
                <w:szCs w:val="18"/>
              </w:rPr>
            </w:pPr>
            <w:r w:rsidRPr="0055481C">
              <w:rPr>
                <w:rFonts w:ascii="Arial" w:hAnsi="Arial" w:cs="Arial"/>
                <w:sz w:val="18"/>
                <w:szCs w:val="18"/>
              </w:rPr>
              <w:t>108 151,49</w:t>
            </w:r>
          </w:p>
        </w:tc>
      </w:tr>
      <w:tr w:rsidR="0055481C" w:rsidRPr="00C5303D" w:rsidTr="0029027E">
        <w:trPr>
          <w:trHeight w:val="345"/>
        </w:trPr>
        <w:tc>
          <w:tcPr>
            <w:tcW w:w="3545" w:type="dxa"/>
            <w:shd w:val="clear" w:color="000000" w:fill="FFFFFF"/>
            <w:hideMark/>
          </w:tcPr>
          <w:p w:rsidR="0055481C" w:rsidRPr="0055481C" w:rsidRDefault="0055481C" w:rsidP="0055481C">
            <w:pPr>
              <w:rPr>
                <w:rFonts w:ascii="Arial" w:hAnsi="Arial" w:cs="Arial"/>
                <w:b/>
                <w:bCs/>
                <w:sz w:val="18"/>
                <w:szCs w:val="18"/>
              </w:rPr>
            </w:pPr>
            <w:r w:rsidRPr="0055481C">
              <w:rPr>
                <w:rFonts w:ascii="Arial" w:hAnsi="Arial" w:cs="Arial"/>
                <w:b/>
                <w:bCs/>
                <w:sz w:val="18"/>
                <w:szCs w:val="18"/>
              </w:rPr>
              <w:t>Расчетные расходы по производству продукции (услуг)</w:t>
            </w:r>
          </w:p>
        </w:tc>
        <w:tc>
          <w:tcPr>
            <w:tcW w:w="1846"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1 957 443,00</w:t>
            </w:r>
          </w:p>
        </w:tc>
        <w:tc>
          <w:tcPr>
            <w:tcW w:w="1821"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2 682 370,00</w:t>
            </w:r>
          </w:p>
        </w:tc>
        <w:tc>
          <w:tcPr>
            <w:tcW w:w="1379"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37,03%</w:t>
            </w:r>
          </w:p>
        </w:tc>
        <w:tc>
          <w:tcPr>
            <w:tcW w:w="1716"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1 919 884,53</w:t>
            </w:r>
          </w:p>
        </w:tc>
        <w:tc>
          <w:tcPr>
            <w:tcW w:w="1697" w:type="dxa"/>
            <w:shd w:val="clear" w:color="000000" w:fill="FFFFFF"/>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 </w:t>
            </w:r>
          </w:p>
        </w:tc>
        <w:tc>
          <w:tcPr>
            <w:tcW w:w="1712"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1 027 759,65</w:t>
            </w:r>
          </w:p>
        </w:tc>
        <w:tc>
          <w:tcPr>
            <w:tcW w:w="1710" w:type="dxa"/>
            <w:shd w:val="clear" w:color="000000" w:fill="FFFF00"/>
            <w:vAlign w:val="center"/>
            <w:hideMark/>
          </w:tcPr>
          <w:p w:rsidR="0055481C" w:rsidRPr="0055481C" w:rsidRDefault="0055481C" w:rsidP="0055481C">
            <w:pPr>
              <w:jc w:val="right"/>
              <w:rPr>
                <w:rFonts w:ascii="Arial" w:hAnsi="Arial" w:cs="Arial"/>
                <w:b/>
                <w:bCs/>
                <w:sz w:val="18"/>
                <w:szCs w:val="18"/>
              </w:rPr>
            </w:pPr>
            <w:r w:rsidRPr="0055481C">
              <w:rPr>
                <w:rFonts w:ascii="Arial" w:hAnsi="Arial" w:cs="Arial"/>
                <w:b/>
                <w:bCs/>
                <w:sz w:val="18"/>
                <w:szCs w:val="18"/>
              </w:rPr>
              <w:t>892 124,88</w:t>
            </w:r>
          </w:p>
        </w:tc>
      </w:tr>
    </w:tbl>
    <w:p w:rsidR="007D6FA0" w:rsidRDefault="007D6FA0" w:rsidP="003C733B">
      <w:pPr>
        <w:jc w:val="right"/>
      </w:pPr>
    </w:p>
    <w:p w:rsidR="007D6FA0" w:rsidRDefault="007D6FA0">
      <w:pPr>
        <w:spacing w:after="200" w:line="276" w:lineRule="auto"/>
      </w:pPr>
      <w:r>
        <w:br w:type="page"/>
      </w:r>
    </w:p>
    <w:p w:rsidR="0055481C" w:rsidRDefault="007D6FA0" w:rsidP="003C733B">
      <w:pPr>
        <w:jc w:val="right"/>
      </w:pPr>
      <w:r>
        <w:lastRenderedPageBreak/>
        <w:t>Приложение № 12 к протоколу</w:t>
      </w:r>
    </w:p>
    <w:p w:rsidR="003766F0" w:rsidRDefault="003766F0" w:rsidP="003766F0">
      <w:pPr>
        <w:jc w:val="center"/>
        <w:rPr>
          <w:b/>
        </w:rPr>
      </w:pPr>
      <w:r w:rsidRPr="003766F0">
        <w:rPr>
          <w:b/>
        </w:rPr>
        <w:t xml:space="preserve">Программа ремонтного обслуживания основных производственных фондов ОАО "Ново-Кемеровская ТЭЦ" на 2013 год, </w:t>
      </w:r>
    </w:p>
    <w:p w:rsidR="003766F0" w:rsidRPr="003766F0" w:rsidRDefault="003766F0" w:rsidP="003766F0">
      <w:pPr>
        <w:jc w:val="center"/>
        <w:rPr>
          <w:b/>
        </w:rPr>
      </w:pPr>
      <w:r w:rsidRPr="003766F0">
        <w:rPr>
          <w:b/>
        </w:rPr>
        <w:t>в части производства теплоэнергии</w:t>
      </w:r>
    </w:p>
    <w:tbl>
      <w:tblPr>
        <w:tblW w:w="15674" w:type="dxa"/>
        <w:tblInd w:w="-318" w:type="dxa"/>
        <w:tblLayout w:type="fixed"/>
        <w:tblLook w:val="04A0" w:firstRow="1" w:lastRow="0" w:firstColumn="1" w:lastColumn="0" w:noHBand="0" w:noVBand="1"/>
      </w:tblPr>
      <w:tblGrid>
        <w:gridCol w:w="2269"/>
        <w:gridCol w:w="851"/>
        <w:gridCol w:w="1559"/>
        <w:gridCol w:w="954"/>
        <w:gridCol w:w="950"/>
        <w:gridCol w:w="1094"/>
        <w:gridCol w:w="985"/>
        <w:gridCol w:w="954"/>
        <w:gridCol w:w="1094"/>
        <w:gridCol w:w="985"/>
        <w:gridCol w:w="950"/>
        <w:gridCol w:w="950"/>
        <w:gridCol w:w="1094"/>
        <w:gridCol w:w="985"/>
      </w:tblGrid>
      <w:tr w:rsidR="007D6FA0" w:rsidRPr="007D6FA0" w:rsidTr="007D6FA0">
        <w:trPr>
          <w:trHeight w:val="315"/>
          <w:tblHead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Акционерное общество, электростанция, наименование оборудования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 xml:space="preserve">Вид </w:t>
            </w:r>
            <w:proofErr w:type="gramStart"/>
            <w:r w:rsidRPr="007D6FA0">
              <w:rPr>
                <w:sz w:val="20"/>
                <w:szCs w:val="20"/>
              </w:rPr>
              <w:t>ре-монта</w:t>
            </w:r>
            <w:proofErr w:type="gramEnd"/>
          </w:p>
        </w:tc>
        <w:tc>
          <w:tcPr>
            <w:tcW w:w="1559" w:type="dxa"/>
            <w:vMerge w:val="restart"/>
            <w:tcBorders>
              <w:top w:val="single" w:sz="4" w:space="0" w:color="auto"/>
              <w:left w:val="nil"/>
              <w:bottom w:val="nil"/>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Стоимость ремонта, в части теплоснабжения, тыс. руб.</w:t>
            </w:r>
          </w:p>
        </w:tc>
        <w:tc>
          <w:tcPr>
            <w:tcW w:w="10995" w:type="dxa"/>
            <w:gridSpan w:val="11"/>
            <w:tcBorders>
              <w:top w:val="single" w:sz="4" w:space="0" w:color="auto"/>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pPr>
            <w:r w:rsidRPr="007D6FA0">
              <w:t>Стоимость ремонтов, в части производства теплоэнергии, тыс</w:t>
            </w:r>
            <w:proofErr w:type="gramStart"/>
            <w:r w:rsidRPr="007D6FA0">
              <w:t>.р</w:t>
            </w:r>
            <w:proofErr w:type="gramEnd"/>
            <w:r w:rsidRPr="007D6FA0">
              <w:t>уб.</w:t>
            </w:r>
          </w:p>
        </w:tc>
      </w:tr>
      <w:tr w:rsidR="007D6FA0" w:rsidRPr="007D6FA0" w:rsidTr="007D6FA0">
        <w:trPr>
          <w:trHeight w:val="300"/>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559" w:type="dxa"/>
            <w:vMerge/>
            <w:tcBorders>
              <w:top w:val="single" w:sz="4" w:space="0" w:color="auto"/>
              <w:left w:val="nil"/>
              <w:bottom w:val="nil"/>
              <w:right w:val="single" w:sz="4" w:space="0" w:color="auto"/>
            </w:tcBorders>
            <w:vAlign w:val="center"/>
            <w:hideMark/>
          </w:tcPr>
          <w:p w:rsidR="007D6FA0" w:rsidRPr="007D6FA0" w:rsidRDefault="007D6FA0" w:rsidP="007D6FA0">
            <w:pPr>
              <w:rPr>
                <w:sz w:val="20"/>
                <w:szCs w:val="20"/>
              </w:rPr>
            </w:pPr>
          </w:p>
        </w:tc>
        <w:tc>
          <w:tcPr>
            <w:tcW w:w="7016" w:type="dxa"/>
            <w:gridSpan w:val="7"/>
            <w:tcBorders>
              <w:top w:val="single" w:sz="4" w:space="0" w:color="auto"/>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Типовой</w:t>
            </w:r>
          </w:p>
        </w:tc>
        <w:tc>
          <w:tcPr>
            <w:tcW w:w="3979" w:type="dxa"/>
            <w:gridSpan w:val="4"/>
            <w:tcBorders>
              <w:top w:val="single" w:sz="4" w:space="0" w:color="auto"/>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Сверхтиповой</w:t>
            </w:r>
          </w:p>
        </w:tc>
      </w:tr>
      <w:tr w:rsidR="007D6FA0" w:rsidRPr="007D6FA0" w:rsidTr="007D6FA0">
        <w:trPr>
          <w:trHeight w:val="300"/>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559" w:type="dxa"/>
            <w:vMerge/>
            <w:tcBorders>
              <w:top w:val="single" w:sz="4" w:space="0" w:color="auto"/>
              <w:left w:val="nil"/>
              <w:bottom w:val="nil"/>
              <w:right w:val="single" w:sz="4" w:space="0" w:color="auto"/>
            </w:tcBorders>
            <w:vAlign w:val="center"/>
            <w:hideMark/>
          </w:tcPr>
          <w:p w:rsidR="007D6FA0" w:rsidRPr="007D6FA0" w:rsidRDefault="007D6FA0" w:rsidP="007D6FA0">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Всего</w:t>
            </w:r>
          </w:p>
        </w:tc>
        <w:tc>
          <w:tcPr>
            <w:tcW w:w="302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Хозспособ</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Подряд</w:t>
            </w:r>
          </w:p>
        </w:tc>
        <w:tc>
          <w:tcPr>
            <w:tcW w:w="9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Всего</w:t>
            </w:r>
          </w:p>
        </w:tc>
        <w:tc>
          <w:tcPr>
            <w:tcW w:w="302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Подряд</w:t>
            </w:r>
          </w:p>
        </w:tc>
      </w:tr>
      <w:tr w:rsidR="007D6FA0" w:rsidRPr="007D6FA0" w:rsidTr="007D6FA0">
        <w:trPr>
          <w:trHeight w:val="300"/>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559" w:type="dxa"/>
            <w:vMerge/>
            <w:tcBorders>
              <w:top w:val="single" w:sz="4" w:space="0" w:color="auto"/>
              <w:left w:val="nil"/>
              <w:bottom w:val="nil"/>
              <w:right w:val="single" w:sz="4" w:space="0" w:color="auto"/>
            </w:tcBorders>
            <w:vAlign w:val="center"/>
            <w:hideMark/>
          </w:tcPr>
          <w:p w:rsidR="007D6FA0" w:rsidRPr="007D6FA0" w:rsidRDefault="007D6FA0" w:rsidP="007D6FA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9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Всего</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в том числе:</w:t>
            </w:r>
          </w:p>
        </w:tc>
        <w:tc>
          <w:tcPr>
            <w:tcW w:w="9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Всего</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в том числе</w:t>
            </w:r>
          </w:p>
        </w:tc>
        <w:tc>
          <w:tcPr>
            <w:tcW w:w="950"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9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6FA0" w:rsidRPr="007D6FA0" w:rsidRDefault="007D6FA0" w:rsidP="007D6FA0">
            <w:pPr>
              <w:jc w:val="center"/>
              <w:rPr>
                <w:sz w:val="20"/>
                <w:szCs w:val="20"/>
              </w:rPr>
            </w:pPr>
            <w:r w:rsidRPr="007D6FA0">
              <w:rPr>
                <w:sz w:val="20"/>
                <w:szCs w:val="20"/>
              </w:rPr>
              <w:t>Всего</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в том числе:</w:t>
            </w:r>
          </w:p>
        </w:tc>
      </w:tr>
      <w:tr w:rsidR="007D6FA0" w:rsidRPr="007D6FA0" w:rsidTr="007D6FA0">
        <w:trPr>
          <w:trHeight w:val="945"/>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на производство теплоэнергии</w:t>
            </w:r>
          </w:p>
        </w:tc>
        <w:tc>
          <w:tcPr>
            <w:tcW w:w="954"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950"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094"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стоимость работ</w:t>
            </w:r>
          </w:p>
        </w:tc>
        <w:tc>
          <w:tcPr>
            <w:tcW w:w="985"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 xml:space="preserve">Запчасти   и  </w:t>
            </w:r>
            <w:proofErr w:type="gramStart"/>
            <w:r w:rsidRPr="007D6FA0">
              <w:rPr>
                <w:sz w:val="20"/>
                <w:szCs w:val="20"/>
              </w:rPr>
              <w:t>мате-риалы</w:t>
            </w:r>
            <w:proofErr w:type="gramEnd"/>
          </w:p>
        </w:tc>
        <w:tc>
          <w:tcPr>
            <w:tcW w:w="954"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094"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стоимость работ</w:t>
            </w:r>
          </w:p>
        </w:tc>
        <w:tc>
          <w:tcPr>
            <w:tcW w:w="985"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 xml:space="preserve">Запчасти   и  </w:t>
            </w:r>
            <w:proofErr w:type="gramStart"/>
            <w:r w:rsidRPr="007D6FA0">
              <w:rPr>
                <w:sz w:val="20"/>
                <w:szCs w:val="20"/>
              </w:rPr>
              <w:t>мате-риалы</w:t>
            </w:r>
            <w:proofErr w:type="gramEnd"/>
          </w:p>
        </w:tc>
        <w:tc>
          <w:tcPr>
            <w:tcW w:w="950"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950" w:type="dxa"/>
            <w:vMerge/>
            <w:tcBorders>
              <w:top w:val="nil"/>
              <w:left w:val="single" w:sz="4" w:space="0" w:color="auto"/>
              <w:bottom w:val="single" w:sz="4" w:space="0" w:color="auto"/>
              <w:right w:val="single" w:sz="4" w:space="0" w:color="auto"/>
            </w:tcBorders>
            <w:vAlign w:val="center"/>
            <w:hideMark/>
          </w:tcPr>
          <w:p w:rsidR="007D6FA0" w:rsidRPr="007D6FA0" w:rsidRDefault="007D6FA0" w:rsidP="007D6FA0">
            <w:pPr>
              <w:rPr>
                <w:sz w:val="20"/>
                <w:szCs w:val="20"/>
              </w:rPr>
            </w:pPr>
          </w:p>
        </w:tc>
        <w:tc>
          <w:tcPr>
            <w:tcW w:w="1094"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стоимость работ</w:t>
            </w:r>
          </w:p>
        </w:tc>
        <w:tc>
          <w:tcPr>
            <w:tcW w:w="985" w:type="dxa"/>
            <w:tcBorders>
              <w:top w:val="nil"/>
              <w:left w:val="nil"/>
              <w:bottom w:val="single" w:sz="4" w:space="0" w:color="auto"/>
              <w:right w:val="single" w:sz="4" w:space="0" w:color="auto"/>
            </w:tcBorders>
            <w:shd w:val="clear" w:color="000000" w:fill="FFFFFF"/>
            <w:vAlign w:val="center"/>
            <w:hideMark/>
          </w:tcPr>
          <w:p w:rsidR="007D6FA0" w:rsidRPr="007D6FA0" w:rsidRDefault="007D6FA0" w:rsidP="007D6FA0">
            <w:pPr>
              <w:jc w:val="center"/>
              <w:rPr>
                <w:sz w:val="20"/>
                <w:szCs w:val="20"/>
              </w:rPr>
            </w:pPr>
            <w:r w:rsidRPr="007D6FA0">
              <w:rPr>
                <w:sz w:val="20"/>
                <w:szCs w:val="20"/>
              </w:rPr>
              <w:t xml:space="preserve">Запчасти   и  </w:t>
            </w:r>
            <w:proofErr w:type="gramStart"/>
            <w:r w:rsidRPr="007D6FA0">
              <w:rPr>
                <w:sz w:val="20"/>
                <w:szCs w:val="20"/>
              </w:rPr>
              <w:t>мате-риалы</w:t>
            </w:r>
            <w:proofErr w:type="gramEnd"/>
          </w:p>
        </w:tc>
      </w:tr>
      <w:tr w:rsidR="007D6FA0" w:rsidRPr="007D6FA0" w:rsidTr="007D6FA0">
        <w:trPr>
          <w:trHeight w:val="300"/>
          <w:tblHeader/>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5</w:t>
            </w:r>
          </w:p>
        </w:tc>
        <w:tc>
          <w:tcPr>
            <w:tcW w:w="954"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6</w:t>
            </w:r>
          </w:p>
        </w:tc>
        <w:tc>
          <w:tcPr>
            <w:tcW w:w="950"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7</w:t>
            </w:r>
          </w:p>
        </w:tc>
        <w:tc>
          <w:tcPr>
            <w:tcW w:w="1094"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8</w:t>
            </w:r>
          </w:p>
        </w:tc>
        <w:tc>
          <w:tcPr>
            <w:tcW w:w="985"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9</w:t>
            </w:r>
          </w:p>
        </w:tc>
        <w:tc>
          <w:tcPr>
            <w:tcW w:w="954"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10</w:t>
            </w:r>
          </w:p>
        </w:tc>
        <w:tc>
          <w:tcPr>
            <w:tcW w:w="1094"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11</w:t>
            </w:r>
          </w:p>
        </w:tc>
        <w:tc>
          <w:tcPr>
            <w:tcW w:w="985"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12</w:t>
            </w:r>
          </w:p>
        </w:tc>
        <w:tc>
          <w:tcPr>
            <w:tcW w:w="950"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13</w:t>
            </w:r>
          </w:p>
        </w:tc>
        <w:tc>
          <w:tcPr>
            <w:tcW w:w="950"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17</w:t>
            </w:r>
          </w:p>
        </w:tc>
        <w:tc>
          <w:tcPr>
            <w:tcW w:w="1094"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18</w:t>
            </w:r>
          </w:p>
        </w:tc>
        <w:tc>
          <w:tcPr>
            <w:tcW w:w="985" w:type="dxa"/>
            <w:tcBorders>
              <w:top w:val="nil"/>
              <w:left w:val="nil"/>
              <w:bottom w:val="single" w:sz="4" w:space="0" w:color="auto"/>
              <w:right w:val="single" w:sz="4" w:space="0" w:color="auto"/>
            </w:tcBorders>
            <w:shd w:val="clear" w:color="auto" w:fill="auto"/>
            <w:vAlign w:val="center"/>
            <w:hideMark/>
          </w:tcPr>
          <w:p w:rsidR="007D6FA0" w:rsidRPr="007D6FA0" w:rsidRDefault="007D6FA0" w:rsidP="007D6FA0">
            <w:pPr>
              <w:jc w:val="center"/>
              <w:rPr>
                <w:sz w:val="20"/>
                <w:szCs w:val="20"/>
              </w:rPr>
            </w:pPr>
            <w:r w:rsidRPr="007D6FA0">
              <w:rPr>
                <w:sz w:val="20"/>
                <w:szCs w:val="20"/>
              </w:rPr>
              <w:t>19</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D9D9D9"/>
            <w:vAlign w:val="center"/>
            <w:hideMark/>
          </w:tcPr>
          <w:p w:rsidR="007D6FA0" w:rsidRPr="007D6FA0" w:rsidRDefault="007D6FA0" w:rsidP="007D6FA0">
            <w:pPr>
              <w:rPr>
                <w:b/>
                <w:bCs/>
              </w:rPr>
            </w:pPr>
            <w:r w:rsidRPr="007D6FA0">
              <w:rPr>
                <w:b/>
                <w:bCs/>
              </w:rPr>
              <w:t>ОАО "Ново-Кемеровская ТЭЦ"</w:t>
            </w:r>
          </w:p>
        </w:tc>
        <w:tc>
          <w:tcPr>
            <w:tcW w:w="851"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 </w:t>
            </w:r>
          </w:p>
        </w:tc>
        <w:tc>
          <w:tcPr>
            <w:tcW w:w="1559"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258 134</w:t>
            </w:r>
          </w:p>
        </w:tc>
        <w:tc>
          <w:tcPr>
            <w:tcW w:w="954"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227 141</w:t>
            </w:r>
          </w:p>
        </w:tc>
        <w:tc>
          <w:tcPr>
            <w:tcW w:w="950"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47 450</w:t>
            </w:r>
          </w:p>
        </w:tc>
        <w:tc>
          <w:tcPr>
            <w:tcW w:w="1094"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40 716</w:t>
            </w:r>
          </w:p>
        </w:tc>
        <w:tc>
          <w:tcPr>
            <w:tcW w:w="985"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6 734</w:t>
            </w:r>
          </w:p>
        </w:tc>
        <w:tc>
          <w:tcPr>
            <w:tcW w:w="954"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179 691</w:t>
            </w:r>
          </w:p>
        </w:tc>
        <w:tc>
          <w:tcPr>
            <w:tcW w:w="1094"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119 038</w:t>
            </w:r>
          </w:p>
        </w:tc>
        <w:tc>
          <w:tcPr>
            <w:tcW w:w="985"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60 653</w:t>
            </w:r>
          </w:p>
        </w:tc>
        <w:tc>
          <w:tcPr>
            <w:tcW w:w="950"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30 993</w:t>
            </w:r>
          </w:p>
        </w:tc>
        <w:tc>
          <w:tcPr>
            <w:tcW w:w="950"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30 993</w:t>
            </w:r>
          </w:p>
        </w:tc>
        <w:tc>
          <w:tcPr>
            <w:tcW w:w="1094"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7 075</w:t>
            </w:r>
          </w:p>
        </w:tc>
        <w:tc>
          <w:tcPr>
            <w:tcW w:w="985" w:type="dxa"/>
            <w:tcBorders>
              <w:top w:val="nil"/>
              <w:left w:val="nil"/>
              <w:bottom w:val="single" w:sz="4" w:space="0" w:color="auto"/>
              <w:right w:val="single" w:sz="4" w:space="0" w:color="auto"/>
            </w:tcBorders>
            <w:shd w:val="clear" w:color="000000" w:fill="D9D9D9"/>
            <w:noWrap/>
            <w:vAlign w:val="center"/>
            <w:hideMark/>
          </w:tcPr>
          <w:p w:rsidR="007D6FA0" w:rsidRPr="007D6FA0" w:rsidRDefault="007D6FA0" w:rsidP="007D6FA0">
            <w:pPr>
              <w:jc w:val="center"/>
              <w:rPr>
                <w:b/>
                <w:bCs/>
              </w:rPr>
            </w:pPr>
            <w:r w:rsidRPr="007D6FA0">
              <w:rPr>
                <w:b/>
                <w:bCs/>
              </w:rPr>
              <w:t>23 918</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К8</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9 926</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9 926</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1 519</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1 441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78</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8 407</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5 186</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3 221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w:t>
            </w:r>
            <w:proofErr w:type="gramStart"/>
            <w:r w:rsidRPr="007D6FA0">
              <w:rPr>
                <w:sz w:val="20"/>
                <w:szCs w:val="20"/>
              </w:rPr>
              <w:t>9</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28 020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7 695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1 446</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1 116</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330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6 249</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5 043</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1 206</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20 325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20 325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5 263</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15 062</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К10</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23 078</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12 410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4 350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4 337</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13</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8 060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5 598</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2 462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10 668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10 668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1 812</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8 856</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К11</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11 553</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11 553</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3 960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3 948</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7 593</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5 254</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2 339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2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К12</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10 377</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10 377</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2 242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2 231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8 135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5 851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2 284</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К13</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12 481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12 481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2 719</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2 708</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9 762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5 793</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3 969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К14</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12 790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12 790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2 778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2 767</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10 012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7 294</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2 718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К15</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11 488</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11 488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3 292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3 075</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217</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8 196</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5 851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2 345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D6FA0" w:rsidRPr="007D6FA0" w:rsidRDefault="007D6FA0" w:rsidP="007D6FA0">
            <w:pPr>
              <w:rPr>
                <w:sz w:val="20"/>
                <w:szCs w:val="20"/>
              </w:rPr>
            </w:pPr>
            <w:r w:rsidRPr="007D6FA0">
              <w:rPr>
                <w:sz w:val="20"/>
                <w:szCs w:val="20"/>
              </w:rPr>
              <w:t>котел К16</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11 220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11 220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1 285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1 256</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29</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9 935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7 507</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2 428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Прочее оборудование ЦТАИ</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7 774</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7 774</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5 658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2 824</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2 834</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2 116</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1 930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186</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Золопроводы</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872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872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872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450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422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Золопроводы</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4 325</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4 325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4 325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3 736</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589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Трубопроводы пожарной воды</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1 405</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1 405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1 405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675</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730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Оборудование топливно-трансп. цеха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212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212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212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163</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 xml:space="preserve">Оборудование </w:t>
            </w:r>
            <w:r w:rsidRPr="007D6FA0">
              <w:rPr>
                <w:sz w:val="20"/>
                <w:szCs w:val="20"/>
              </w:rPr>
              <w:lastRenderedPageBreak/>
              <w:t>топливно-трансп. цеха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lastRenderedPageBreak/>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12 712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12 712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545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545</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 </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12 167</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5 339</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6 828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lastRenderedPageBreak/>
              <w:t>Оборудование химцеха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453</w:t>
            </w:r>
          </w:p>
        </w:tc>
        <w:tc>
          <w:tcPr>
            <w:tcW w:w="95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453</w:t>
            </w:r>
          </w:p>
        </w:tc>
        <w:tc>
          <w:tcPr>
            <w:tcW w:w="950"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453</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269</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184</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Оборудование химцеха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8 486</w:t>
            </w:r>
          </w:p>
        </w:tc>
        <w:tc>
          <w:tcPr>
            <w:tcW w:w="95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8 486</w:t>
            </w:r>
          </w:p>
        </w:tc>
        <w:tc>
          <w:tcPr>
            <w:tcW w:w="950"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858</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858</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7 628</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4 556</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3 072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Транспорт</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2 081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2 081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1 718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1 345</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373</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363</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202</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161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Грузоподъемные механизмы</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4 519</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4 519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4 519</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3 849</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670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D6FA0" w:rsidRPr="007D6FA0" w:rsidRDefault="007D6FA0" w:rsidP="007D6FA0">
            <w:pPr>
              <w:jc w:val="right"/>
              <w:rPr>
                <w:sz w:val="20"/>
                <w:szCs w:val="20"/>
              </w:rPr>
            </w:pPr>
            <w:r w:rsidRPr="007D6FA0">
              <w:rPr>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Прочее оборудование эл</w:t>
            </w:r>
            <w:proofErr w:type="gramStart"/>
            <w:r w:rsidRPr="007D6FA0">
              <w:rPr>
                <w:sz w:val="20"/>
                <w:szCs w:val="20"/>
              </w:rPr>
              <w:t>.ц</w:t>
            </w:r>
            <w:proofErr w:type="gramEnd"/>
            <w:r w:rsidRPr="007D6FA0">
              <w:rPr>
                <w:sz w:val="20"/>
                <w:szCs w:val="20"/>
              </w:rPr>
              <w:t>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5 842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5 842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5 842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1 589</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4 253</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Прочее оборудование эл</w:t>
            </w:r>
            <w:proofErr w:type="gramStart"/>
            <w:r w:rsidRPr="007D6FA0">
              <w:rPr>
                <w:sz w:val="20"/>
                <w:szCs w:val="20"/>
              </w:rPr>
              <w:t>.ц</w:t>
            </w:r>
            <w:proofErr w:type="gramEnd"/>
            <w:r w:rsidRPr="007D6FA0">
              <w:rPr>
                <w:sz w:val="20"/>
                <w:szCs w:val="20"/>
              </w:rPr>
              <w:t>еха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16 160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16 160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9 156</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7 741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1 415</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7 004</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5 761</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1 243</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Прочее оборудование КЦ</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2 578</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2 578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2 578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1 615</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963</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6FA0" w:rsidRPr="007D6FA0" w:rsidRDefault="007D6FA0" w:rsidP="007D6FA0">
            <w:pPr>
              <w:rPr>
                <w:sz w:val="20"/>
                <w:szCs w:val="20"/>
              </w:rPr>
            </w:pPr>
            <w:r w:rsidRPr="007D6FA0">
              <w:rPr>
                <w:sz w:val="20"/>
                <w:szCs w:val="20"/>
              </w:rPr>
              <w:t>Прочее оборудование КЦ</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47 191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47 191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47 191</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30 058</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17 133</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Золоотвал</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85</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74</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Здания главного корпуса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1 492</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1 492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1 492</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1 492</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Здания главного корпуса</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1 748</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1 748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1 748</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1 748</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Прочие здания</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35</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35</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35</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17</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Прочие здания</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6 559</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6 559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6 559</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4 720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1 839</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Прочие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КР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861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861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861</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709</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152</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r w:rsidR="007D6FA0" w:rsidRPr="007D6FA0" w:rsidTr="007D6FA0">
        <w:trPr>
          <w:trHeight w:val="30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7D6FA0" w:rsidRPr="007D6FA0" w:rsidRDefault="007D6FA0" w:rsidP="007D6FA0">
            <w:pPr>
              <w:rPr>
                <w:sz w:val="20"/>
                <w:szCs w:val="20"/>
              </w:rPr>
            </w:pPr>
            <w:r w:rsidRPr="007D6FA0">
              <w:rPr>
                <w:sz w:val="20"/>
                <w:szCs w:val="20"/>
              </w:rPr>
              <w:t>Прочие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proofErr w:type="gramStart"/>
            <w:r w:rsidRPr="007D6FA0">
              <w:rPr>
                <w:sz w:val="20"/>
                <w:szCs w:val="20"/>
              </w:rPr>
              <w:t>ТР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center"/>
              <w:rPr>
                <w:sz w:val="20"/>
                <w:szCs w:val="20"/>
              </w:rPr>
            </w:pPr>
            <w:r w:rsidRPr="007D6FA0">
              <w:rPr>
                <w:sz w:val="20"/>
                <w:szCs w:val="20"/>
              </w:rPr>
              <w:t>1 811</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1 811</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1 811</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1 233</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578</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c>
          <w:tcPr>
            <w:tcW w:w="985" w:type="dxa"/>
            <w:tcBorders>
              <w:top w:val="nil"/>
              <w:left w:val="nil"/>
              <w:bottom w:val="single" w:sz="4" w:space="0" w:color="auto"/>
              <w:right w:val="single" w:sz="4" w:space="0" w:color="auto"/>
            </w:tcBorders>
            <w:shd w:val="clear" w:color="auto" w:fill="auto"/>
            <w:noWrap/>
            <w:vAlign w:val="center"/>
            <w:hideMark/>
          </w:tcPr>
          <w:p w:rsidR="007D6FA0" w:rsidRPr="007D6FA0" w:rsidRDefault="007D6FA0" w:rsidP="007D6FA0">
            <w:pPr>
              <w:jc w:val="right"/>
              <w:rPr>
                <w:sz w:val="20"/>
                <w:szCs w:val="20"/>
              </w:rPr>
            </w:pPr>
            <w:r w:rsidRPr="007D6FA0">
              <w:rPr>
                <w:sz w:val="20"/>
                <w:szCs w:val="20"/>
              </w:rPr>
              <w:t>0</w:t>
            </w:r>
          </w:p>
        </w:tc>
      </w:tr>
    </w:tbl>
    <w:p w:rsidR="007D6FA0" w:rsidRDefault="007D6FA0" w:rsidP="003C733B">
      <w:pPr>
        <w:jc w:val="right"/>
      </w:pPr>
    </w:p>
    <w:p w:rsidR="0055481C" w:rsidRDefault="0055481C" w:rsidP="003C733B">
      <w:pPr>
        <w:jc w:val="right"/>
        <w:sectPr w:rsidR="0055481C" w:rsidSect="0055481C">
          <w:pgSz w:w="16838" w:h="11906" w:orient="landscape"/>
          <w:pgMar w:top="1134" w:right="851" w:bottom="680" w:left="1077" w:header="709" w:footer="709" w:gutter="0"/>
          <w:cols w:space="708"/>
          <w:titlePg/>
          <w:docGrid w:linePitch="360"/>
        </w:sectPr>
      </w:pPr>
    </w:p>
    <w:p w:rsidR="0055481C" w:rsidRDefault="00DE56D0" w:rsidP="003C733B">
      <w:pPr>
        <w:jc w:val="right"/>
      </w:pPr>
      <w:r>
        <w:lastRenderedPageBreak/>
        <w:t>Приложение № 13 к протоколу</w:t>
      </w:r>
    </w:p>
    <w:p w:rsidR="00DE56D0" w:rsidRDefault="00DE56D0" w:rsidP="003C733B">
      <w:pPr>
        <w:jc w:val="right"/>
      </w:pPr>
      <w:r w:rsidRPr="00DE56D0">
        <w:rPr>
          <w:noProof/>
        </w:rPr>
        <w:drawing>
          <wp:inline distT="0" distB="0" distL="0" distR="0">
            <wp:extent cx="6459166" cy="87350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9365" cy="8735324"/>
                    </a:xfrm>
                    <a:prstGeom prst="rect">
                      <a:avLst/>
                    </a:prstGeom>
                    <a:noFill/>
                    <a:ln>
                      <a:noFill/>
                    </a:ln>
                  </pic:spPr>
                </pic:pic>
              </a:graphicData>
            </a:graphic>
          </wp:inline>
        </w:drawing>
      </w:r>
    </w:p>
    <w:p w:rsidR="00DE56D0" w:rsidRDefault="00DE56D0" w:rsidP="003C733B">
      <w:pPr>
        <w:jc w:val="right"/>
      </w:pPr>
      <w:r>
        <w:lastRenderedPageBreak/>
        <w:t>Приложение № 14 к протоколу</w:t>
      </w:r>
    </w:p>
    <w:p w:rsidR="00982BF1" w:rsidRDefault="00DE56D0" w:rsidP="003C733B">
      <w:pPr>
        <w:jc w:val="right"/>
        <w:sectPr w:rsidR="00982BF1" w:rsidSect="009E548F">
          <w:pgSz w:w="11906" w:h="16838"/>
          <w:pgMar w:top="851" w:right="680" w:bottom="1077" w:left="1134" w:header="709" w:footer="709" w:gutter="0"/>
          <w:cols w:space="708"/>
          <w:titlePg/>
          <w:docGrid w:linePitch="360"/>
        </w:sectPr>
      </w:pPr>
      <w:r w:rsidRPr="00DE56D0">
        <w:rPr>
          <w:noProof/>
        </w:rPr>
        <w:drawing>
          <wp:inline distT="0" distB="0" distL="0" distR="0">
            <wp:extent cx="6429983" cy="8822604"/>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0181" cy="8822876"/>
                    </a:xfrm>
                    <a:prstGeom prst="rect">
                      <a:avLst/>
                    </a:prstGeom>
                    <a:noFill/>
                    <a:ln>
                      <a:noFill/>
                    </a:ln>
                  </pic:spPr>
                </pic:pic>
              </a:graphicData>
            </a:graphic>
          </wp:inline>
        </w:drawing>
      </w:r>
    </w:p>
    <w:p w:rsidR="00DE56D0" w:rsidRDefault="00982BF1" w:rsidP="003C733B">
      <w:pPr>
        <w:jc w:val="right"/>
      </w:pPr>
      <w:r>
        <w:lastRenderedPageBreak/>
        <w:t>Приложение № 15 к протоколу</w:t>
      </w:r>
    </w:p>
    <w:p w:rsidR="00C32491" w:rsidRDefault="00C32491" w:rsidP="003C733B">
      <w:pPr>
        <w:jc w:val="right"/>
      </w:pPr>
    </w:p>
    <w:p w:rsidR="00C32491" w:rsidRDefault="00C32491" w:rsidP="00C32491">
      <w:pPr>
        <w:jc w:val="center"/>
      </w:pPr>
      <w:r w:rsidRPr="00C32491">
        <w:rPr>
          <w:b/>
        </w:rPr>
        <w:t>Смета расходов ОАО "Ново-Кемеровская ТЭЦ" по тепловой энергии на 2013 год (г</w:t>
      </w:r>
      <w:proofErr w:type="gramStart"/>
      <w:r w:rsidRPr="00C32491">
        <w:rPr>
          <w:b/>
        </w:rPr>
        <w:t>.К</w:t>
      </w:r>
      <w:proofErr w:type="gramEnd"/>
      <w:r w:rsidRPr="00C32491">
        <w:rPr>
          <w:b/>
        </w:rPr>
        <w:t>емерово</w:t>
      </w:r>
      <w:r w:rsidRPr="00C32491">
        <w:t>)</w:t>
      </w:r>
    </w:p>
    <w:tbl>
      <w:tblPr>
        <w:tblW w:w="149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698"/>
        <w:gridCol w:w="1595"/>
        <w:gridCol w:w="1689"/>
        <w:gridCol w:w="1720"/>
        <w:gridCol w:w="1697"/>
        <w:gridCol w:w="1721"/>
        <w:gridCol w:w="1719"/>
      </w:tblGrid>
      <w:tr w:rsidR="00982BF1" w:rsidRPr="00982BF1" w:rsidTr="00406745">
        <w:trPr>
          <w:trHeight w:val="315"/>
          <w:tblHeader/>
        </w:trPr>
        <w:tc>
          <w:tcPr>
            <w:tcW w:w="3134" w:type="dxa"/>
            <w:vMerge w:val="restart"/>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Наименование показателя</w:t>
            </w:r>
          </w:p>
        </w:tc>
        <w:tc>
          <w:tcPr>
            <w:tcW w:w="1698" w:type="dxa"/>
            <w:vMerge w:val="restart"/>
            <w:shd w:val="clear" w:color="000000" w:fill="FFFFFF"/>
            <w:vAlign w:val="center"/>
            <w:hideMark/>
          </w:tcPr>
          <w:p w:rsidR="00982BF1" w:rsidRPr="00982BF1" w:rsidRDefault="00982BF1" w:rsidP="00D1641C">
            <w:pPr>
              <w:jc w:val="center"/>
              <w:rPr>
                <w:rFonts w:ascii="Arial" w:hAnsi="Arial" w:cs="Arial"/>
                <w:sz w:val="20"/>
                <w:szCs w:val="20"/>
              </w:rPr>
            </w:pPr>
            <w:r w:rsidRPr="00982BF1">
              <w:rPr>
                <w:rFonts w:ascii="Arial" w:hAnsi="Arial" w:cs="Arial"/>
                <w:sz w:val="20"/>
                <w:szCs w:val="20"/>
              </w:rPr>
              <w:t>Утверждено на 2012 год</w:t>
            </w:r>
          </w:p>
        </w:tc>
        <w:tc>
          <w:tcPr>
            <w:tcW w:w="1595" w:type="dxa"/>
            <w:vMerge w:val="restart"/>
            <w:shd w:val="clear" w:color="000000" w:fill="FFFFFF"/>
            <w:vAlign w:val="center"/>
            <w:hideMark/>
          </w:tcPr>
          <w:p w:rsidR="00982BF1" w:rsidRPr="00982BF1" w:rsidRDefault="00982BF1" w:rsidP="00D1641C">
            <w:pPr>
              <w:jc w:val="center"/>
              <w:rPr>
                <w:rFonts w:ascii="Arial" w:hAnsi="Arial" w:cs="Arial"/>
                <w:sz w:val="20"/>
                <w:szCs w:val="20"/>
              </w:rPr>
            </w:pPr>
            <w:r w:rsidRPr="00982BF1">
              <w:rPr>
                <w:rFonts w:ascii="Arial" w:hAnsi="Arial" w:cs="Arial"/>
                <w:sz w:val="20"/>
                <w:szCs w:val="20"/>
              </w:rPr>
              <w:t>Предложения предприятия на 2013 год</w:t>
            </w:r>
          </w:p>
        </w:tc>
        <w:tc>
          <w:tcPr>
            <w:tcW w:w="1689" w:type="dxa"/>
            <w:vMerge w:val="restart"/>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рост к 2012 году</w:t>
            </w:r>
          </w:p>
        </w:tc>
        <w:tc>
          <w:tcPr>
            <w:tcW w:w="1720" w:type="dxa"/>
            <w:vMerge w:val="restart"/>
            <w:shd w:val="clear" w:color="000000" w:fill="FFFFFF"/>
            <w:vAlign w:val="center"/>
            <w:hideMark/>
          </w:tcPr>
          <w:p w:rsidR="00982BF1" w:rsidRPr="00982BF1" w:rsidRDefault="00D1641C" w:rsidP="00982BF1">
            <w:pPr>
              <w:jc w:val="center"/>
              <w:rPr>
                <w:rFonts w:ascii="Arial" w:hAnsi="Arial" w:cs="Arial"/>
                <w:sz w:val="20"/>
                <w:szCs w:val="20"/>
              </w:rPr>
            </w:pPr>
            <w:r>
              <w:rPr>
                <w:rFonts w:ascii="Arial" w:hAnsi="Arial" w:cs="Arial"/>
                <w:sz w:val="20"/>
                <w:szCs w:val="20"/>
              </w:rPr>
              <w:t xml:space="preserve">Утверждено </w:t>
            </w:r>
            <w:r w:rsidR="00982BF1" w:rsidRPr="00982BF1">
              <w:rPr>
                <w:rFonts w:ascii="Arial" w:hAnsi="Arial" w:cs="Arial"/>
                <w:sz w:val="20"/>
                <w:szCs w:val="20"/>
              </w:rPr>
              <w:t xml:space="preserve"> на 2013 год</w:t>
            </w:r>
          </w:p>
        </w:tc>
        <w:tc>
          <w:tcPr>
            <w:tcW w:w="1697" w:type="dxa"/>
            <w:vMerge w:val="restart"/>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рост к 2012 году по предложениям экспертов</w:t>
            </w:r>
          </w:p>
        </w:tc>
        <w:tc>
          <w:tcPr>
            <w:tcW w:w="3440" w:type="dxa"/>
            <w:gridSpan w:val="2"/>
            <w:shd w:val="clear" w:color="000000" w:fill="FFFFFF"/>
            <w:vAlign w:val="bottom"/>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календарная разбивка</w:t>
            </w:r>
          </w:p>
        </w:tc>
      </w:tr>
      <w:tr w:rsidR="006835F2" w:rsidRPr="00982BF1" w:rsidTr="00015ACB">
        <w:trPr>
          <w:trHeight w:val="701"/>
          <w:tblHeader/>
        </w:trPr>
        <w:tc>
          <w:tcPr>
            <w:tcW w:w="3134" w:type="dxa"/>
            <w:vMerge/>
            <w:vAlign w:val="center"/>
            <w:hideMark/>
          </w:tcPr>
          <w:p w:rsidR="00982BF1" w:rsidRPr="00982BF1" w:rsidRDefault="00982BF1" w:rsidP="00982BF1">
            <w:pPr>
              <w:rPr>
                <w:rFonts w:ascii="Arial" w:hAnsi="Arial" w:cs="Arial"/>
                <w:sz w:val="20"/>
                <w:szCs w:val="20"/>
              </w:rPr>
            </w:pPr>
          </w:p>
        </w:tc>
        <w:tc>
          <w:tcPr>
            <w:tcW w:w="1698" w:type="dxa"/>
            <w:vMerge/>
            <w:vAlign w:val="center"/>
            <w:hideMark/>
          </w:tcPr>
          <w:p w:rsidR="00982BF1" w:rsidRPr="00982BF1" w:rsidRDefault="00982BF1" w:rsidP="00982BF1">
            <w:pPr>
              <w:rPr>
                <w:rFonts w:ascii="Arial" w:hAnsi="Arial" w:cs="Arial"/>
                <w:sz w:val="20"/>
                <w:szCs w:val="20"/>
              </w:rPr>
            </w:pPr>
          </w:p>
        </w:tc>
        <w:tc>
          <w:tcPr>
            <w:tcW w:w="1595" w:type="dxa"/>
            <w:vMerge/>
            <w:vAlign w:val="center"/>
            <w:hideMark/>
          </w:tcPr>
          <w:p w:rsidR="00982BF1" w:rsidRPr="00982BF1" w:rsidRDefault="00982BF1" w:rsidP="00982BF1">
            <w:pPr>
              <w:rPr>
                <w:rFonts w:ascii="Arial" w:hAnsi="Arial" w:cs="Arial"/>
                <w:sz w:val="20"/>
                <w:szCs w:val="20"/>
              </w:rPr>
            </w:pPr>
          </w:p>
        </w:tc>
        <w:tc>
          <w:tcPr>
            <w:tcW w:w="1689" w:type="dxa"/>
            <w:vMerge/>
            <w:vAlign w:val="center"/>
            <w:hideMark/>
          </w:tcPr>
          <w:p w:rsidR="00982BF1" w:rsidRPr="00982BF1" w:rsidRDefault="00982BF1" w:rsidP="00982BF1">
            <w:pPr>
              <w:rPr>
                <w:rFonts w:ascii="Arial" w:hAnsi="Arial" w:cs="Arial"/>
                <w:sz w:val="20"/>
                <w:szCs w:val="20"/>
              </w:rPr>
            </w:pPr>
          </w:p>
        </w:tc>
        <w:tc>
          <w:tcPr>
            <w:tcW w:w="1720" w:type="dxa"/>
            <w:vMerge/>
            <w:vAlign w:val="center"/>
            <w:hideMark/>
          </w:tcPr>
          <w:p w:rsidR="00982BF1" w:rsidRPr="00982BF1" w:rsidRDefault="00982BF1" w:rsidP="00982BF1">
            <w:pPr>
              <w:rPr>
                <w:rFonts w:ascii="Arial" w:hAnsi="Arial" w:cs="Arial"/>
                <w:sz w:val="20"/>
                <w:szCs w:val="20"/>
              </w:rPr>
            </w:pPr>
          </w:p>
        </w:tc>
        <w:tc>
          <w:tcPr>
            <w:tcW w:w="1697" w:type="dxa"/>
            <w:vMerge/>
            <w:vAlign w:val="center"/>
            <w:hideMark/>
          </w:tcPr>
          <w:p w:rsidR="00982BF1" w:rsidRPr="00982BF1" w:rsidRDefault="00982BF1" w:rsidP="00982BF1">
            <w:pPr>
              <w:rPr>
                <w:rFonts w:ascii="Arial" w:hAnsi="Arial" w:cs="Arial"/>
                <w:sz w:val="20"/>
                <w:szCs w:val="20"/>
              </w:rPr>
            </w:pPr>
          </w:p>
        </w:tc>
        <w:tc>
          <w:tcPr>
            <w:tcW w:w="1721"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с января</w:t>
            </w:r>
          </w:p>
        </w:tc>
        <w:tc>
          <w:tcPr>
            <w:tcW w:w="1719"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с июля</w:t>
            </w:r>
          </w:p>
        </w:tc>
      </w:tr>
      <w:tr w:rsidR="00982BF1" w:rsidRPr="00982BF1" w:rsidTr="00015ACB">
        <w:trPr>
          <w:trHeight w:val="130"/>
          <w:tblHeader/>
        </w:trPr>
        <w:tc>
          <w:tcPr>
            <w:tcW w:w="3134"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1</w:t>
            </w:r>
          </w:p>
        </w:tc>
        <w:tc>
          <w:tcPr>
            <w:tcW w:w="1698"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2</w:t>
            </w:r>
          </w:p>
        </w:tc>
        <w:tc>
          <w:tcPr>
            <w:tcW w:w="1595"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3</w:t>
            </w:r>
          </w:p>
        </w:tc>
        <w:tc>
          <w:tcPr>
            <w:tcW w:w="1689"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4</w:t>
            </w:r>
          </w:p>
        </w:tc>
        <w:tc>
          <w:tcPr>
            <w:tcW w:w="1720"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5</w:t>
            </w:r>
          </w:p>
        </w:tc>
        <w:tc>
          <w:tcPr>
            <w:tcW w:w="1697"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6</w:t>
            </w:r>
          </w:p>
        </w:tc>
        <w:tc>
          <w:tcPr>
            <w:tcW w:w="1721"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7</w:t>
            </w:r>
          </w:p>
        </w:tc>
        <w:tc>
          <w:tcPr>
            <w:tcW w:w="1719" w:type="dxa"/>
            <w:shd w:val="clear" w:color="000000" w:fill="FFFFFF"/>
            <w:vAlign w:val="center"/>
            <w:hideMark/>
          </w:tcPr>
          <w:p w:rsidR="00982BF1" w:rsidRPr="00982BF1" w:rsidRDefault="00982BF1" w:rsidP="00982BF1">
            <w:pPr>
              <w:jc w:val="center"/>
              <w:rPr>
                <w:rFonts w:ascii="Arial" w:hAnsi="Arial" w:cs="Arial"/>
                <w:sz w:val="20"/>
                <w:szCs w:val="20"/>
              </w:rPr>
            </w:pPr>
            <w:r>
              <w:rPr>
                <w:rFonts w:ascii="Arial" w:hAnsi="Arial" w:cs="Arial"/>
                <w:sz w:val="20"/>
                <w:szCs w:val="20"/>
              </w:rPr>
              <w:t>8</w:t>
            </w:r>
          </w:p>
        </w:tc>
      </w:tr>
      <w:tr w:rsidR="00982BF1" w:rsidRPr="00982BF1" w:rsidTr="006835F2">
        <w:trPr>
          <w:trHeight w:val="300"/>
        </w:trPr>
        <w:tc>
          <w:tcPr>
            <w:tcW w:w="3134"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698"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720"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c>
          <w:tcPr>
            <w:tcW w:w="1721"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0,5342</w:t>
            </w:r>
          </w:p>
        </w:tc>
        <w:tc>
          <w:tcPr>
            <w:tcW w:w="1719" w:type="dxa"/>
            <w:shd w:val="clear" w:color="000000" w:fill="FFFFFF"/>
            <w:vAlign w:val="center"/>
            <w:hideMark/>
          </w:tcPr>
          <w:p w:rsidR="00982BF1" w:rsidRPr="00982BF1" w:rsidRDefault="00982BF1" w:rsidP="00982BF1">
            <w:pPr>
              <w:jc w:val="center"/>
              <w:rPr>
                <w:rFonts w:ascii="Arial" w:hAnsi="Arial" w:cs="Arial"/>
                <w:sz w:val="20"/>
                <w:szCs w:val="20"/>
              </w:rPr>
            </w:pPr>
            <w:r w:rsidRPr="00982BF1">
              <w:rPr>
                <w:rFonts w:ascii="Arial" w:hAnsi="Arial" w:cs="Arial"/>
                <w:sz w:val="20"/>
                <w:szCs w:val="20"/>
              </w:rPr>
              <w:t> </w:t>
            </w:r>
          </w:p>
        </w:tc>
      </w:tr>
      <w:tr w:rsidR="00982BF1" w:rsidRPr="00982BF1" w:rsidTr="00015ACB">
        <w:trPr>
          <w:trHeight w:val="294"/>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Сырье, основные материалы</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c>
          <w:tcPr>
            <w:tcW w:w="1719"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r>
      <w:tr w:rsidR="00982BF1" w:rsidRPr="00982BF1" w:rsidTr="00015ACB">
        <w:trPr>
          <w:trHeight w:val="256"/>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Вспомогательные материалы</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12 663,00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23 025,00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81,83%</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23 025,00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81,83%</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12 299,82</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10 725,18</w:t>
            </w:r>
          </w:p>
        </w:tc>
      </w:tr>
      <w:tr w:rsidR="00982BF1" w:rsidRPr="00982BF1" w:rsidTr="00015ACB">
        <w:trPr>
          <w:trHeight w:val="274"/>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из них на ремонт</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Работы и услуги производственного  характера</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11 276,00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4 867,00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-56,84%</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4 867,00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-56,84%</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2 599,92</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2 267,08</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из них на ремонт</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Топливо на технологические цели</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598 705,00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791 196,00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32,15%</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638 989,00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6,73%</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349 900,00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289 089,00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 xml:space="preserve">Энергия </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2 392,00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 xml:space="preserve">Энергия на технологические цели </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Энергия на хозяйственные нужды</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2 392,00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Затраты на оплату труда</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82 870,00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93 378,00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12,68%</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88 753,77</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7,10%</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47 411,76</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41 342,01</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Отчисления на социальные нужды</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25 193,00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28 013,00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11,19%</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26 981,15</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7,10%</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14 413,18</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12 567,97</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из них на ремонт</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Амортизация основных средств</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128 328,00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88 516,00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-31,02%</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88 516,00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-31,02%</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47 284,74</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41 231,26</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Прочие затраты, всего</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327 553,00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496 252,00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51,50%</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474 662,75</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44,91%</w:t>
            </w:r>
          </w:p>
        </w:tc>
        <w:tc>
          <w:tcPr>
            <w:tcW w:w="1721"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253 562,15</w:t>
            </w:r>
          </w:p>
        </w:tc>
        <w:tc>
          <w:tcPr>
            <w:tcW w:w="1719"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221 100,60</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Целевые средства на НИОКР</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c>
          <w:tcPr>
            <w:tcW w:w="1719"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Средства на  страхование</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5 006,00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10 730,00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114,34%</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10 165,00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103,06%</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5 430,09</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4 734,91</w:t>
            </w:r>
          </w:p>
        </w:tc>
      </w:tr>
      <w:tr w:rsidR="00982BF1" w:rsidRPr="00982BF1" w:rsidTr="006835F2">
        <w:trPr>
          <w:trHeight w:val="315"/>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Плата за предельно допустимые выбросы (сбросы)</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14 865,00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13 411,00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-9,78%</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7 825,90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-47,35%</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4 180,55</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3 645,35</w:t>
            </w:r>
          </w:p>
        </w:tc>
      </w:tr>
      <w:tr w:rsidR="00982BF1" w:rsidRPr="00982BF1" w:rsidTr="006835F2">
        <w:trPr>
          <w:trHeight w:val="735"/>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lastRenderedPageBreak/>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345"/>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Отчисления в ремонтный фонд (в случае его формирования)</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229 773,00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281 264,00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22,41%</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258 133,62</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12,34%</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137 893,51</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120 240,11</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Водный налог (ГЭС)</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9 255,00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0,00</w:t>
            </w:r>
          </w:p>
        </w:tc>
      </w:tr>
      <w:tr w:rsidR="00982BF1" w:rsidRPr="00982BF1" w:rsidTr="006835F2">
        <w:trPr>
          <w:trHeight w:val="645"/>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 xml:space="preserve">Непроизводственные расходы (налоги и другие обязательные </w:t>
            </w:r>
            <w:proofErr w:type="gramStart"/>
            <w:r w:rsidRPr="00982BF1">
              <w:rPr>
                <w:rFonts w:ascii="Arial" w:hAnsi="Arial" w:cs="Arial"/>
                <w:sz w:val="20"/>
                <w:szCs w:val="20"/>
              </w:rPr>
              <w:t>платежи</w:t>
            </w:r>
            <w:proofErr w:type="gramEnd"/>
            <w:r w:rsidRPr="00982BF1">
              <w:rPr>
                <w:rFonts w:ascii="Arial" w:hAnsi="Arial" w:cs="Arial"/>
                <w:sz w:val="20"/>
                <w:szCs w:val="20"/>
              </w:rPr>
              <w:t xml:space="preserve"> и сборы), всего</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47 461,00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54 330,00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14,47%</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54 330,00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14,47%</w:t>
            </w:r>
          </w:p>
        </w:tc>
        <w:tc>
          <w:tcPr>
            <w:tcW w:w="1721"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29 022,78</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25 307,22</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Налог на землю</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32 846,00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32 831,00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-0,05%</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32 831,00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-0,05%</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17 538,13</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15 292,87</w:t>
            </w:r>
          </w:p>
        </w:tc>
      </w:tr>
      <w:tr w:rsidR="00982BF1" w:rsidRPr="00982BF1" w:rsidTr="006835F2">
        <w:trPr>
          <w:trHeight w:val="3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Налог на имущество</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14 615,00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21 499,00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47,10%</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21 499,00</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47,10%</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11 484,64</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10 014,36</w:t>
            </w:r>
          </w:p>
        </w:tc>
      </w:tr>
      <w:tr w:rsidR="00982BF1" w:rsidRPr="00982BF1" w:rsidTr="006835F2">
        <w:trPr>
          <w:trHeight w:val="6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Другие затраты, относимые на себестоимость продукции</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21 193,00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136 517,00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544,16%</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144 208,23</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580,45%</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77 035,22</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67 173,01</w:t>
            </w:r>
          </w:p>
        </w:tc>
      </w:tr>
      <w:tr w:rsidR="00982BF1" w:rsidRPr="00982BF1" w:rsidTr="00015ACB">
        <w:trPr>
          <w:trHeight w:val="258"/>
        </w:trPr>
        <w:tc>
          <w:tcPr>
            <w:tcW w:w="3134" w:type="dxa"/>
            <w:shd w:val="clear" w:color="000000" w:fill="FFFFFF"/>
            <w:hideMark/>
          </w:tcPr>
          <w:p w:rsidR="00982BF1" w:rsidRPr="00982BF1" w:rsidRDefault="00982BF1" w:rsidP="00982BF1">
            <w:pPr>
              <w:rPr>
                <w:rFonts w:ascii="Arial" w:hAnsi="Arial" w:cs="Arial"/>
                <w:b/>
                <w:bCs/>
                <w:sz w:val="20"/>
                <w:szCs w:val="20"/>
              </w:rPr>
            </w:pPr>
            <w:r w:rsidRPr="00982BF1">
              <w:rPr>
                <w:rFonts w:ascii="Arial" w:hAnsi="Arial" w:cs="Arial"/>
                <w:b/>
                <w:bCs/>
                <w:sz w:val="20"/>
                <w:szCs w:val="20"/>
              </w:rPr>
              <w:t>Итого расходов</w:t>
            </w:r>
          </w:p>
        </w:tc>
        <w:tc>
          <w:tcPr>
            <w:tcW w:w="1698"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1 188 980,00</w:t>
            </w:r>
          </w:p>
        </w:tc>
        <w:tc>
          <w:tcPr>
            <w:tcW w:w="1595"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1 525 247,00</w:t>
            </w:r>
          </w:p>
        </w:tc>
        <w:tc>
          <w:tcPr>
            <w:tcW w:w="1689"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28,28%</w:t>
            </w:r>
          </w:p>
        </w:tc>
        <w:tc>
          <w:tcPr>
            <w:tcW w:w="1720"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1 345 794,67</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13,19%</w:t>
            </w:r>
          </w:p>
        </w:tc>
        <w:tc>
          <w:tcPr>
            <w:tcW w:w="1721"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727 471,58</w:t>
            </w:r>
          </w:p>
        </w:tc>
        <w:tc>
          <w:tcPr>
            <w:tcW w:w="1719"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618 323,09</w:t>
            </w:r>
          </w:p>
        </w:tc>
      </w:tr>
      <w:tr w:rsidR="00982BF1" w:rsidRPr="00982BF1" w:rsidTr="00015ACB">
        <w:trPr>
          <w:trHeight w:val="133"/>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из них на ремонт</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c>
          <w:tcPr>
            <w:tcW w:w="1719" w:type="dxa"/>
            <w:shd w:val="clear" w:color="000000" w:fill="FFFF00"/>
            <w:vAlign w:val="bottom"/>
            <w:hideMark/>
          </w:tcPr>
          <w:p w:rsidR="00982BF1" w:rsidRPr="00982BF1" w:rsidRDefault="00982BF1" w:rsidP="00982BF1">
            <w:pPr>
              <w:rPr>
                <w:rFonts w:ascii="Arial" w:hAnsi="Arial" w:cs="Arial"/>
                <w:sz w:val="20"/>
                <w:szCs w:val="20"/>
              </w:rPr>
            </w:pPr>
            <w:r w:rsidRPr="00982BF1">
              <w:rPr>
                <w:rFonts w:ascii="Arial" w:hAnsi="Arial" w:cs="Arial"/>
                <w:sz w:val="20"/>
                <w:szCs w:val="20"/>
              </w:rPr>
              <w:t> </w:t>
            </w:r>
          </w:p>
        </w:tc>
      </w:tr>
      <w:tr w:rsidR="00982BF1" w:rsidRPr="00982BF1" w:rsidTr="006835F2">
        <w:trPr>
          <w:trHeight w:val="315"/>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Недополученный по независящим причинам доход</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80 934,00</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171 314,00</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100,00%</w:t>
            </w:r>
          </w:p>
        </w:tc>
        <w:tc>
          <w:tcPr>
            <w:tcW w:w="1720"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128 845,85</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68 828,72</w:t>
            </w:r>
          </w:p>
        </w:tc>
        <w:tc>
          <w:tcPr>
            <w:tcW w:w="1719" w:type="dxa"/>
            <w:shd w:val="clear" w:color="000000" w:fill="FFFF00"/>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60 017,13</w:t>
            </w:r>
          </w:p>
        </w:tc>
      </w:tr>
      <w:tr w:rsidR="00982BF1" w:rsidRPr="00982BF1" w:rsidTr="006835F2">
        <w:trPr>
          <w:trHeight w:val="600"/>
        </w:trPr>
        <w:tc>
          <w:tcPr>
            <w:tcW w:w="3134" w:type="dxa"/>
            <w:shd w:val="clear" w:color="000000" w:fill="FFFFFF"/>
            <w:hideMark/>
          </w:tcPr>
          <w:p w:rsidR="00982BF1" w:rsidRPr="00982BF1" w:rsidRDefault="00982BF1" w:rsidP="00982BF1">
            <w:pPr>
              <w:rPr>
                <w:rFonts w:ascii="Arial" w:hAnsi="Arial" w:cs="Arial"/>
                <w:sz w:val="20"/>
                <w:szCs w:val="20"/>
              </w:rPr>
            </w:pPr>
            <w:r w:rsidRPr="00982BF1">
              <w:rPr>
                <w:rFonts w:ascii="Arial" w:hAnsi="Arial" w:cs="Arial"/>
                <w:sz w:val="20"/>
                <w:szCs w:val="20"/>
              </w:rPr>
              <w:t>Избыток средств, полученный в предыдущем периоде регулирования</w:t>
            </w:r>
          </w:p>
        </w:tc>
        <w:tc>
          <w:tcPr>
            <w:tcW w:w="1698"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595"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689"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0" w:type="dxa"/>
            <w:shd w:val="clear" w:color="000000" w:fill="FFFF00"/>
            <w:vAlign w:val="center"/>
            <w:hideMark/>
          </w:tcPr>
          <w:p w:rsidR="00982BF1" w:rsidRPr="00982BF1" w:rsidRDefault="00982BF1" w:rsidP="00982BF1">
            <w:pPr>
              <w:jc w:val="right"/>
              <w:rPr>
                <w:rFonts w:ascii="Arial" w:hAnsi="Arial" w:cs="Arial"/>
                <w:i/>
                <w:iCs/>
                <w:sz w:val="20"/>
                <w:szCs w:val="20"/>
              </w:rPr>
            </w:pPr>
            <w:r w:rsidRPr="00982BF1">
              <w:rPr>
                <w:rFonts w:ascii="Arial" w:hAnsi="Arial" w:cs="Arial"/>
                <w:i/>
                <w:iCs/>
                <w:sz w:val="20"/>
                <w:szCs w:val="20"/>
              </w:rPr>
              <w:t>173 073,82</w:t>
            </w:r>
          </w:p>
        </w:tc>
        <w:tc>
          <w:tcPr>
            <w:tcW w:w="1697" w:type="dxa"/>
            <w:shd w:val="clear" w:color="000000" w:fill="FFFFFF"/>
            <w:vAlign w:val="center"/>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 </w:t>
            </w:r>
          </w:p>
        </w:tc>
        <w:tc>
          <w:tcPr>
            <w:tcW w:w="1721"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92 455,05</w:t>
            </w:r>
          </w:p>
        </w:tc>
        <w:tc>
          <w:tcPr>
            <w:tcW w:w="1719" w:type="dxa"/>
            <w:shd w:val="clear" w:color="000000" w:fill="FFFF00"/>
            <w:vAlign w:val="bottom"/>
            <w:hideMark/>
          </w:tcPr>
          <w:p w:rsidR="00982BF1" w:rsidRPr="00982BF1" w:rsidRDefault="00982BF1" w:rsidP="00982BF1">
            <w:pPr>
              <w:jc w:val="right"/>
              <w:rPr>
                <w:rFonts w:ascii="Arial" w:hAnsi="Arial" w:cs="Arial"/>
                <w:sz w:val="20"/>
                <w:szCs w:val="20"/>
              </w:rPr>
            </w:pPr>
            <w:r w:rsidRPr="00982BF1">
              <w:rPr>
                <w:rFonts w:ascii="Arial" w:hAnsi="Arial" w:cs="Arial"/>
                <w:sz w:val="20"/>
                <w:szCs w:val="20"/>
              </w:rPr>
              <w:t>80 618,77</w:t>
            </w:r>
          </w:p>
        </w:tc>
      </w:tr>
      <w:tr w:rsidR="00982BF1" w:rsidRPr="00982BF1" w:rsidTr="006835F2">
        <w:trPr>
          <w:trHeight w:val="330"/>
        </w:trPr>
        <w:tc>
          <w:tcPr>
            <w:tcW w:w="3134" w:type="dxa"/>
            <w:shd w:val="clear" w:color="000000" w:fill="FFFFFF"/>
            <w:hideMark/>
          </w:tcPr>
          <w:p w:rsidR="00982BF1" w:rsidRPr="00982BF1" w:rsidRDefault="00982BF1" w:rsidP="00982BF1">
            <w:pPr>
              <w:rPr>
                <w:rFonts w:ascii="Arial" w:hAnsi="Arial" w:cs="Arial"/>
                <w:b/>
                <w:bCs/>
                <w:sz w:val="20"/>
                <w:szCs w:val="20"/>
              </w:rPr>
            </w:pPr>
            <w:r w:rsidRPr="00982BF1">
              <w:rPr>
                <w:rFonts w:ascii="Arial" w:hAnsi="Arial" w:cs="Arial"/>
                <w:b/>
                <w:bCs/>
                <w:sz w:val="20"/>
                <w:szCs w:val="20"/>
              </w:rPr>
              <w:t>Расчетные расходы по производству продукции (услуг)</w:t>
            </w:r>
          </w:p>
        </w:tc>
        <w:tc>
          <w:tcPr>
            <w:tcW w:w="1698"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1 269 914,00</w:t>
            </w:r>
          </w:p>
        </w:tc>
        <w:tc>
          <w:tcPr>
            <w:tcW w:w="1595"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1 696 561,00</w:t>
            </w:r>
          </w:p>
        </w:tc>
        <w:tc>
          <w:tcPr>
            <w:tcW w:w="1689"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33,60%</w:t>
            </w:r>
          </w:p>
        </w:tc>
        <w:tc>
          <w:tcPr>
            <w:tcW w:w="1720"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1 301 566,70</w:t>
            </w:r>
          </w:p>
        </w:tc>
        <w:tc>
          <w:tcPr>
            <w:tcW w:w="1697" w:type="dxa"/>
            <w:shd w:val="clear" w:color="000000" w:fill="FFFFFF"/>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 </w:t>
            </w:r>
          </w:p>
        </w:tc>
        <w:tc>
          <w:tcPr>
            <w:tcW w:w="1721"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703 845,24</w:t>
            </w:r>
          </w:p>
        </w:tc>
        <w:tc>
          <w:tcPr>
            <w:tcW w:w="1719" w:type="dxa"/>
            <w:shd w:val="clear" w:color="000000" w:fill="FFFF00"/>
            <w:vAlign w:val="center"/>
            <w:hideMark/>
          </w:tcPr>
          <w:p w:rsidR="00982BF1" w:rsidRPr="00982BF1" w:rsidRDefault="00982BF1" w:rsidP="00982BF1">
            <w:pPr>
              <w:jc w:val="right"/>
              <w:rPr>
                <w:rFonts w:ascii="Arial" w:hAnsi="Arial" w:cs="Arial"/>
                <w:b/>
                <w:bCs/>
                <w:sz w:val="20"/>
                <w:szCs w:val="20"/>
              </w:rPr>
            </w:pPr>
            <w:r w:rsidRPr="00982BF1">
              <w:rPr>
                <w:rFonts w:ascii="Arial" w:hAnsi="Arial" w:cs="Arial"/>
                <w:b/>
                <w:bCs/>
                <w:sz w:val="20"/>
                <w:szCs w:val="20"/>
              </w:rPr>
              <w:t>597 721,45</w:t>
            </w:r>
          </w:p>
        </w:tc>
      </w:tr>
    </w:tbl>
    <w:p w:rsidR="00982BF1" w:rsidRDefault="00B02376" w:rsidP="003C733B">
      <w:pPr>
        <w:jc w:val="right"/>
      </w:pPr>
      <w:r>
        <w:lastRenderedPageBreak/>
        <w:t>Приложение № 16 к протоколу</w:t>
      </w:r>
    </w:p>
    <w:p w:rsidR="00B02376" w:rsidRDefault="00B02376" w:rsidP="00B02376">
      <w:pPr>
        <w:jc w:val="center"/>
        <w:rPr>
          <w:b/>
        </w:rPr>
      </w:pPr>
      <w:r w:rsidRPr="00B02376">
        <w:rPr>
          <w:b/>
        </w:rPr>
        <w:t>Программ</w:t>
      </w:r>
      <w:r>
        <w:rPr>
          <w:b/>
        </w:rPr>
        <w:t>а</w:t>
      </w:r>
      <w:r w:rsidRPr="00B02376">
        <w:rPr>
          <w:b/>
        </w:rPr>
        <w:t xml:space="preserve"> ремонтного обслуживания основных производственных фондов ОАО "Кузнецкая ТЭЦ" на 2013 год</w:t>
      </w:r>
    </w:p>
    <w:tbl>
      <w:tblPr>
        <w:tblW w:w="16160" w:type="dxa"/>
        <w:tblInd w:w="-176" w:type="dxa"/>
        <w:tblLook w:val="04A0" w:firstRow="1" w:lastRow="0" w:firstColumn="1" w:lastColumn="0" w:noHBand="0" w:noVBand="1"/>
      </w:tblPr>
      <w:tblGrid>
        <w:gridCol w:w="2127"/>
        <w:gridCol w:w="766"/>
        <w:gridCol w:w="1454"/>
        <w:gridCol w:w="960"/>
        <w:gridCol w:w="808"/>
        <w:gridCol w:w="1148"/>
        <w:gridCol w:w="1235"/>
        <w:gridCol w:w="949"/>
        <w:gridCol w:w="1148"/>
        <w:gridCol w:w="1235"/>
        <w:gridCol w:w="960"/>
        <w:gridCol w:w="808"/>
        <w:gridCol w:w="1148"/>
        <w:gridCol w:w="1414"/>
      </w:tblGrid>
      <w:tr w:rsidR="007D3F29" w:rsidRPr="007D3F29" w:rsidTr="00C45C8C">
        <w:trPr>
          <w:trHeight w:val="27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F29" w:rsidRPr="007D3F29" w:rsidRDefault="007D3F29" w:rsidP="007D3F29">
            <w:pPr>
              <w:jc w:val="center"/>
              <w:rPr>
                <w:b/>
                <w:bCs/>
                <w:sz w:val="20"/>
                <w:szCs w:val="20"/>
              </w:rPr>
            </w:pPr>
            <w:r w:rsidRPr="007D3F29">
              <w:rPr>
                <w:b/>
                <w:bCs/>
                <w:sz w:val="20"/>
                <w:szCs w:val="20"/>
              </w:rPr>
              <w:t>Акционерное общество, электростанция, наименование оборудования</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F29" w:rsidRPr="007D3F29" w:rsidRDefault="007D3F29" w:rsidP="007D3F29">
            <w:pPr>
              <w:jc w:val="center"/>
              <w:rPr>
                <w:b/>
                <w:bCs/>
                <w:sz w:val="20"/>
                <w:szCs w:val="20"/>
              </w:rPr>
            </w:pPr>
            <w:r w:rsidRPr="007D3F29">
              <w:rPr>
                <w:b/>
                <w:bCs/>
                <w:sz w:val="20"/>
                <w:szCs w:val="20"/>
              </w:rPr>
              <w:t xml:space="preserve">Вид </w:t>
            </w:r>
            <w:proofErr w:type="gramStart"/>
            <w:r w:rsidRPr="007D3F29">
              <w:rPr>
                <w:b/>
                <w:bCs/>
                <w:sz w:val="20"/>
                <w:szCs w:val="20"/>
              </w:rPr>
              <w:t>ре-монта</w:t>
            </w:r>
            <w:proofErr w:type="gramEnd"/>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b/>
                <w:bCs/>
                <w:sz w:val="20"/>
                <w:szCs w:val="20"/>
              </w:rPr>
            </w:pPr>
            <w:r w:rsidRPr="007D3F29">
              <w:rPr>
                <w:b/>
                <w:bCs/>
                <w:sz w:val="20"/>
                <w:szCs w:val="20"/>
              </w:rPr>
              <w:t>Стоимость ремонтов, тыс. руб.</w:t>
            </w:r>
          </w:p>
        </w:tc>
        <w:tc>
          <w:tcPr>
            <w:tcW w:w="1181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b/>
                <w:bCs/>
                <w:sz w:val="20"/>
                <w:szCs w:val="20"/>
              </w:rPr>
            </w:pPr>
            <w:r w:rsidRPr="007D3F29">
              <w:rPr>
                <w:b/>
                <w:bCs/>
                <w:sz w:val="20"/>
                <w:szCs w:val="20"/>
              </w:rPr>
              <w:t>Стоимость ремонта, в части производства теплоэнергии, тыс. руб.</w:t>
            </w:r>
          </w:p>
        </w:tc>
      </w:tr>
      <w:tr w:rsidR="007D3F29" w:rsidRPr="007D3F29" w:rsidTr="00C45C8C">
        <w:trPr>
          <w:trHeight w:val="285"/>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7D3F29" w:rsidRPr="007D3F29" w:rsidRDefault="007D3F29" w:rsidP="007D3F29">
            <w:pPr>
              <w:jc w:val="center"/>
              <w:rPr>
                <w:b/>
                <w:bCs/>
                <w:sz w:val="20"/>
                <w:szCs w:val="20"/>
              </w:rPr>
            </w:pPr>
            <w:r w:rsidRPr="007D3F29">
              <w:rPr>
                <w:b/>
                <w:bCs/>
                <w:sz w:val="20"/>
                <w:szCs w:val="20"/>
              </w:rPr>
              <w:t>на производство теплоэнергии</w:t>
            </w:r>
          </w:p>
        </w:tc>
        <w:tc>
          <w:tcPr>
            <w:tcW w:w="7483" w:type="dxa"/>
            <w:gridSpan w:val="7"/>
            <w:tcBorders>
              <w:top w:val="single" w:sz="4" w:space="0" w:color="auto"/>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b/>
                <w:bCs/>
                <w:sz w:val="20"/>
                <w:szCs w:val="20"/>
              </w:rPr>
            </w:pPr>
            <w:r w:rsidRPr="007D3F29">
              <w:rPr>
                <w:b/>
                <w:bCs/>
                <w:sz w:val="20"/>
                <w:szCs w:val="20"/>
              </w:rPr>
              <w:t>Типовой</w:t>
            </w:r>
          </w:p>
        </w:tc>
        <w:tc>
          <w:tcPr>
            <w:tcW w:w="4330" w:type="dxa"/>
            <w:gridSpan w:val="4"/>
            <w:tcBorders>
              <w:top w:val="single" w:sz="4" w:space="0" w:color="auto"/>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b/>
                <w:bCs/>
                <w:sz w:val="20"/>
                <w:szCs w:val="20"/>
              </w:rPr>
            </w:pPr>
            <w:r w:rsidRPr="007D3F29">
              <w:rPr>
                <w:b/>
                <w:bCs/>
                <w:sz w:val="20"/>
                <w:szCs w:val="20"/>
              </w:rPr>
              <w:t>Сверхтиповой</w:t>
            </w:r>
          </w:p>
        </w:tc>
      </w:tr>
      <w:tr w:rsidR="007D3F29" w:rsidRPr="007D3F29" w:rsidTr="00C45C8C">
        <w:trPr>
          <w:trHeight w:val="300"/>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D3F29" w:rsidRPr="007D3F29" w:rsidRDefault="007D3F29" w:rsidP="007D3F29">
            <w:pPr>
              <w:jc w:val="center"/>
              <w:rPr>
                <w:b/>
                <w:bCs/>
                <w:sz w:val="20"/>
                <w:szCs w:val="20"/>
              </w:rPr>
            </w:pPr>
            <w:r w:rsidRPr="007D3F29">
              <w:rPr>
                <w:b/>
                <w:bCs/>
                <w:sz w:val="20"/>
                <w:szCs w:val="20"/>
              </w:rPr>
              <w:t>Всего</w:t>
            </w:r>
          </w:p>
        </w:tc>
        <w:tc>
          <w:tcPr>
            <w:tcW w:w="31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Хозспособ</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Подряд</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Всего</w:t>
            </w:r>
          </w:p>
        </w:tc>
        <w:tc>
          <w:tcPr>
            <w:tcW w:w="33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Подряд</w:t>
            </w:r>
          </w:p>
        </w:tc>
      </w:tr>
      <w:tr w:rsidR="007D3F29" w:rsidRPr="007D3F29" w:rsidTr="00C45C8C">
        <w:trPr>
          <w:trHeight w:val="270"/>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Всего</w:t>
            </w:r>
          </w:p>
        </w:tc>
        <w:tc>
          <w:tcPr>
            <w:tcW w:w="2383" w:type="dxa"/>
            <w:gridSpan w:val="2"/>
            <w:tcBorders>
              <w:top w:val="single" w:sz="4" w:space="0" w:color="auto"/>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в том числе:</w:t>
            </w:r>
          </w:p>
        </w:tc>
        <w:tc>
          <w:tcPr>
            <w:tcW w:w="9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Всего</w:t>
            </w:r>
          </w:p>
        </w:tc>
        <w:tc>
          <w:tcPr>
            <w:tcW w:w="2383" w:type="dxa"/>
            <w:gridSpan w:val="2"/>
            <w:tcBorders>
              <w:top w:val="single" w:sz="4" w:space="0" w:color="auto"/>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в том числе</w:t>
            </w:r>
          </w:p>
        </w:tc>
        <w:tc>
          <w:tcPr>
            <w:tcW w:w="960"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3F29" w:rsidRPr="007D3F29" w:rsidRDefault="007D3F29" w:rsidP="007D3F29">
            <w:pPr>
              <w:jc w:val="center"/>
              <w:rPr>
                <w:b/>
                <w:bCs/>
                <w:sz w:val="20"/>
                <w:szCs w:val="20"/>
              </w:rPr>
            </w:pPr>
            <w:r w:rsidRPr="007D3F29">
              <w:rPr>
                <w:b/>
                <w:bCs/>
                <w:sz w:val="20"/>
                <w:szCs w:val="20"/>
              </w:rPr>
              <w:t>Всего</w:t>
            </w:r>
          </w:p>
        </w:tc>
        <w:tc>
          <w:tcPr>
            <w:tcW w:w="2562" w:type="dxa"/>
            <w:gridSpan w:val="2"/>
            <w:tcBorders>
              <w:top w:val="single" w:sz="4" w:space="0" w:color="auto"/>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в том числе:</w:t>
            </w:r>
          </w:p>
        </w:tc>
      </w:tr>
      <w:tr w:rsidR="007D3F29" w:rsidRPr="007D3F29" w:rsidTr="00C45C8C">
        <w:trPr>
          <w:trHeight w:val="540"/>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808"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148"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стоимость работ</w:t>
            </w:r>
          </w:p>
        </w:tc>
        <w:tc>
          <w:tcPr>
            <w:tcW w:w="1235"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Запчасти   и  материалы</w:t>
            </w:r>
          </w:p>
        </w:tc>
        <w:tc>
          <w:tcPr>
            <w:tcW w:w="949"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148"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стоимость работ</w:t>
            </w:r>
          </w:p>
        </w:tc>
        <w:tc>
          <w:tcPr>
            <w:tcW w:w="1235"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Запчасти   и  материалы</w:t>
            </w:r>
          </w:p>
        </w:tc>
        <w:tc>
          <w:tcPr>
            <w:tcW w:w="960"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808" w:type="dxa"/>
            <w:vMerge/>
            <w:tcBorders>
              <w:top w:val="nil"/>
              <w:left w:val="single" w:sz="4" w:space="0" w:color="auto"/>
              <w:bottom w:val="single" w:sz="4" w:space="0" w:color="auto"/>
              <w:right w:val="single" w:sz="4" w:space="0" w:color="auto"/>
            </w:tcBorders>
            <w:vAlign w:val="center"/>
            <w:hideMark/>
          </w:tcPr>
          <w:p w:rsidR="007D3F29" w:rsidRPr="007D3F29" w:rsidRDefault="007D3F29" w:rsidP="007D3F29">
            <w:pPr>
              <w:rPr>
                <w:b/>
                <w:bCs/>
                <w:sz w:val="20"/>
                <w:szCs w:val="20"/>
              </w:rPr>
            </w:pPr>
          </w:p>
        </w:tc>
        <w:tc>
          <w:tcPr>
            <w:tcW w:w="1148"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стоимость работ</w:t>
            </w:r>
          </w:p>
        </w:tc>
        <w:tc>
          <w:tcPr>
            <w:tcW w:w="1414" w:type="dxa"/>
            <w:tcBorders>
              <w:top w:val="nil"/>
              <w:left w:val="nil"/>
              <w:bottom w:val="single" w:sz="4" w:space="0" w:color="auto"/>
              <w:right w:val="single" w:sz="4" w:space="0" w:color="auto"/>
            </w:tcBorders>
            <w:shd w:val="clear" w:color="000000" w:fill="FFFFFF"/>
            <w:vAlign w:val="center"/>
            <w:hideMark/>
          </w:tcPr>
          <w:p w:rsidR="007D3F29" w:rsidRPr="007D3F29" w:rsidRDefault="007D3F29" w:rsidP="007D3F29">
            <w:pPr>
              <w:jc w:val="center"/>
              <w:rPr>
                <w:b/>
                <w:bCs/>
                <w:sz w:val="20"/>
                <w:szCs w:val="20"/>
              </w:rPr>
            </w:pPr>
            <w:r w:rsidRPr="007D3F29">
              <w:rPr>
                <w:b/>
                <w:bCs/>
                <w:sz w:val="20"/>
                <w:szCs w:val="20"/>
              </w:rPr>
              <w:t>Запчасти   и  материалы</w:t>
            </w:r>
          </w:p>
        </w:tc>
      </w:tr>
      <w:tr w:rsidR="007D3F29" w:rsidRPr="007D3F29" w:rsidTr="00C45C8C">
        <w:trPr>
          <w:trHeight w:val="315"/>
        </w:trPr>
        <w:tc>
          <w:tcPr>
            <w:tcW w:w="2127" w:type="dxa"/>
            <w:tcBorders>
              <w:top w:val="nil"/>
              <w:left w:val="single" w:sz="4" w:space="0" w:color="auto"/>
              <w:bottom w:val="single" w:sz="4" w:space="0" w:color="auto"/>
              <w:right w:val="single" w:sz="4" w:space="0" w:color="auto"/>
            </w:tcBorders>
            <w:shd w:val="clear" w:color="000000" w:fill="D9D9D9"/>
            <w:vAlign w:val="center"/>
            <w:hideMark/>
          </w:tcPr>
          <w:p w:rsidR="007D3F29" w:rsidRPr="007D3F29" w:rsidRDefault="007D3F29" w:rsidP="007D3F29">
            <w:pPr>
              <w:rPr>
                <w:b/>
                <w:bCs/>
              </w:rPr>
            </w:pPr>
            <w:r w:rsidRPr="007D3F29">
              <w:rPr>
                <w:b/>
                <w:bCs/>
              </w:rPr>
              <w:t xml:space="preserve">ОАО "КУЗНЕЦКАЯ ТЭЦ" </w:t>
            </w:r>
          </w:p>
        </w:tc>
        <w:tc>
          <w:tcPr>
            <w:tcW w:w="766"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center"/>
              <w:rPr>
                <w:b/>
                <w:bCs/>
              </w:rPr>
            </w:pPr>
            <w:r w:rsidRPr="007D3F29">
              <w:rPr>
                <w:b/>
                <w:bCs/>
              </w:rPr>
              <w:t> </w:t>
            </w:r>
          </w:p>
        </w:tc>
        <w:tc>
          <w:tcPr>
            <w:tcW w:w="1454"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238 205</w:t>
            </w:r>
          </w:p>
        </w:tc>
        <w:tc>
          <w:tcPr>
            <w:tcW w:w="960"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174 896</w:t>
            </w:r>
          </w:p>
        </w:tc>
        <w:tc>
          <w:tcPr>
            <w:tcW w:w="808"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42 231</w:t>
            </w:r>
          </w:p>
        </w:tc>
        <w:tc>
          <w:tcPr>
            <w:tcW w:w="1148"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34 696</w:t>
            </w:r>
          </w:p>
        </w:tc>
        <w:tc>
          <w:tcPr>
            <w:tcW w:w="1235"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7 536</w:t>
            </w:r>
          </w:p>
        </w:tc>
        <w:tc>
          <w:tcPr>
            <w:tcW w:w="949"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132 664</w:t>
            </w:r>
          </w:p>
        </w:tc>
        <w:tc>
          <w:tcPr>
            <w:tcW w:w="1148"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76 485</w:t>
            </w:r>
          </w:p>
        </w:tc>
        <w:tc>
          <w:tcPr>
            <w:tcW w:w="1235"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56 180</w:t>
            </w:r>
          </w:p>
        </w:tc>
        <w:tc>
          <w:tcPr>
            <w:tcW w:w="960"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63 310</w:t>
            </w:r>
          </w:p>
        </w:tc>
        <w:tc>
          <w:tcPr>
            <w:tcW w:w="808"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63 310</w:t>
            </w:r>
          </w:p>
        </w:tc>
        <w:tc>
          <w:tcPr>
            <w:tcW w:w="1148"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29 961</w:t>
            </w:r>
          </w:p>
        </w:tc>
        <w:tc>
          <w:tcPr>
            <w:tcW w:w="1414" w:type="dxa"/>
            <w:tcBorders>
              <w:top w:val="nil"/>
              <w:left w:val="nil"/>
              <w:bottom w:val="single" w:sz="4" w:space="0" w:color="auto"/>
              <w:right w:val="single" w:sz="4" w:space="0" w:color="auto"/>
            </w:tcBorders>
            <w:shd w:val="clear" w:color="000000" w:fill="D9D9D9"/>
            <w:noWrap/>
            <w:vAlign w:val="center"/>
            <w:hideMark/>
          </w:tcPr>
          <w:p w:rsidR="007D3F29" w:rsidRPr="007D3F29" w:rsidRDefault="007D3F29" w:rsidP="007D3F29">
            <w:pPr>
              <w:jc w:val="right"/>
              <w:rPr>
                <w:b/>
                <w:bCs/>
              </w:rPr>
            </w:pPr>
            <w:r w:rsidRPr="007D3F29">
              <w:rPr>
                <w:b/>
                <w:bCs/>
              </w:rPr>
              <w:t>33 348</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К5</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2 758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2 758</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798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752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46</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1 960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1 125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835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w:t>
            </w:r>
            <w:proofErr w:type="gramStart"/>
            <w:r w:rsidRPr="007D3F29">
              <w:rPr>
                <w:sz w:val="20"/>
                <w:szCs w:val="20"/>
              </w:rPr>
              <w:t>6</w:t>
            </w:r>
            <w:proofErr w:type="gramEnd"/>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3 653</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3 171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1 351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1 292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59</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1 820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1 024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796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481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481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333</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148</w:t>
            </w:r>
          </w:p>
        </w:tc>
      </w:tr>
      <w:tr w:rsidR="007D3F29" w:rsidRPr="007D3F29" w:rsidTr="00C45C8C">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w:t>
            </w:r>
            <w:proofErr w:type="gramStart"/>
            <w:r w:rsidRPr="007D3F29">
              <w:rPr>
                <w:sz w:val="20"/>
                <w:szCs w:val="20"/>
              </w:rPr>
              <w:t>7</w:t>
            </w:r>
            <w:proofErr w:type="gramEnd"/>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3 075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2 594</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661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532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129</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1 933</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1 105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828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481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481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333</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148</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К8</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2 770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2 770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851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672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179</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1 919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1 102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816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К15</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2 765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2 765</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873</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702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171</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1 892</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1 261</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631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К16</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3 115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3 115</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1 020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731</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289</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2 095</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1 449</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646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К17</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22 926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5 322</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2 857</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1 926</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932</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2 465</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1 798</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667</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17 604</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17 604</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7 163</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10 441</w:t>
            </w:r>
          </w:p>
        </w:tc>
      </w:tr>
      <w:tr w:rsidR="007D3F29" w:rsidRPr="007D3F29" w:rsidTr="00C45C8C">
        <w:trPr>
          <w:trHeight w:val="28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К18</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36 183</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4 521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2 840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1 966</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874</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1 681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1 367</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31 662</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31 662</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15 079</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16 583</w:t>
            </w:r>
          </w:p>
        </w:tc>
      </w:tr>
      <w:tr w:rsidR="007D3F29" w:rsidRPr="007D3F29" w:rsidTr="00C45C8C">
        <w:trPr>
          <w:trHeight w:val="28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КВ</w:t>
            </w:r>
            <w:proofErr w:type="gramStart"/>
            <w:r w:rsidRPr="007D3F29">
              <w:rPr>
                <w:sz w:val="20"/>
                <w:szCs w:val="20"/>
              </w:rPr>
              <w:t>1</w:t>
            </w:r>
            <w:proofErr w:type="gramEnd"/>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14 106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1 025</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664</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653</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361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289</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13 081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13 081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7 052</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6 028</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КВ</w:t>
            </w:r>
            <w:proofErr w:type="gramStart"/>
            <w:r w:rsidRPr="007D3F29">
              <w:rPr>
                <w:sz w:val="20"/>
                <w:szCs w:val="20"/>
              </w:rPr>
              <w:t>2</w:t>
            </w:r>
            <w:proofErr w:type="gramEnd"/>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1 331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1 331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789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715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543</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386</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156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КВп3</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2 776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2 776</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1 311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905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406</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1 465</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897</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568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D3F29" w:rsidRPr="007D3F29" w:rsidRDefault="007D3F29" w:rsidP="007D3F29">
            <w:pPr>
              <w:rPr>
                <w:sz w:val="20"/>
                <w:szCs w:val="20"/>
              </w:rPr>
            </w:pPr>
            <w:r w:rsidRPr="007D3F29">
              <w:rPr>
                <w:sz w:val="20"/>
                <w:szCs w:val="20"/>
              </w:rPr>
              <w:t>котел КВп</w:t>
            </w:r>
            <w:proofErr w:type="gramStart"/>
            <w:r w:rsidRPr="007D3F29">
              <w:rPr>
                <w:sz w:val="20"/>
                <w:szCs w:val="20"/>
              </w:rPr>
              <w:t>4</w:t>
            </w:r>
            <w:proofErr w:type="gramEnd"/>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2 630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2 630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1 222</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1 133</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89</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1 408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894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514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КИП и</w:t>
            </w:r>
            <w:proofErr w:type="gramStart"/>
            <w:r w:rsidRPr="007D3F29">
              <w:rPr>
                <w:sz w:val="20"/>
                <w:szCs w:val="20"/>
              </w:rPr>
              <w:t xml:space="preserve"> А</w:t>
            </w:r>
            <w:proofErr w:type="gramEnd"/>
            <w:r w:rsidRPr="007D3F29">
              <w:rPr>
                <w:sz w:val="20"/>
                <w:szCs w:val="20"/>
              </w:rPr>
              <w:t xml:space="preserve"> прочее</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110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110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110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108</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КИП и</w:t>
            </w:r>
            <w:proofErr w:type="gramStart"/>
            <w:r w:rsidRPr="007D3F29">
              <w:rPr>
                <w:sz w:val="20"/>
                <w:szCs w:val="20"/>
              </w:rPr>
              <w:t xml:space="preserve"> А</w:t>
            </w:r>
            <w:proofErr w:type="gramEnd"/>
            <w:r w:rsidRPr="007D3F29">
              <w:rPr>
                <w:sz w:val="20"/>
                <w:szCs w:val="20"/>
              </w:rPr>
              <w:t xml:space="preserve"> прочее</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8 879</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8 879</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8 879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8 407</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472</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Оборудование топливно-транспортного 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10 094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10 094</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10 094</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4 110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5 984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8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Оборудование топливно-транспортного 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4 770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4 770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2 151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1 884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268</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2 619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939</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1 680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27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lastRenderedPageBreak/>
              <w:t>Оборудование химцеха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545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545</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545</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266</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280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Оборудование химцеха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120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120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47</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49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Электротехническое оборудование (кроме основного) электрост.</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10 137</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10 137</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1 208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955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253</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8 930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6 587</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2 343</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49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Электротехническое оборудование (кроме основного) электрост.</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6 519</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6 519</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2 048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1 933</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115</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4 470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4 095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375</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738</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738</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391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391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391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316</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8 348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8 348</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8 348</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5 904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2 444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2 281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2 281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2 281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2 158</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122</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32 476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32 476</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32 476</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16 288</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16 188</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16 769</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16 769</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16 769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14 349</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2 420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5 960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5 960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5 960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4 963</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997</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Прочее оборудование электростанции</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5 511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5 511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5 511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4 394</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1 117</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Здания химцеха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14</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6</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Здания химцеха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22</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Здания топливно-</w:t>
            </w:r>
            <w:r w:rsidRPr="007D3F29">
              <w:rPr>
                <w:sz w:val="20"/>
                <w:szCs w:val="20"/>
              </w:rPr>
              <w:lastRenderedPageBreak/>
              <w:t>транспортного цеха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lastRenderedPageBreak/>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3 180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3 180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3 180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2 060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1 120</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lastRenderedPageBreak/>
              <w:t>Здания пр-х цехов, прочие</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4 541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4 541</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4 541</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1 455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3 086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Дымовая труба</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КР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16 716</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16 716</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16 716</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3 585</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13 131</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D3F29" w:rsidRPr="007D3F29" w:rsidRDefault="007D3F29" w:rsidP="007D3F29">
            <w:pPr>
              <w:rPr>
                <w:sz w:val="20"/>
                <w:szCs w:val="20"/>
              </w:rPr>
            </w:pPr>
            <w:r w:rsidRPr="007D3F29">
              <w:rPr>
                <w:sz w:val="20"/>
                <w:szCs w:val="20"/>
              </w:rPr>
              <w:t>Прочие здания</w:t>
            </w:r>
          </w:p>
        </w:tc>
        <w:tc>
          <w:tcPr>
            <w:tcW w:w="766" w:type="dxa"/>
            <w:tcBorders>
              <w:top w:val="nil"/>
              <w:left w:val="nil"/>
              <w:bottom w:val="single" w:sz="4" w:space="0" w:color="auto"/>
              <w:right w:val="single" w:sz="4" w:space="0" w:color="auto"/>
            </w:tcBorders>
            <w:shd w:val="clear" w:color="auto" w:fill="auto"/>
            <w:noWrap/>
            <w:vAlign w:val="center"/>
            <w:hideMark/>
          </w:tcPr>
          <w:p w:rsidR="007D3F29" w:rsidRPr="007D3F29" w:rsidRDefault="007D3F29" w:rsidP="007D3F29">
            <w:pPr>
              <w:jc w:val="center"/>
              <w:rPr>
                <w:sz w:val="20"/>
                <w:szCs w:val="20"/>
              </w:rPr>
            </w:pPr>
            <w:proofErr w:type="gramStart"/>
            <w:r w:rsidRPr="007D3F29">
              <w:rPr>
                <w:sz w:val="20"/>
                <w:szCs w:val="20"/>
              </w:rPr>
              <w:t>ТР</w:t>
            </w:r>
            <w:proofErr w:type="gramEnd"/>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1 989</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1 989</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1 989</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1 888</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102</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0</w:t>
            </w:r>
          </w:p>
        </w:tc>
      </w:tr>
      <w:tr w:rsidR="007D3F29" w:rsidRPr="007D3F29" w:rsidTr="00C45C8C">
        <w:trPr>
          <w:trHeight w:val="5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D3F29" w:rsidRPr="007D3F29" w:rsidRDefault="007D3F29" w:rsidP="007D3F29">
            <w:pPr>
              <w:rPr>
                <w:sz w:val="20"/>
                <w:szCs w:val="20"/>
              </w:rPr>
            </w:pPr>
            <w:r w:rsidRPr="007D3F29">
              <w:rPr>
                <w:sz w:val="20"/>
                <w:szCs w:val="20"/>
              </w:rPr>
              <w:t>Аварийный резерв (аварийный ремонт, доп. объемы работ по результатам дефектации)</w:t>
            </w:r>
          </w:p>
        </w:tc>
        <w:tc>
          <w:tcPr>
            <w:tcW w:w="766"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center"/>
              <w:rPr>
                <w:sz w:val="20"/>
                <w:szCs w:val="20"/>
              </w:rPr>
            </w:pPr>
            <w:r w:rsidRPr="007D3F29">
              <w:rPr>
                <w:sz w:val="20"/>
                <w:szCs w:val="20"/>
              </w:rPr>
              <w:t>АР</w:t>
            </w:r>
          </w:p>
        </w:tc>
        <w:tc>
          <w:tcPr>
            <w:tcW w:w="145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235"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148"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7D3F29" w:rsidRPr="007D3F29" w:rsidRDefault="007D3F29" w:rsidP="007D3F29">
            <w:pPr>
              <w:jc w:val="right"/>
              <w:rPr>
                <w:sz w:val="20"/>
                <w:szCs w:val="20"/>
              </w:rPr>
            </w:pPr>
            <w:r w:rsidRPr="007D3F29">
              <w:rPr>
                <w:sz w:val="20"/>
                <w:szCs w:val="20"/>
              </w:rPr>
              <w:t> </w:t>
            </w:r>
          </w:p>
        </w:tc>
      </w:tr>
    </w:tbl>
    <w:p w:rsidR="007D3F29" w:rsidRPr="00B02376" w:rsidRDefault="007D3F29" w:rsidP="00B02376">
      <w:pPr>
        <w:jc w:val="center"/>
        <w:rPr>
          <w:b/>
        </w:rPr>
      </w:pPr>
    </w:p>
    <w:p w:rsidR="00A938A9" w:rsidRDefault="00A938A9">
      <w:pPr>
        <w:spacing w:after="200" w:line="276" w:lineRule="auto"/>
        <w:rPr>
          <w:b/>
        </w:rPr>
      </w:pPr>
      <w:r>
        <w:rPr>
          <w:b/>
        </w:rPr>
        <w:br w:type="page"/>
      </w:r>
    </w:p>
    <w:p w:rsidR="00982BF1" w:rsidRDefault="00A938A9" w:rsidP="00A938A9">
      <w:pPr>
        <w:jc w:val="right"/>
      </w:pPr>
      <w:r w:rsidRPr="00A938A9">
        <w:lastRenderedPageBreak/>
        <w:t xml:space="preserve">Приложение № </w:t>
      </w:r>
      <w:r>
        <w:t>17 к протоколу</w:t>
      </w:r>
    </w:p>
    <w:p w:rsidR="00A938A9" w:rsidRPr="00A938A9" w:rsidRDefault="00A938A9" w:rsidP="00A938A9">
      <w:pPr>
        <w:tabs>
          <w:tab w:val="left" w:pos="0"/>
        </w:tabs>
        <w:spacing w:after="200" w:line="276" w:lineRule="auto"/>
        <w:ind w:left="720"/>
        <w:contextualSpacing/>
        <w:jc w:val="center"/>
        <w:rPr>
          <w:rFonts w:eastAsiaTheme="minorHAnsi"/>
          <w:b/>
          <w:sz w:val="28"/>
          <w:szCs w:val="28"/>
          <w:lang w:eastAsia="en-US"/>
        </w:rPr>
      </w:pPr>
      <w:r w:rsidRPr="00A938A9">
        <w:rPr>
          <w:rFonts w:eastAsiaTheme="minorHAnsi"/>
          <w:b/>
          <w:sz w:val="28"/>
          <w:szCs w:val="28"/>
          <w:lang w:eastAsia="en-US"/>
        </w:rPr>
        <w:t>Анализ обоснованности ремонтных мероприятий, входящих в состав ремонтной программы</w:t>
      </w:r>
    </w:p>
    <w:p w:rsidR="00A938A9" w:rsidRPr="00A938A9" w:rsidRDefault="00A938A9" w:rsidP="00A938A9">
      <w:pPr>
        <w:tabs>
          <w:tab w:val="left" w:pos="0"/>
        </w:tabs>
        <w:spacing w:after="200" w:line="276" w:lineRule="auto"/>
        <w:contextualSpacing/>
        <w:jc w:val="center"/>
        <w:rPr>
          <w:rFonts w:eastAsiaTheme="minorHAnsi"/>
          <w:b/>
          <w:sz w:val="28"/>
          <w:szCs w:val="28"/>
          <w:lang w:eastAsia="en-US"/>
        </w:rPr>
      </w:pPr>
      <w:r w:rsidRPr="00A938A9">
        <w:rPr>
          <w:rFonts w:eastAsiaTheme="minorHAnsi"/>
          <w:b/>
          <w:sz w:val="28"/>
          <w:szCs w:val="28"/>
          <w:lang w:eastAsia="en-US"/>
        </w:rPr>
        <w:t xml:space="preserve">ОАО «Кузнецкая ТЭЦ» на 2013 год в части передачи тепловой энергии </w:t>
      </w:r>
    </w:p>
    <w:tbl>
      <w:tblPr>
        <w:tblW w:w="156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393"/>
        <w:gridCol w:w="708"/>
        <w:gridCol w:w="2061"/>
        <w:gridCol w:w="3326"/>
        <w:gridCol w:w="1533"/>
        <w:gridCol w:w="1936"/>
      </w:tblGrid>
      <w:tr w:rsidR="00A938A9" w:rsidRPr="00A938A9" w:rsidTr="00305DB1">
        <w:trPr>
          <w:trHeight w:val="20"/>
          <w:tblHeader/>
        </w:trPr>
        <w:tc>
          <w:tcPr>
            <w:tcW w:w="718"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 п.п.</w:t>
            </w:r>
          </w:p>
        </w:tc>
        <w:tc>
          <w:tcPr>
            <w:tcW w:w="5393"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Наименование работ</w:t>
            </w:r>
          </w:p>
        </w:tc>
        <w:tc>
          <w:tcPr>
            <w:tcW w:w="708"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Вид ремонта</w:t>
            </w:r>
          </w:p>
        </w:tc>
        <w:tc>
          <w:tcPr>
            <w:tcW w:w="2061"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Стоимость ремонтов по предложению предприятия, тыс. руб.</w:t>
            </w:r>
          </w:p>
        </w:tc>
        <w:tc>
          <w:tcPr>
            <w:tcW w:w="3326"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Обоснования</w:t>
            </w:r>
          </w:p>
        </w:tc>
        <w:tc>
          <w:tcPr>
            <w:tcW w:w="1533"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Замечания</w:t>
            </w:r>
          </w:p>
        </w:tc>
        <w:tc>
          <w:tcPr>
            <w:tcW w:w="1936" w:type="dxa"/>
            <w:shd w:val="clear" w:color="auto" w:fill="BFBFBF" w:themeFill="background1" w:themeFillShade="BF"/>
            <w:vAlign w:val="center"/>
            <w:hideMark/>
          </w:tcPr>
          <w:p w:rsidR="00A938A9" w:rsidRPr="00A938A9" w:rsidRDefault="00A938A9" w:rsidP="00A938A9">
            <w:pPr>
              <w:jc w:val="center"/>
              <w:rPr>
                <w:sz w:val="20"/>
                <w:szCs w:val="20"/>
              </w:rPr>
            </w:pPr>
            <w:r w:rsidRPr="00A938A9">
              <w:rPr>
                <w:sz w:val="20"/>
                <w:szCs w:val="20"/>
              </w:rPr>
              <w:t xml:space="preserve">Стоимость </w:t>
            </w:r>
            <w:r w:rsidR="00DF548B" w:rsidRPr="00A938A9">
              <w:rPr>
                <w:sz w:val="20"/>
                <w:szCs w:val="20"/>
              </w:rPr>
              <w:t>ремонтов,</w:t>
            </w:r>
            <w:r w:rsidRPr="00A938A9">
              <w:rPr>
                <w:sz w:val="20"/>
                <w:szCs w:val="20"/>
              </w:rPr>
              <w:t xml:space="preserve"> по мнению экспертов, тыс. руб.</w:t>
            </w:r>
          </w:p>
        </w:tc>
      </w:tr>
      <w:tr w:rsidR="00A938A9" w:rsidRPr="00A938A9" w:rsidTr="00305DB1">
        <w:trPr>
          <w:trHeight w:val="20"/>
        </w:trPr>
        <w:tc>
          <w:tcPr>
            <w:tcW w:w="718"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1</w:t>
            </w:r>
          </w:p>
        </w:tc>
        <w:tc>
          <w:tcPr>
            <w:tcW w:w="5393" w:type="dxa"/>
            <w:shd w:val="clear" w:color="000000" w:fill="BFBFBF"/>
            <w:vAlign w:val="center"/>
            <w:hideMark/>
          </w:tcPr>
          <w:p w:rsidR="00A938A9" w:rsidRPr="00A938A9" w:rsidRDefault="00A938A9" w:rsidP="00A938A9">
            <w:pPr>
              <w:rPr>
                <w:b/>
                <w:bCs/>
                <w:sz w:val="20"/>
                <w:szCs w:val="20"/>
              </w:rPr>
            </w:pPr>
            <w:r w:rsidRPr="00A938A9">
              <w:rPr>
                <w:b/>
                <w:bCs/>
                <w:sz w:val="20"/>
                <w:szCs w:val="20"/>
              </w:rPr>
              <w:t xml:space="preserve">КУЗНЕЦКИЙ ТСР </w:t>
            </w:r>
            <w:proofErr w:type="gramStart"/>
            <w:r w:rsidRPr="00A938A9">
              <w:rPr>
                <w:b/>
                <w:bCs/>
                <w:sz w:val="20"/>
                <w:szCs w:val="20"/>
              </w:rPr>
              <w:t xml:space="preserve">( </w:t>
            </w:r>
            <w:proofErr w:type="gramEnd"/>
            <w:r w:rsidRPr="00A938A9">
              <w:rPr>
                <w:b/>
                <w:bCs/>
                <w:sz w:val="20"/>
                <w:szCs w:val="20"/>
              </w:rPr>
              <w:t>передача ТЭ)</w:t>
            </w:r>
          </w:p>
        </w:tc>
        <w:tc>
          <w:tcPr>
            <w:tcW w:w="708"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2061"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31 187,99</w:t>
            </w:r>
          </w:p>
        </w:tc>
        <w:tc>
          <w:tcPr>
            <w:tcW w:w="3326"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1533"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1936"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31 187,99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Здания и сооружения ПТС Благоустройство</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819,69</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 2-199 тс, 2-201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819,69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Тепловые сети магистральные</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14 053,79</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14 053,79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1.2.1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Теплотрасса 2Ду400 по ул</w:t>
            </w:r>
            <w:proofErr w:type="gramStart"/>
            <w:r w:rsidRPr="00A938A9">
              <w:rPr>
                <w:sz w:val="20"/>
                <w:szCs w:val="20"/>
              </w:rPr>
              <w:t>.К</w:t>
            </w:r>
            <w:proofErr w:type="gramEnd"/>
            <w:r w:rsidRPr="00A938A9">
              <w:rPr>
                <w:sz w:val="20"/>
                <w:szCs w:val="20"/>
              </w:rPr>
              <w:t>узнецова от ТК 6 Кузнецова до ТК 6 Сеченова, протяж. 360 пм</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6 769,63</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6 769,63</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1.2.2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Теплотрасса 2Ду700 от ТК 8 до ТК 9по ул</w:t>
            </w:r>
            <w:proofErr w:type="gramStart"/>
            <w:r w:rsidRPr="00A938A9">
              <w:rPr>
                <w:sz w:val="20"/>
                <w:szCs w:val="20"/>
              </w:rPr>
              <w:t>.Д</w:t>
            </w:r>
            <w:proofErr w:type="gramEnd"/>
            <w:r w:rsidRPr="00A938A9">
              <w:rPr>
                <w:sz w:val="20"/>
                <w:szCs w:val="20"/>
              </w:rPr>
              <w:t>ружба, протяж. 134 пм</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4 037,95</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1-3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4 037,95</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1.2.3</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Восстановление теплоизоляции т/трассы 1 Ду1000 (под</w:t>
            </w:r>
            <w:proofErr w:type="gramStart"/>
            <w:r w:rsidRPr="00A938A9">
              <w:rPr>
                <w:sz w:val="20"/>
                <w:szCs w:val="20"/>
              </w:rPr>
              <w:t>.т</w:t>
            </w:r>
            <w:proofErr w:type="gramEnd"/>
            <w:r w:rsidRPr="00A938A9">
              <w:rPr>
                <w:sz w:val="20"/>
                <w:szCs w:val="20"/>
              </w:rPr>
              <w:t>р-д) от НО18 до КСЗ-1 , протяж.700 пм</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3 246,22</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1-4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3 246,22</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1.3</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Тепловые сети магистральные</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5 195,16</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2-1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5 195,16</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1.4</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Транспорт и ГПМ</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1 431,27</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1 431,27</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1.5</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технологис. Оборуд. ПНС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93,12</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93,12</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1.5.1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Насоса СН№6  Д800-56 на ПНС-15</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93,12</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1-13тс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93,12</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1.6</w:t>
            </w:r>
          </w:p>
        </w:tc>
        <w:tc>
          <w:tcPr>
            <w:tcW w:w="5393" w:type="dxa"/>
            <w:shd w:val="clear" w:color="000000" w:fill="FFFFFF"/>
            <w:vAlign w:val="center"/>
            <w:hideMark/>
          </w:tcPr>
          <w:p w:rsidR="00A938A9" w:rsidRPr="00A938A9" w:rsidRDefault="00A938A9" w:rsidP="00A938A9">
            <w:pPr>
              <w:rPr>
                <w:sz w:val="20"/>
                <w:szCs w:val="20"/>
              </w:rPr>
            </w:pPr>
            <w:proofErr w:type="gramStart"/>
            <w:r w:rsidRPr="00A938A9">
              <w:rPr>
                <w:sz w:val="20"/>
                <w:szCs w:val="20"/>
              </w:rPr>
              <w:t>Прочее ПТС (технологис.</w:t>
            </w:r>
            <w:proofErr w:type="gramEnd"/>
            <w:r w:rsidRPr="00A938A9">
              <w:rPr>
                <w:sz w:val="20"/>
                <w:szCs w:val="20"/>
              </w:rPr>
              <w:t xml:space="preserve"> Оборуд. </w:t>
            </w:r>
            <w:proofErr w:type="gramStart"/>
            <w:r w:rsidRPr="00A938A9">
              <w:rPr>
                <w:sz w:val="20"/>
                <w:szCs w:val="20"/>
              </w:rPr>
              <w:t>ПНС)</w:t>
            </w:r>
            <w:proofErr w:type="gramEnd"/>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3 134,39</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3 134,39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1.7</w:t>
            </w:r>
          </w:p>
        </w:tc>
        <w:tc>
          <w:tcPr>
            <w:tcW w:w="5393" w:type="dxa"/>
            <w:shd w:val="clear" w:color="000000" w:fill="FFFFFF"/>
            <w:vAlign w:val="center"/>
            <w:hideMark/>
          </w:tcPr>
          <w:p w:rsidR="00A938A9" w:rsidRPr="00A938A9" w:rsidRDefault="00A938A9" w:rsidP="00A938A9">
            <w:pPr>
              <w:rPr>
                <w:sz w:val="20"/>
                <w:szCs w:val="20"/>
              </w:rPr>
            </w:pPr>
            <w:proofErr w:type="gramStart"/>
            <w:r w:rsidRPr="00A938A9">
              <w:rPr>
                <w:sz w:val="20"/>
                <w:szCs w:val="20"/>
              </w:rPr>
              <w:t>Прочее ПТС (ЭЛ.</w:t>
            </w:r>
            <w:proofErr w:type="gramEnd"/>
            <w:r w:rsidRPr="00A938A9">
              <w:rPr>
                <w:sz w:val="20"/>
                <w:szCs w:val="20"/>
              </w:rPr>
              <w:t xml:space="preserve"> </w:t>
            </w:r>
            <w:proofErr w:type="gramStart"/>
            <w:r w:rsidRPr="00A938A9">
              <w:rPr>
                <w:sz w:val="20"/>
                <w:szCs w:val="20"/>
              </w:rPr>
              <w:t>Оборуд и КИП)</w:t>
            </w:r>
            <w:proofErr w:type="gramEnd"/>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36,76</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36,76</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1.7.1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Ремонт высоковольтного электродвигателя А3-12 500 кВт СН-7на ПНС-11 (переклиновка)</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36,76</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1-18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36,76</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1.8</w:t>
            </w:r>
          </w:p>
        </w:tc>
        <w:tc>
          <w:tcPr>
            <w:tcW w:w="5393" w:type="dxa"/>
            <w:shd w:val="clear" w:color="000000" w:fill="FFFFFF"/>
            <w:vAlign w:val="center"/>
            <w:hideMark/>
          </w:tcPr>
          <w:p w:rsidR="00A938A9" w:rsidRPr="00A938A9" w:rsidRDefault="00A938A9" w:rsidP="00A938A9">
            <w:pPr>
              <w:rPr>
                <w:sz w:val="20"/>
                <w:szCs w:val="20"/>
              </w:rPr>
            </w:pPr>
            <w:proofErr w:type="gramStart"/>
            <w:r w:rsidRPr="00A938A9">
              <w:rPr>
                <w:sz w:val="20"/>
                <w:szCs w:val="20"/>
              </w:rPr>
              <w:t>Прочее ПТС (ЭЛ.</w:t>
            </w:r>
            <w:proofErr w:type="gramEnd"/>
            <w:r w:rsidRPr="00A938A9">
              <w:rPr>
                <w:sz w:val="20"/>
                <w:szCs w:val="20"/>
              </w:rPr>
              <w:t xml:space="preserve"> </w:t>
            </w:r>
            <w:proofErr w:type="gramStart"/>
            <w:r w:rsidRPr="00A938A9">
              <w:rPr>
                <w:sz w:val="20"/>
                <w:szCs w:val="20"/>
              </w:rPr>
              <w:t>Оборуд и КИП)</w:t>
            </w:r>
            <w:proofErr w:type="gramEnd"/>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1 349,65</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1 349,65</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1.9</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5 074,16</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5 074,16</w:t>
            </w:r>
          </w:p>
        </w:tc>
      </w:tr>
      <w:tr w:rsidR="00A938A9" w:rsidRPr="00A938A9" w:rsidTr="00305DB1">
        <w:trPr>
          <w:trHeight w:val="20"/>
        </w:trPr>
        <w:tc>
          <w:tcPr>
            <w:tcW w:w="718"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2</w:t>
            </w:r>
          </w:p>
        </w:tc>
        <w:tc>
          <w:tcPr>
            <w:tcW w:w="5393" w:type="dxa"/>
            <w:shd w:val="clear" w:color="000000" w:fill="BFBFBF"/>
            <w:vAlign w:val="center"/>
            <w:hideMark/>
          </w:tcPr>
          <w:p w:rsidR="00A938A9" w:rsidRPr="00A938A9" w:rsidRDefault="00A938A9" w:rsidP="00A938A9">
            <w:pPr>
              <w:rPr>
                <w:b/>
                <w:bCs/>
                <w:sz w:val="20"/>
                <w:szCs w:val="20"/>
              </w:rPr>
            </w:pPr>
            <w:r w:rsidRPr="00A938A9">
              <w:rPr>
                <w:b/>
                <w:bCs/>
                <w:sz w:val="20"/>
                <w:szCs w:val="20"/>
              </w:rPr>
              <w:t xml:space="preserve">ЗАВОДСКИЙ ТСР </w:t>
            </w:r>
            <w:proofErr w:type="gramStart"/>
            <w:r w:rsidRPr="00A938A9">
              <w:rPr>
                <w:b/>
                <w:bCs/>
                <w:sz w:val="20"/>
                <w:szCs w:val="20"/>
              </w:rPr>
              <w:t xml:space="preserve">( </w:t>
            </w:r>
            <w:proofErr w:type="gramEnd"/>
            <w:r w:rsidRPr="00A938A9">
              <w:rPr>
                <w:b/>
                <w:bCs/>
                <w:sz w:val="20"/>
                <w:szCs w:val="20"/>
              </w:rPr>
              <w:t>оказание услуг по передаче ТЭ)</w:t>
            </w:r>
          </w:p>
        </w:tc>
        <w:tc>
          <w:tcPr>
            <w:tcW w:w="708"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2061"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22 689,37</w:t>
            </w:r>
          </w:p>
        </w:tc>
        <w:tc>
          <w:tcPr>
            <w:tcW w:w="3326"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1533"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 </w:t>
            </w:r>
          </w:p>
        </w:tc>
        <w:tc>
          <w:tcPr>
            <w:tcW w:w="1936" w:type="dxa"/>
            <w:shd w:val="clear" w:color="000000" w:fill="BFBFBF"/>
            <w:vAlign w:val="center"/>
            <w:hideMark/>
          </w:tcPr>
          <w:p w:rsidR="00A938A9" w:rsidRPr="00A938A9" w:rsidRDefault="00A938A9" w:rsidP="00A938A9">
            <w:pPr>
              <w:jc w:val="center"/>
              <w:rPr>
                <w:b/>
                <w:bCs/>
                <w:sz w:val="20"/>
                <w:szCs w:val="20"/>
              </w:rPr>
            </w:pPr>
            <w:r w:rsidRPr="00A938A9">
              <w:rPr>
                <w:b/>
                <w:bCs/>
                <w:sz w:val="20"/>
                <w:szCs w:val="20"/>
              </w:rPr>
              <w:t>19 139,76</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Здания и сооружения ПТС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599,95</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599,95</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2.1.1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Ремонт кровли здания  АБК ЗТР</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599,95</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216</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599,95</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Здания и сооружения ПТС (Благоустройство)</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688,29</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 2-202 тс, 2-200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688,29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2.3</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Тепловые сети магистральные</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5 917,74</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5 917,74</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2.3.1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Теплотрасса кв. 8/13 , 2Ду250 от ТК-III-5 до ТК-13/1 , протяж. 160 пм</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2 327,47</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1-8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2 327,47</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2.3.2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Восстановление теплоизоляции т/трассы 2Ду 700 от ТК-I-6 до НО-I-4, ул</w:t>
            </w:r>
            <w:proofErr w:type="gramStart"/>
            <w:r w:rsidRPr="00A938A9">
              <w:rPr>
                <w:sz w:val="20"/>
                <w:szCs w:val="20"/>
              </w:rPr>
              <w:t>.А</w:t>
            </w:r>
            <w:proofErr w:type="gramEnd"/>
            <w:r w:rsidRPr="00A938A9">
              <w:rPr>
                <w:sz w:val="20"/>
                <w:szCs w:val="20"/>
              </w:rPr>
              <w:t>втотранспортная , протяж.1100 пм</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3 590,27</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1-9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3 590,27</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2.4</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Тепловые сети магистральные</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5 980,85</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2-2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5 980,85</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lastRenderedPageBreak/>
              <w:t>2.5</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Транспорт и ГПМ</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974,23</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974,23</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2.6</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технологис. Оборуд. ПНС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1 663,09</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1 663,09</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2.7.1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Насос СН-2А (Д2500-62-2) на ПНС-16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229,98</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1-11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229,98</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2.7.2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Антикоррозионное покрытие внутренней поверхности бака-аккумулятора №3 объемом 3000м3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1 433,12</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1-12тс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1 433,12</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2.8</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технологич. Оборуд. ПНС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2 193,51</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2 193,51</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2.9</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ЭЛ. Оборуд и КИП</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КР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61,18</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61,18</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2.9.1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Ремонт электродвигателей задвижек 1-3 кВт на ПНС-16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9,04</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1-14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9,04</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2.9.2</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Ремонт электродвигателей задвижек 3-5 кВт на ПНС-16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23,36</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1-15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23,36</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2.9.3</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Ремонт электродвигателей задвижек 10 кВт на ПНС-16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13,97</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1-16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13,97</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2.9.4</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 xml:space="preserve">Ремонт трансформатора ТМ-63/10 (ТСН-2) на ПНС-16 </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14,80</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Смета на выполнение работ 1-17 тс</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14,80</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2.10</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 ЭЛ. Оборуд и КИП</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1 156,68</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Сметы на выполнение работ</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Стоимость указана не корректно</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1 060,91</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2.11</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Прочее ПТС</w:t>
            </w:r>
          </w:p>
        </w:tc>
        <w:tc>
          <w:tcPr>
            <w:tcW w:w="708" w:type="dxa"/>
            <w:shd w:val="clear" w:color="000000" w:fill="FFFFFF"/>
            <w:vAlign w:val="center"/>
            <w:hideMark/>
          </w:tcPr>
          <w:p w:rsidR="00A938A9" w:rsidRPr="00A938A9" w:rsidRDefault="00A938A9" w:rsidP="00A938A9">
            <w:pPr>
              <w:jc w:val="center"/>
              <w:rPr>
                <w:sz w:val="20"/>
                <w:szCs w:val="20"/>
              </w:rPr>
            </w:pPr>
            <w:proofErr w:type="gramStart"/>
            <w:r w:rsidRPr="00A938A9">
              <w:rPr>
                <w:sz w:val="20"/>
                <w:szCs w:val="20"/>
              </w:rPr>
              <w:t>ТР</w:t>
            </w:r>
            <w:proofErr w:type="gramEnd"/>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3 453,84</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 </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 xml:space="preserve">Не представлено обоснование стоимости </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0,00</w:t>
            </w:r>
          </w:p>
        </w:tc>
      </w:tr>
      <w:tr w:rsidR="00A938A9" w:rsidRPr="00A938A9" w:rsidTr="00305DB1">
        <w:trPr>
          <w:trHeight w:val="20"/>
        </w:trPr>
        <w:tc>
          <w:tcPr>
            <w:tcW w:w="718" w:type="dxa"/>
            <w:shd w:val="clear" w:color="000000" w:fill="FFFFFF"/>
            <w:vAlign w:val="center"/>
            <w:hideMark/>
          </w:tcPr>
          <w:p w:rsidR="00A938A9" w:rsidRPr="00A938A9" w:rsidRDefault="00A938A9" w:rsidP="00A938A9">
            <w:pPr>
              <w:jc w:val="center"/>
              <w:rPr>
                <w:sz w:val="20"/>
                <w:szCs w:val="20"/>
              </w:rPr>
            </w:pPr>
            <w:r w:rsidRPr="00A938A9">
              <w:rPr>
                <w:sz w:val="20"/>
                <w:szCs w:val="20"/>
              </w:rPr>
              <w:t>3</w:t>
            </w:r>
          </w:p>
        </w:tc>
        <w:tc>
          <w:tcPr>
            <w:tcW w:w="5393" w:type="dxa"/>
            <w:shd w:val="clear" w:color="000000" w:fill="FFFFFF"/>
            <w:vAlign w:val="center"/>
            <w:hideMark/>
          </w:tcPr>
          <w:p w:rsidR="00A938A9" w:rsidRPr="00A938A9" w:rsidRDefault="00A938A9" w:rsidP="00A938A9">
            <w:pPr>
              <w:rPr>
                <w:sz w:val="20"/>
                <w:szCs w:val="20"/>
              </w:rPr>
            </w:pPr>
            <w:r w:rsidRPr="00A938A9">
              <w:rPr>
                <w:sz w:val="20"/>
                <w:szCs w:val="20"/>
              </w:rPr>
              <w:t>Аварийный резерв (аварийный ремонт, доп. объемы работ по результатам дефектации)</w:t>
            </w:r>
          </w:p>
        </w:tc>
        <w:tc>
          <w:tcPr>
            <w:tcW w:w="708" w:type="dxa"/>
            <w:shd w:val="clear" w:color="000000" w:fill="FFFFFF"/>
            <w:vAlign w:val="center"/>
            <w:hideMark/>
          </w:tcPr>
          <w:p w:rsidR="00A938A9" w:rsidRPr="00A938A9" w:rsidRDefault="00A938A9" w:rsidP="00A938A9">
            <w:pPr>
              <w:jc w:val="center"/>
              <w:rPr>
                <w:sz w:val="20"/>
                <w:szCs w:val="20"/>
              </w:rPr>
            </w:pPr>
            <w:r w:rsidRPr="00A938A9">
              <w:rPr>
                <w:sz w:val="20"/>
                <w:szCs w:val="20"/>
              </w:rPr>
              <w:t>АР</w:t>
            </w:r>
          </w:p>
        </w:tc>
        <w:tc>
          <w:tcPr>
            <w:tcW w:w="2061" w:type="dxa"/>
            <w:shd w:val="clear" w:color="000000" w:fill="FFFFFF"/>
            <w:vAlign w:val="center"/>
            <w:hideMark/>
          </w:tcPr>
          <w:p w:rsidR="00A938A9" w:rsidRPr="00A938A9" w:rsidRDefault="00A938A9" w:rsidP="00A938A9">
            <w:pPr>
              <w:jc w:val="center"/>
              <w:rPr>
                <w:sz w:val="20"/>
                <w:szCs w:val="20"/>
              </w:rPr>
            </w:pPr>
            <w:r w:rsidRPr="00A938A9">
              <w:rPr>
                <w:sz w:val="20"/>
                <w:szCs w:val="20"/>
              </w:rPr>
              <w:t>2 321,00</w:t>
            </w:r>
          </w:p>
        </w:tc>
        <w:tc>
          <w:tcPr>
            <w:tcW w:w="3326" w:type="dxa"/>
            <w:shd w:val="clear" w:color="000000" w:fill="FFFFFF"/>
            <w:vAlign w:val="center"/>
            <w:hideMark/>
          </w:tcPr>
          <w:p w:rsidR="00A938A9" w:rsidRPr="00A938A9" w:rsidRDefault="00A938A9" w:rsidP="00A938A9">
            <w:pPr>
              <w:jc w:val="center"/>
              <w:rPr>
                <w:sz w:val="20"/>
                <w:szCs w:val="20"/>
              </w:rPr>
            </w:pPr>
            <w:r w:rsidRPr="00A938A9">
              <w:rPr>
                <w:sz w:val="20"/>
                <w:szCs w:val="20"/>
              </w:rPr>
              <w:t>Расчет прогнозной величины затрат на техническое обслуживание и ремонт основных производственных фондов  на 2013 год</w:t>
            </w:r>
          </w:p>
        </w:tc>
        <w:tc>
          <w:tcPr>
            <w:tcW w:w="1533" w:type="dxa"/>
            <w:shd w:val="clear" w:color="000000" w:fill="FFFFFF"/>
            <w:vAlign w:val="center"/>
            <w:hideMark/>
          </w:tcPr>
          <w:p w:rsidR="00A938A9" w:rsidRPr="00A938A9" w:rsidRDefault="00A938A9" w:rsidP="00A938A9">
            <w:pPr>
              <w:jc w:val="center"/>
              <w:rPr>
                <w:sz w:val="20"/>
                <w:szCs w:val="20"/>
              </w:rPr>
            </w:pPr>
            <w:r w:rsidRPr="00A938A9">
              <w:rPr>
                <w:sz w:val="20"/>
                <w:szCs w:val="20"/>
              </w:rPr>
              <w:t>Не представлено обоснование стоимости, необходимости</w:t>
            </w:r>
          </w:p>
        </w:tc>
        <w:tc>
          <w:tcPr>
            <w:tcW w:w="1936" w:type="dxa"/>
            <w:shd w:val="clear" w:color="000000" w:fill="FFFFFF"/>
            <w:vAlign w:val="center"/>
            <w:hideMark/>
          </w:tcPr>
          <w:p w:rsidR="00A938A9" w:rsidRPr="00A938A9" w:rsidRDefault="00A938A9" w:rsidP="00A938A9">
            <w:pPr>
              <w:jc w:val="center"/>
              <w:rPr>
                <w:sz w:val="20"/>
                <w:szCs w:val="20"/>
              </w:rPr>
            </w:pPr>
            <w:r w:rsidRPr="00A938A9">
              <w:rPr>
                <w:sz w:val="20"/>
                <w:szCs w:val="20"/>
              </w:rPr>
              <w:t>0,00</w:t>
            </w:r>
          </w:p>
        </w:tc>
      </w:tr>
      <w:tr w:rsidR="00A938A9" w:rsidRPr="00A938A9" w:rsidTr="00305DB1">
        <w:trPr>
          <w:trHeight w:val="20"/>
        </w:trPr>
        <w:tc>
          <w:tcPr>
            <w:tcW w:w="6819" w:type="dxa"/>
            <w:gridSpan w:val="3"/>
            <w:shd w:val="clear" w:color="auto" w:fill="auto"/>
            <w:vAlign w:val="center"/>
            <w:hideMark/>
          </w:tcPr>
          <w:p w:rsidR="00A938A9" w:rsidRPr="00A938A9" w:rsidRDefault="00A938A9" w:rsidP="00A938A9">
            <w:pPr>
              <w:rPr>
                <w:b/>
                <w:bCs/>
                <w:sz w:val="20"/>
                <w:szCs w:val="20"/>
              </w:rPr>
            </w:pPr>
            <w:r w:rsidRPr="00A938A9">
              <w:rPr>
                <w:b/>
                <w:bCs/>
                <w:sz w:val="20"/>
                <w:szCs w:val="20"/>
              </w:rPr>
              <w:t>Всего по ОАО «Кузнецкая ТЭЦ»</w:t>
            </w:r>
          </w:p>
        </w:tc>
        <w:tc>
          <w:tcPr>
            <w:tcW w:w="2061" w:type="dxa"/>
            <w:shd w:val="clear" w:color="auto" w:fill="auto"/>
            <w:vAlign w:val="center"/>
            <w:hideMark/>
          </w:tcPr>
          <w:p w:rsidR="00A938A9" w:rsidRPr="00A938A9" w:rsidRDefault="00A938A9" w:rsidP="00A938A9">
            <w:pPr>
              <w:jc w:val="center"/>
              <w:rPr>
                <w:b/>
                <w:bCs/>
                <w:sz w:val="20"/>
                <w:szCs w:val="20"/>
              </w:rPr>
            </w:pPr>
            <w:r w:rsidRPr="00A938A9">
              <w:rPr>
                <w:b/>
                <w:bCs/>
                <w:sz w:val="20"/>
                <w:szCs w:val="20"/>
              </w:rPr>
              <w:t>56 198,36</w:t>
            </w:r>
          </w:p>
        </w:tc>
        <w:tc>
          <w:tcPr>
            <w:tcW w:w="3326" w:type="dxa"/>
            <w:shd w:val="clear" w:color="auto" w:fill="auto"/>
            <w:vAlign w:val="center"/>
            <w:hideMark/>
          </w:tcPr>
          <w:p w:rsidR="00A938A9" w:rsidRPr="00A938A9" w:rsidRDefault="00A938A9" w:rsidP="00A938A9">
            <w:pPr>
              <w:jc w:val="center"/>
              <w:rPr>
                <w:b/>
                <w:bCs/>
                <w:sz w:val="20"/>
                <w:szCs w:val="20"/>
              </w:rPr>
            </w:pPr>
            <w:r w:rsidRPr="00A938A9">
              <w:rPr>
                <w:b/>
                <w:bCs/>
                <w:sz w:val="20"/>
                <w:szCs w:val="20"/>
              </w:rPr>
              <w:t> </w:t>
            </w:r>
          </w:p>
        </w:tc>
        <w:tc>
          <w:tcPr>
            <w:tcW w:w="1533" w:type="dxa"/>
            <w:shd w:val="clear" w:color="auto" w:fill="auto"/>
            <w:vAlign w:val="center"/>
            <w:hideMark/>
          </w:tcPr>
          <w:p w:rsidR="00A938A9" w:rsidRPr="00A938A9" w:rsidRDefault="00A938A9" w:rsidP="00A938A9">
            <w:pPr>
              <w:jc w:val="center"/>
              <w:rPr>
                <w:b/>
                <w:bCs/>
                <w:sz w:val="20"/>
                <w:szCs w:val="20"/>
              </w:rPr>
            </w:pPr>
            <w:r w:rsidRPr="00A938A9">
              <w:rPr>
                <w:b/>
                <w:bCs/>
                <w:sz w:val="20"/>
                <w:szCs w:val="20"/>
              </w:rPr>
              <w:t> </w:t>
            </w:r>
          </w:p>
        </w:tc>
        <w:tc>
          <w:tcPr>
            <w:tcW w:w="1936" w:type="dxa"/>
            <w:shd w:val="clear" w:color="auto" w:fill="auto"/>
            <w:vAlign w:val="center"/>
            <w:hideMark/>
          </w:tcPr>
          <w:p w:rsidR="00A938A9" w:rsidRPr="00A938A9" w:rsidRDefault="00A938A9" w:rsidP="00A938A9">
            <w:pPr>
              <w:jc w:val="center"/>
              <w:rPr>
                <w:b/>
                <w:bCs/>
                <w:sz w:val="20"/>
                <w:szCs w:val="20"/>
              </w:rPr>
            </w:pPr>
            <w:r w:rsidRPr="00A938A9">
              <w:rPr>
                <w:b/>
                <w:bCs/>
                <w:sz w:val="20"/>
                <w:szCs w:val="20"/>
              </w:rPr>
              <w:t>50 327,75</w:t>
            </w:r>
          </w:p>
        </w:tc>
      </w:tr>
    </w:tbl>
    <w:p w:rsidR="00A938A9" w:rsidRPr="00A938A9" w:rsidRDefault="00A938A9" w:rsidP="00A938A9">
      <w:pPr>
        <w:tabs>
          <w:tab w:val="left" w:pos="0"/>
        </w:tabs>
        <w:spacing w:after="200" w:line="276" w:lineRule="auto"/>
        <w:jc w:val="both"/>
        <w:rPr>
          <w:rFonts w:eastAsiaTheme="minorHAnsi"/>
          <w:sz w:val="28"/>
          <w:szCs w:val="28"/>
          <w:lang w:eastAsia="en-US"/>
        </w:rPr>
      </w:pPr>
    </w:p>
    <w:p w:rsidR="006B03F4" w:rsidRDefault="006B03F4">
      <w:pPr>
        <w:spacing w:after="200" w:line="276" w:lineRule="auto"/>
      </w:pPr>
      <w:r>
        <w:br w:type="page"/>
      </w:r>
    </w:p>
    <w:p w:rsidR="00A938A9" w:rsidRDefault="006B03F4" w:rsidP="00A938A9">
      <w:pPr>
        <w:jc w:val="right"/>
      </w:pPr>
      <w:r>
        <w:lastRenderedPageBreak/>
        <w:t>Приложение № 18 к протоколу</w:t>
      </w:r>
    </w:p>
    <w:p w:rsidR="006B03F4" w:rsidRDefault="006B03F4" w:rsidP="006B03F4">
      <w:pPr>
        <w:jc w:val="center"/>
        <w:rPr>
          <w:b/>
          <w:bCs/>
          <w:sz w:val="28"/>
          <w:szCs w:val="28"/>
        </w:rPr>
      </w:pPr>
      <w:r w:rsidRPr="006B03F4">
        <w:rPr>
          <w:b/>
          <w:bCs/>
          <w:sz w:val="28"/>
          <w:szCs w:val="28"/>
        </w:rPr>
        <w:t xml:space="preserve">Справка об инвестиционной программе ОАО «Кузнецкая ТЭЦ» (г. Новокузнецк), </w:t>
      </w:r>
    </w:p>
    <w:p w:rsidR="006B03F4" w:rsidRPr="006B03F4" w:rsidRDefault="006B03F4" w:rsidP="006B03F4">
      <w:pPr>
        <w:jc w:val="center"/>
        <w:rPr>
          <w:sz w:val="28"/>
          <w:szCs w:val="28"/>
        </w:rPr>
      </w:pPr>
      <w:r w:rsidRPr="006B03F4">
        <w:rPr>
          <w:b/>
          <w:bCs/>
          <w:sz w:val="28"/>
          <w:szCs w:val="28"/>
        </w:rPr>
        <w:t>в части передачи тепловой энергии на 2013 год</w:t>
      </w:r>
    </w:p>
    <w:tbl>
      <w:tblPr>
        <w:tblW w:w="15715" w:type="dxa"/>
        <w:tblInd w:w="93" w:type="dxa"/>
        <w:tblLayout w:type="fixed"/>
        <w:tblLook w:val="04A0" w:firstRow="1" w:lastRow="0" w:firstColumn="1" w:lastColumn="0" w:noHBand="0" w:noVBand="1"/>
      </w:tblPr>
      <w:tblGrid>
        <w:gridCol w:w="592"/>
        <w:gridCol w:w="3676"/>
        <w:gridCol w:w="1134"/>
        <w:gridCol w:w="1302"/>
        <w:gridCol w:w="958"/>
        <w:gridCol w:w="3126"/>
        <w:gridCol w:w="1581"/>
        <w:gridCol w:w="1061"/>
        <w:gridCol w:w="1327"/>
        <w:gridCol w:w="958"/>
      </w:tblGrid>
      <w:tr w:rsidR="006B03F4" w:rsidRPr="006B03F4" w:rsidTr="00305DB1">
        <w:trPr>
          <w:trHeight w:val="2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 xml:space="preserve">№ </w:t>
            </w:r>
            <w:proofErr w:type="gramStart"/>
            <w:r w:rsidRPr="006B03F4">
              <w:rPr>
                <w:sz w:val="20"/>
                <w:szCs w:val="20"/>
              </w:rPr>
              <w:t>п</w:t>
            </w:r>
            <w:proofErr w:type="gramEnd"/>
            <w:r w:rsidRPr="006B03F4">
              <w:rPr>
                <w:sz w:val="20"/>
                <w:szCs w:val="20"/>
              </w:rPr>
              <w:t>/п</w:t>
            </w:r>
          </w:p>
        </w:tc>
        <w:tc>
          <w:tcPr>
            <w:tcW w:w="3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Наименование строек, объектов, видов работ</w:t>
            </w:r>
          </w:p>
        </w:tc>
        <w:tc>
          <w:tcPr>
            <w:tcW w:w="3394" w:type="dxa"/>
            <w:gridSpan w:val="3"/>
            <w:tcBorders>
              <w:top w:val="single" w:sz="4" w:space="0" w:color="auto"/>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Объем капитальных вложений по предложению предприятия на 2013 год в части передачи тепла, тыс. руб.</w:t>
            </w:r>
          </w:p>
        </w:tc>
        <w:tc>
          <w:tcPr>
            <w:tcW w:w="3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Обоснования</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Замечания</w:t>
            </w:r>
          </w:p>
        </w:tc>
        <w:tc>
          <w:tcPr>
            <w:tcW w:w="3346" w:type="dxa"/>
            <w:gridSpan w:val="3"/>
            <w:tcBorders>
              <w:top w:val="single" w:sz="4" w:space="0" w:color="auto"/>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 xml:space="preserve">Объем капитальных </w:t>
            </w:r>
            <w:r w:rsidR="00DF548B" w:rsidRPr="006B03F4">
              <w:rPr>
                <w:sz w:val="20"/>
                <w:szCs w:val="20"/>
              </w:rPr>
              <w:t>вложений,</w:t>
            </w:r>
            <w:r w:rsidRPr="006B03F4">
              <w:rPr>
                <w:sz w:val="20"/>
                <w:szCs w:val="20"/>
              </w:rPr>
              <w:t xml:space="preserve"> по мнению экспертов в части передачи тепла, тыс. руб.</w:t>
            </w:r>
          </w:p>
        </w:tc>
      </w:tr>
      <w:tr w:rsidR="006B03F4" w:rsidRPr="006B03F4" w:rsidTr="00305DB1">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6B03F4" w:rsidRPr="006B03F4" w:rsidRDefault="006B03F4" w:rsidP="006B03F4">
            <w:pPr>
              <w:rPr>
                <w:sz w:val="20"/>
                <w:szCs w:val="20"/>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6B03F4" w:rsidRPr="006B03F4" w:rsidRDefault="006B03F4" w:rsidP="006B03F4">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Всего</w:t>
            </w:r>
          </w:p>
        </w:tc>
        <w:tc>
          <w:tcPr>
            <w:tcW w:w="1302"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амортизационные отчисления</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прибыль</w:t>
            </w: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6B03F4" w:rsidRPr="006B03F4" w:rsidRDefault="006B03F4" w:rsidP="006B03F4">
            <w:pPr>
              <w:rPr>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6B03F4" w:rsidRPr="006B03F4" w:rsidRDefault="006B03F4" w:rsidP="006B03F4">
            <w:pPr>
              <w:rPr>
                <w:sz w:val="20"/>
                <w:szCs w:val="20"/>
              </w:rPr>
            </w:pPr>
          </w:p>
        </w:tc>
        <w:tc>
          <w:tcPr>
            <w:tcW w:w="106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Всего</w:t>
            </w:r>
          </w:p>
        </w:tc>
        <w:tc>
          <w:tcPr>
            <w:tcW w:w="1327"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амортизационные отчисления</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sz w:val="20"/>
                <w:szCs w:val="20"/>
              </w:rPr>
            </w:pPr>
            <w:r w:rsidRPr="006B03F4">
              <w:rPr>
                <w:sz w:val="20"/>
                <w:szCs w:val="20"/>
              </w:rPr>
              <w:t>прибыль</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367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rPr>
                <w:b/>
                <w:bCs/>
                <w:sz w:val="20"/>
                <w:szCs w:val="20"/>
              </w:rPr>
            </w:pPr>
            <w:r w:rsidRPr="006B03F4">
              <w:rPr>
                <w:b/>
                <w:bCs/>
                <w:sz w:val="20"/>
                <w:szCs w:val="20"/>
              </w:rPr>
              <w:t>Всего по ОАО «Кузнецкая ТЭЦ» (г. Новокузнецк)</w:t>
            </w:r>
          </w:p>
        </w:tc>
        <w:tc>
          <w:tcPr>
            <w:tcW w:w="1134"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67 353,00</w:t>
            </w:r>
          </w:p>
        </w:tc>
        <w:tc>
          <w:tcPr>
            <w:tcW w:w="1302"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67 353,00</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c>
          <w:tcPr>
            <w:tcW w:w="312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ПЗ, план ввода основных фондов по инвестиционной программе на 2013 год</w:t>
            </w:r>
          </w:p>
        </w:tc>
        <w:tc>
          <w:tcPr>
            <w:tcW w:w="158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23 395,00</w:t>
            </w:r>
          </w:p>
        </w:tc>
        <w:tc>
          <w:tcPr>
            <w:tcW w:w="1327"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23 395,00</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I</w:t>
            </w:r>
          </w:p>
        </w:tc>
        <w:tc>
          <w:tcPr>
            <w:tcW w:w="367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rPr>
                <w:b/>
                <w:bCs/>
                <w:sz w:val="20"/>
                <w:szCs w:val="20"/>
              </w:rPr>
            </w:pPr>
            <w:r w:rsidRPr="006B03F4">
              <w:rPr>
                <w:b/>
                <w:bCs/>
                <w:sz w:val="20"/>
                <w:szCs w:val="20"/>
              </w:rPr>
              <w:t>Новое строительство, всего</w:t>
            </w:r>
          </w:p>
        </w:tc>
        <w:tc>
          <w:tcPr>
            <w:tcW w:w="1134"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312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c>
          <w:tcPr>
            <w:tcW w:w="1327"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II</w:t>
            </w:r>
          </w:p>
        </w:tc>
        <w:tc>
          <w:tcPr>
            <w:tcW w:w="367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rPr>
                <w:b/>
                <w:bCs/>
                <w:sz w:val="20"/>
                <w:szCs w:val="20"/>
              </w:rPr>
            </w:pPr>
            <w:r w:rsidRPr="006B03F4">
              <w:rPr>
                <w:b/>
                <w:bCs/>
                <w:sz w:val="20"/>
                <w:szCs w:val="20"/>
              </w:rPr>
              <w:t>Техническое перевооружение, всего</w:t>
            </w:r>
          </w:p>
        </w:tc>
        <w:tc>
          <w:tcPr>
            <w:tcW w:w="1134"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67 353,00</w:t>
            </w:r>
          </w:p>
        </w:tc>
        <w:tc>
          <w:tcPr>
            <w:tcW w:w="1302"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67 353,00</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c>
          <w:tcPr>
            <w:tcW w:w="312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23 395,00</w:t>
            </w:r>
          </w:p>
        </w:tc>
        <w:tc>
          <w:tcPr>
            <w:tcW w:w="1327"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23 395,00</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b/>
                <w:bCs/>
                <w:color w:val="000000"/>
                <w:sz w:val="20"/>
                <w:szCs w:val="20"/>
              </w:rPr>
            </w:pPr>
            <w:r w:rsidRPr="006B03F4">
              <w:rPr>
                <w:b/>
                <w:bCs/>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367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rPr>
                <w:sz w:val="20"/>
                <w:szCs w:val="20"/>
              </w:rPr>
            </w:pPr>
            <w:r w:rsidRPr="006B03F4">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3126"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1327"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6B03F4" w:rsidRPr="006B03F4" w:rsidRDefault="006B03F4" w:rsidP="006B03F4">
            <w:pPr>
              <w:jc w:val="center"/>
              <w:rPr>
                <w:color w:val="000000"/>
                <w:sz w:val="20"/>
                <w:szCs w:val="20"/>
              </w:rPr>
            </w:pPr>
            <w:r w:rsidRPr="006B03F4">
              <w:rPr>
                <w:color w:val="000000"/>
                <w:sz w:val="20"/>
                <w:szCs w:val="20"/>
              </w:rPr>
              <w:t> </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1.1</w:t>
            </w:r>
          </w:p>
        </w:tc>
        <w:tc>
          <w:tcPr>
            <w:tcW w:w="367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rPr>
                <w:sz w:val="20"/>
                <w:szCs w:val="20"/>
              </w:rPr>
            </w:pPr>
            <w:r w:rsidRPr="006B03F4">
              <w:rPr>
                <w:sz w:val="20"/>
                <w:szCs w:val="20"/>
              </w:rPr>
              <w:t>Реконструкция теплотрассы 2Ду700 мм (подающий и обратный трубопроводы) на участке Неподвижная Опора №16 – Неподвижная Опора №22 с заменой сальниковых компенсаторов на П-образные в Кузнецком районе, протяж. 1460 пм</w:t>
            </w:r>
          </w:p>
        </w:tc>
        <w:tc>
          <w:tcPr>
            <w:tcW w:w="1134"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23395,00</w:t>
            </w:r>
          </w:p>
        </w:tc>
        <w:tc>
          <w:tcPr>
            <w:tcW w:w="1302"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23395,00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312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ПЗ, сводный сметный расчет стоимости строительства</w:t>
            </w:r>
          </w:p>
        </w:tc>
        <w:tc>
          <w:tcPr>
            <w:tcW w:w="158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b/>
                <w:bCs/>
                <w:color w:val="000000"/>
                <w:sz w:val="20"/>
                <w:szCs w:val="20"/>
              </w:rPr>
            </w:pPr>
            <w:r w:rsidRPr="006B03F4">
              <w:rPr>
                <w:b/>
                <w:bCs/>
                <w:color w:val="000000"/>
                <w:sz w:val="20"/>
                <w:szCs w:val="20"/>
              </w:rPr>
              <w:t> </w:t>
            </w:r>
          </w:p>
        </w:tc>
        <w:tc>
          <w:tcPr>
            <w:tcW w:w="106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23 395,00</w:t>
            </w:r>
          </w:p>
        </w:tc>
        <w:tc>
          <w:tcPr>
            <w:tcW w:w="1327"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23 395,00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1.2</w:t>
            </w:r>
          </w:p>
        </w:tc>
        <w:tc>
          <w:tcPr>
            <w:tcW w:w="367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rPr>
                <w:color w:val="000000"/>
                <w:sz w:val="20"/>
                <w:szCs w:val="20"/>
              </w:rPr>
            </w:pPr>
            <w:r w:rsidRPr="006B03F4">
              <w:rPr>
                <w:color w:val="000000"/>
                <w:sz w:val="20"/>
                <w:szCs w:val="20"/>
              </w:rPr>
              <w:t>Устройство приточно-вытяжной системы вентиляции и снижение шума на прилегающей территории ПНС-11</w:t>
            </w:r>
          </w:p>
        </w:tc>
        <w:tc>
          <w:tcPr>
            <w:tcW w:w="1134"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6271,00</w:t>
            </w:r>
          </w:p>
        </w:tc>
        <w:tc>
          <w:tcPr>
            <w:tcW w:w="1302"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6271,00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312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ПЗ, предписание Федеральной службы по надзору в сфере защиты прав потребителей и благополучия человека от 18.11.2011 №7351-УП</w:t>
            </w:r>
          </w:p>
        </w:tc>
        <w:tc>
          <w:tcPr>
            <w:tcW w:w="158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 xml:space="preserve">Не представлено обоснование стоимости </w:t>
            </w:r>
          </w:p>
        </w:tc>
        <w:tc>
          <w:tcPr>
            <w:tcW w:w="106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1327"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1.3</w:t>
            </w:r>
          </w:p>
        </w:tc>
        <w:tc>
          <w:tcPr>
            <w:tcW w:w="367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rPr>
                <w:sz w:val="20"/>
                <w:szCs w:val="20"/>
              </w:rPr>
            </w:pPr>
            <w:r w:rsidRPr="006B03F4">
              <w:rPr>
                <w:sz w:val="20"/>
                <w:szCs w:val="20"/>
              </w:rPr>
              <w:t>Реконструкция теплотрассы 2Ду400 мм от КСЗ-13 до ТК-V-65 Новоильинского района, протяженностью 200 пм</w:t>
            </w:r>
          </w:p>
        </w:tc>
        <w:tc>
          <w:tcPr>
            <w:tcW w:w="1134"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8508,00</w:t>
            </w:r>
          </w:p>
        </w:tc>
        <w:tc>
          <w:tcPr>
            <w:tcW w:w="1302"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8508,00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312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ПЗ, Акт-предписание Федеральной службы по экологическому, технологическому и атомному надзору от 21.08.2008 №26-2-Н</w:t>
            </w:r>
          </w:p>
        </w:tc>
        <w:tc>
          <w:tcPr>
            <w:tcW w:w="158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Не представлено обоснование стоимости</w:t>
            </w:r>
          </w:p>
        </w:tc>
        <w:tc>
          <w:tcPr>
            <w:tcW w:w="106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1327"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r>
      <w:tr w:rsidR="006B03F4" w:rsidRPr="006B03F4" w:rsidTr="00305DB1">
        <w:trPr>
          <w:trHeight w:val="2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1.4</w:t>
            </w:r>
          </w:p>
        </w:tc>
        <w:tc>
          <w:tcPr>
            <w:tcW w:w="367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rPr>
                <w:sz w:val="20"/>
                <w:szCs w:val="20"/>
              </w:rPr>
            </w:pPr>
            <w:r w:rsidRPr="006B03F4">
              <w:rPr>
                <w:sz w:val="20"/>
                <w:szCs w:val="20"/>
              </w:rPr>
              <w:t>Реконструкция теплотрассы двухтрубной (2Ду) диаметром 500 мм по ул. Тореза от ТК-III-21 до ТК-III-25, протяженностью 680 пм</w:t>
            </w:r>
          </w:p>
        </w:tc>
        <w:tc>
          <w:tcPr>
            <w:tcW w:w="1134"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29179,00</w:t>
            </w:r>
          </w:p>
        </w:tc>
        <w:tc>
          <w:tcPr>
            <w:tcW w:w="1302"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29179,00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3126"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ПЗ, сводный сметный расчет стоимости строительства</w:t>
            </w:r>
          </w:p>
        </w:tc>
        <w:tc>
          <w:tcPr>
            <w:tcW w:w="158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Учтено на 2012 год</w:t>
            </w:r>
          </w:p>
        </w:tc>
        <w:tc>
          <w:tcPr>
            <w:tcW w:w="1061"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1327"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6B03F4" w:rsidRPr="006B03F4" w:rsidRDefault="006B03F4" w:rsidP="006B03F4">
            <w:pPr>
              <w:jc w:val="center"/>
              <w:rPr>
                <w:color w:val="000000"/>
                <w:sz w:val="20"/>
                <w:szCs w:val="20"/>
              </w:rPr>
            </w:pPr>
            <w:r w:rsidRPr="006B03F4">
              <w:rPr>
                <w:color w:val="000000"/>
                <w:sz w:val="20"/>
                <w:szCs w:val="20"/>
              </w:rPr>
              <w:t>0,00</w:t>
            </w:r>
          </w:p>
        </w:tc>
      </w:tr>
    </w:tbl>
    <w:p w:rsidR="00E525C4" w:rsidRDefault="00E525C4" w:rsidP="006B03F4">
      <w:pPr>
        <w:tabs>
          <w:tab w:val="left" w:pos="0"/>
        </w:tabs>
        <w:jc w:val="both"/>
        <w:rPr>
          <w:sz w:val="28"/>
          <w:szCs w:val="28"/>
        </w:rPr>
      </w:pPr>
    </w:p>
    <w:p w:rsidR="00E525C4" w:rsidRDefault="00E525C4">
      <w:pPr>
        <w:spacing w:after="200" w:line="276" w:lineRule="auto"/>
        <w:rPr>
          <w:sz w:val="28"/>
          <w:szCs w:val="28"/>
        </w:rPr>
        <w:sectPr w:rsidR="00E525C4" w:rsidSect="00A938A9">
          <w:pgSz w:w="16838" w:h="11906" w:orient="landscape"/>
          <w:pgMar w:top="1134" w:right="851" w:bottom="680" w:left="709" w:header="709" w:footer="709" w:gutter="0"/>
          <w:cols w:space="708"/>
          <w:titlePg/>
          <w:docGrid w:linePitch="360"/>
        </w:sectPr>
      </w:pPr>
    </w:p>
    <w:p w:rsidR="006B03F4" w:rsidRPr="00E525C4" w:rsidRDefault="00E525C4" w:rsidP="00E525C4">
      <w:pPr>
        <w:tabs>
          <w:tab w:val="left" w:pos="0"/>
        </w:tabs>
        <w:jc w:val="right"/>
      </w:pPr>
      <w:r w:rsidRPr="00E525C4">
        <w:lastRenderedPageBreak/>
        <w:t>Приложение № 19 к протоколу</w:t>
      </w:r>
    </w:p>
    <w:p w:rsidR="00E525C4" w:rsidRDefault="00E525C4" w:rsidP="00E525C4">
      <w:pPr>
        <w:tabs>
          <w:tab w:val="left" w:pos="0"/>
        </w:tabs>
        <w:jc w:val="right"/>
        <w:rPr>
          <w:sz w:val="28"/>
          <w:szCs w:val="28"/>
        </w:rPr>
      </w:pPr>
      <w:r w:rsidRPr="00E525C4">
        <w:rPr>
          <w:noProof/>
        </w:rPr>
        <w:drawing>
          <wp:inline distT="0" distB="0" distL="0" distR="0">
            <wp:extent cx="6472587" cy="8638162"/>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8820" cy="8646480"/>
                    </a:xfrm>
                    <a:prstGeom prst="rect">
                      <a:avLst/>
                    </a:prstGeom>
                    <a:noFill/>
                    <a:ln>
                      <a:noFill/>
                    </a:ln>
                  </pic:spPr>
                </pic:pic>
              </a:graphicData>
            </a:graphic>
          </wp:inline>
        </w:drawing>
      </w:r>
    </w:p>
    <w:p w:rsidR="00E525C4" w:rsidRDefault="00E525C4">
      <w:pPr>
        <w:spacing w:after="200" w:line="276" w:lineRule="auto"/>
        <w:rPr>
          <w:sz w:val="28"/>
          <w:szCs w:val="28"/>
        </w:rPr>
      </w:pPr>
      <w:r>
        <w:rPr>
          <w:sz w:val="28"/>
          <w:szCs w:val="28"/>
        </w:rPr>
        <w:br w:type="page"/>
      </w:r>
    </w:p>
    <w:p w:rsidR="00E525C4" w:rsidRDefault="00E525C4" w:rsidP="00E525C4">
      <w:pPr>
        <w:tabs>
          <w:tab w:val="left" w:pos="0"/>
        </w:tabs>
        <w:jc w:val="right"/>
      </w:pPr>
      <w:r w:rsidRPr="00E525C4">
        <w:lastRenderedPageBreak/>
        <w:t>Приложение № 20 к протоколу</w:t>
      </w:r>
    </w:p>
    <w:p w:rsidR="00744F5C" w:rsidRDefault="00305DB1" w:rsidP="00744F5C">
      <w:pPr>
        <w:tabs>
          <w:tab w:val="left" w:pos="0"/>
        </w:tabs>
        <w:jc w:val="right"/>
        <w:sectPr w:rsidR="00744F5C" w:rsidSect="00E525C4">
          <w:pgSz w:w="11906" w:h="16838"/>
          <w:pgMar w:top="851" w:right="680" w:bottom="709" w:left="1134" w:header="709" w:footer="709" w:gutter="0"/>
          <w:cols w:space="708"/>
          <w:titlePg/>
          <w:docGrid w:linePitch="360"/>
        </w:sectPr>
      </w:pPr>
      <w:r w:rsidRPr="00305DB1">
        <w:rPr>
          <w:noProof/>
        </w:rPr>
        <w:drawing>
          <wp:inline distT="0" distB="0" distL="0" distR="0" wp14:anchorId="309BE9F9" wp14:editId="686BCCE5">
            <wp:extent cx="6384131" cy="863816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91269" cy="8647821"/>
                    </a:xfrm>
                    <a:prstGeom prst="rect">
                      <a:avLst/>
                    </a:prstGeom>
                    <a:noFill/>
                    <a:ln>
                      <a:noFill/>
                    </a:ln>
                  </pic:spPr>
                </pic:pic>
              </a:graphicData>
            </a:graphic>
          </wp:inline>
        </w:drawing>
      </w:r>
    </w:p>
    <w:p w:rsidR="00305DB1" w:rsidRDefault="00305DB1" w:rsidP="00E525C4">
      <w:pPr>
        <w:tabs>
          <w:tab w:val="left" w:pos="0"/>
        </w:tabs>
        <w:jc w:val="right"/>
      </w:pPr>
      <w:r>
        <w:lastRenderedPageBreak/>
        <w:t>Приложение № 21 к протоколу</w:t>
      </w:r>
    </w:p>
    <w:p w:rsidR="00203983" w:rsidRPr="00203983" w:rsidRDefault="00203983" w:rsidP="00203983">
      <w:pPr>
        <w:tabs>
          <w:tab w:val="left" w:pos="0"/>
        </w:tabs>
        <w:jc w:val="center"/>
        <w:rPr>
          <w:b/>
        </w:rPr>
      </w:pPr>
      <w:r w:rsidRPr="00203983">
        <w:rPr>
          <w:b/>
        </w:rPr>
        <w:t>Смета расходов ОАО "Кузнецкая ТЭЦ" по тепловой энергии на 2013 год (г</w:t>
      </w:r>
      <w:proofErr w:type="gramStart"/>
      <w:r w:rsidRPr="00203983">
        <w:rPr>
          <w:b/>
        </w:rPr>
        <w:t>.Н</w:t>
      </w:r>
      <w:proofErr w:type="gramEnd"/>
      <w:r w:rsidRPr="00203983">
        <w:rPr>
          <w:b/>
        </w:rPr>
        <w:t>овокузнецк) Кузнецкий район</w:t>
      </w:r>
    </w:p>
    <w:tbl>
      <w:tblPr>
        <w:tblW w:w="164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17"/>
        <w:gridCol w:w="1010"/>
        <w:gridCol w:w="1116"/>
        <w:gridCol w:w="992"/>
        <w:gridCol w:w="1134"/>
        <w:gridCol w:w="993"/>
        <w:gridCol w:w="992"/>
        <w:gridCol w:w="1134"/>
        <w:gridCol w:w="1134"/>
        <w:gridCol w:w="847"/>
        <w:gridCol w:w="847"/>
        <w:gridCol w:w="1141"/>
        <w:gridCol w:w="1134"/>
        <w:gridCol w:w="1134"/>
        <w:gridCol w:w="1133"/>
      </w:tblGrid>
      <w:tr w:rsidR="003419C8" w:rsidRPr="00942721" w:rsidTr="0028730E">
        <w:trPr>
          <w:trHeight w:val="555"/>
          <w:tblHeader/>
        </w:trPr>
        <w:tc>
          <w:tcPr>
            <w:tcW w:w="567" w:type="dxa"/>
            <w:vMerge w:val="restart"/>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п.п.</w:t>
            </w:r>
          </w:p>
        </w:tc>
        <w:tc>
          <w:tcPr>
            <w:tcW w:w="1117" w:type="dxa"/>
            <w:vMerge w:val="restart"/>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Наименование показателя</w:t>
            </w:r>
          </w:p>
        </w:tc>
        <w:tc>
          <w:tcPr>
            <w:tcW w:w="2126" w:type="dxa"/>
            <w:gridSpan w:val="2"/>
            <w:shd w:val="clear" w:color="000000" w:fill="FFFFFF"/>
            <w:vAlign w:val="center"/>
            <w:hideMark/>
          </w:tcPr>
          <w:p w:rsidR="003419C8" w:rsidRPr="00942721" w:rsidRDefault="003419C8" w:rsidP="008D2A8B">
            <w:pPr>
              <w:jc w:val="center"/>
              <w:rPr>
                <w:rFonts w:ascii="Arial" w:hAnsi="Arial" w:cs="Arial"/>
                <w:sz w:val="16"/>
                <w:szCs w:val="16"/>
              </w:rPr>
            </w:pPr>
            <w:r w:rsidRPr="00942721">
              <w:rPr>
                <w:rFonts w:ascii="Arial" w:hAnsi="Arial" w:cs="Arial"/>
                <w:sz w:val="16"/>
                <w:szCs w:val="16"/>
              </w:rPr>
              <w:t>Утверждено на 2012 год</w:t>
            </w:r>
          </w:p>
        </w:tc>
        <w:tc>
          <w:tcPr>
            <w:tcW w:w="2126" w:type="dxa"/>
            <w:gridSpan w:val="2"/>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Предложения предприятия на 2013 год</w:t>
            </w:r>
          </w:p>
        </w:tc>
        <w:tc>
          <w:tcPr>
            <w:tcW w:w="993" w:type="dxa"/>
            <w:vMerge w:val="restart"/>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рост производство к 2012 году</w:t>
            </w:r>
          </w:p>
        </w:tc>
        <w:tc>
          <w:tcPr>
            <w:tcW w:w="992" w:type="dxa"/>
            <w:vMerge w:val="restart"/>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рост передача к 2012 году</w:t>
            </w:r>
          </w:p>
        </w:tc>
        <w:tc>
          <w:tcPr>
            <w:tcW w:w="2268" w:type="dxa"/>
            <w:gridSpan w:val="2"/>
            <w:shd w:val="clear" w:color="000000" w:fill="FFFFFF"/>
            <w:vAlign w:val="center"/>
            <w:hideMark/>
          </w:tcPr>
          <w:p w:rsidR="003419C8" w:rsidRPr="00942721" w:rsidRDefault="00203DC6" w:rsidP="00203DC6">
            <w:pPr>
              <w:jc w:val="center"/>
              <w:rPr>
                <w:rFonts w:ascii="Arial" w:hAnsi="Arial" w:cs="Arial"/>
                <w:sz w:val="16"/>
                <w:szCs w:val="16"/>
              </w:rPr>
            </w:pPr>
            <w:r>
              <w:rPr>
                <w:rFonts w:ascii="Arial" w:hAnsi="Arial" w:cs="Arial"/>
                <w:sz w:val="16"/>
                <w:szCs w:val="16"/>
              </w:rPr>
              <w:t>Утверждено</w:t>
            </w:r>
            <w:r w:rsidR="003419C8" w:rsidRPr="00942721">
              <w:rPr>
                <w:rFonts w:ascii="Arial" w:hAnsi="Arial" w:cs="Arial"/>
                <w:sz w:val="16"/>
                <w:szCs w:val="16"/>
              </w:rPr>
              <w:t xml:space="preserve"> на 2013 год</w:t>
            </w:r>
          </w:p>
        </w:tc>
        <w:tc>
          <w:tcPr>
            <w:tcW w:w="847" w:type="dxa"/>
            <w:vMerge w:val="restart"/>
            <w:shd w:val="clear" w:color="000000" w:fill="FFFFFF"/>
            <w:vAlign w:val="center"/>
            <w:hideMark/>
          </w:tcPr>
          <w:p w:rsidR="003419C8" w:rsidRPr="00942721" w:rsidRDefault="003419C8" w:rsidP="00203DC6">
            <w:pPr>
              <w:jc w:val="center"/>
              <w:rPr>
                <w:rFonts w:ascii="Arial" w:hAnsi="Arial" w:cs="Arial"/>
                <w:sz w:val="16"/>
                <w:szCs w:val="16"/>
              </w:rPr>
            </w:pPr>
            <w:r w:rsidRPr="00942721">
              <w:rPr>
                <w:rFonts w:ascii="Arial" w:hAnsi="Arial" w:cs="Arial"/>
                <w:sz w:val="16"/>
                <w:szCs w:val="16"/>
              </w:rPr>
              <w:t xml:space="preserve">рост производства к 2012 году  </w:t>
            </w:r>
          </w:p>
        </w:tc>
        <w:tc>
          <w:tcPr>
            <w:tcW w:w="847" w:type="dxa"/>
            <w:vMerge w:val="restart"/>
            <w:shd w:val="clear" w:color="000000" w:fill="FFFFFF"/>
            <w:vAlign w:val="center"/>
            <w:hideMark/>
          </w:tcPr>
          <w:p w:rsidR="003419C8" w:rsidRPr="00942721" w:rsidRDefault="003419C8" w:rsidP="00203DC6">
            <w:pPr>
              <w:jc w:val="center"/>
              <w:rPr>
                <w:rFonts w:ascii="Arial" w:hAnsi="Arial" w:cs="Arial"/>
                <w:sz w:val="16"/>
                <w:szCs w:val="16"/>
              </w:rPr>
            </w:pPr>
            <w:r w:rsidRPr="00942721">
              <w:rPr>
                <w:rFonts w:ascii="Arial" w:hAnsi="Arial" w:cs="Arial"/>
                <w:sz w:val="16"/>
                <w:szCs w:val="16"/>
              </w:rPr>
              <w:t xml:space="preserve">рост передача к 2012 году </w:t>
            </w:r>
          </w:p>
        </w:tc>
        <w:tc>
          <w:tcPr>
            <w:tcW w:w="4542" w:type="dxa"/>
            <w:gridSpan w:val="4"/>
            <w:shd w:val="clear" w:color="000000" w:fill="FFFFFF"/>
            <w:vAlign w:val="bottom"/>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календарная разбивка</w:t>
            </w:r>
          </w:p>
        </w:tc>
      </w:tr>
      <w:tr w:rsidR="00B951F9" w:rsidRPr="00942721" w:rsidTr="0028730E">
        <w:trPr>
          <w:trHeight w:val="315"/>
          <w:tblHeader/>
        </w:trPr>
        <w:tc>
          <w:tcPr>
            <w:tcW w:w="567" w:type="dxa"/>
            <w:vMerge/>
            <w:vAlign w:val="center"/>
            <w:hideMark/>
          </w:tcPr>
          <w:p w:rsidR="00B951F9" w:rsidRPr="00942721" w:rsidRDefault="00B951F9" w:rsidP="00744F5C">
            <w:pPr>
              <w:rPr>
                <w:rFonts w:ascii="Arial" w:hAnsi="Arial" w:cs="Arial"/>
                <w:sz w:val="16"/>
                <w:szCs w:val="16"/>
              </w:rPr>
            </w:pPr>
          </w:p>
        </w:tc>
        <w:tc>
          <w:tcPr>
            <w:tcW w:w="1117" w:type="dxa"/>
            <w:vMerge/>
            <w:vAlign w:val="center"/>
            <w:hideMark/>
          </w:tcPr>
          <w:p w:rsidR="00B951F9" w:rsidRPr="00942721" w:rsidRDefault="00B951F9" w:rsidP="00744F5C">
            <w:pPr>
              <w:rPr>
                <w:rFonts w:ascii="Arial" w:hAnsi="Arial" w:cs="Arial"/>
                <w:sz w:val="16"/>
                <w:szCs w:val="16"/>
              </w:rPr>
            </w:pPr>
          </w:p>
        </w:tc>
        <w:tc>
          <w:tcPr>
            <w:tcW w:w="1010" w:type="dxa"/>
            <w:vMerge w:val="restart"/>
            <w:shd w:val="clear" w:color="000000" w:fill="FFFFFF"/>
            <w:vAlign w:val="center"/>
            <w:hideMark/>
          </w:tcPr>
          <w:p w:rsidR="00B951F9" w:rsidRPr="00942721" w:rsidRDefault="00B951F9" w:rsidP="00744F5C">
            <w:pPr>
              <w:outlineLvl w:val="0"/>
              <w:rPr>
                <w:rFonts w:ascii="Arial" w:hAnsi="Arial" w:cs="Arial"/>
                <w:sz w:val="16"/>
                <w:szCs w:val="16"/>
              </w:rPr>
            </w:pPr>
            <w:r w:rsidRPr="00942721">
              <w:rPr>
                <w:rFonts w:ascii="Arial" w:hAnsi="Arial" w:cs="Arial"/>
                <w:sz w:val="16"/>
                <w:szCs w:val="16"/>
              </w:rPr>
              <w:t> </w:t>
            </w:r>
          </w:p>
          <w:p w:rsidR="00B951F9" w:rsidRPr="00942721" w:rsidRDefault="00B951F9" w:rsidP="00744F5C">
            <w:pPr>
              <w:rPr>
                <w:rFonts w:ascii="Arial" w:hAnsi="Arial" w:cs="Arial"/>
                <w:sz w:val="16"/>
                <w:szCs w:val="16"/>
              </w:rPr>
            </w:pPr>
            <w:r w:rsidRPr="00942721">
              <w:rPr>
                <w:rFonts w:ascii="Arial" w:hAnsi="Arial" w:cs="Arial"/>
                <w:sz w:val="16"/>
                <w:szCs w:val="16"/>
              </w:rPr>
              <w:t>производство</w:t>
            </w:r>
          </w:p>
        </w:tc>
        <w:tc>
          <w:tcPr>
            <w:tcW w:w="1116" w:type="dxa"/>
            <w:vMerge w:val="restart"/>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передача Кузнецкого района и весь сбыт</w:t>
            </w:r>
          </w:p>
        </w:tc>
        <w:tc>
          <w:tcPr>
            <w:tcW w:w="992" w:type="dxa"/>
            <w:vMerge w:val="restart"/>
            <w:shd w:val="clear" w:color="000000" w:fill="FFFFFF"/>
            <w:vAlign w:val="center"/>
            <w:hideMark/>
          </w:tcPr>
          <w:p w:rsidR="00B951F9" w:rsidRPr="00942721" w:rsidRDefault="00B951F9" w:rsidP="00744F5C">
            <w:pPr>
              <w:outlineLvl w:val="0"/>
              <w:rPr>
                <w:rFonts w:ascii="Arial" w:hAnsi="Arial" w:cs="Arial"/>
                <w:sz w:val="16"/>
                <w:szCs w:val="16"/>
              </w:rPr>
            </w:pPr>
            <w:r w:rsidRPr="00942721">
              <w:rPr>
                <w:rFonts w:ascii="Arial" w:hAnsi="Arial" w:cs="Arial"/>
                <w:sz w:val="16"/>
                <w:szCs w:val="16"/>
              </w:rPr>
              <w:t> </w:t>
            </w:r>
          </w:p>
          <w:p w:rsidR="00B951F9" w:rsidRPr="00942721" w:rsidRDefault="00B951F9" w:rsidP="00744F5C">
            <w:pPr>
              <w:rPr>
                <w:rFonts w:ascii="Arial" w:hAnsi="Arial" w:cs="Arial"/>
                <w:sz w:val="16"/>
                <w:szCs w:val="16"/>
              </w:rPr>
            </w:pPr>
            <w:r w:rsidRPr="00942721">
              <w:rPr>
                <w:rFonts w:ascii="Arial" w:hAnsi="Arial" w:cs="Arial"/>
                <w:sz w:val="16"/>
                <w:szCs w:val="16"/>
              </w:rPr>
              <w:t>производство</w:t>
            </w:r>
          </w:p>
        </w:tc>
        <w:tc>
          <w:tcPr>
            <w:tcW w:w="1134" w:type="dxa"/>
            <w:vMerge w:val="restart"/>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передача Кузнецкого района и весь сбыт</w:t>
            </w:r>
          </w:p>
        </w:tc>
        <w:tc>
          <w:tcPr>
            <w:tcW w:w="993" w:type="dxa"/>
            <w:vMerge/>
            <w:vAlign w:val="center"/>
            <w:hideMark/>
          </w:tcPr>
          <w:p w:rsidR="00B951F9" w:rsidRPr="00942721" w:rsidRDefault="00B951F9" w:rsidP="00744F5C">
            <w:pPr>
              <w:rPr>
                <w:rFonts w:ascii="Arial" w:hAnsi="Arial" w:cs="Arial"/>
                <w:sz w:val="16"/>
                <w:szCs w:val="16"/>
              </w:rPr>
            </w:pPr>
          </w:p>
        </w:tc>
        <w:tc>
          <w:tcPr>
            <w:tcW w:w="992" w:type="dxa"/>
            <w:vMerge/>
            <w:vAlign w:val="center"/>
            <w:hideMark/>
          </w:tcPr>
          <w:p w:rsidR="00B951F9" w:rsidRPr="00942721" w:rsidRDefault="00B951F9" w:rsidP="00744F5C">
            <w:pPr>
              <w:rPr>
                <w:rFonts w:ascii="Arial" w:hAnsi="Arial" w:cs="Arial"/>
                <w:sz w:val="16"/>
                <w:szCs w:val="16"/>
              </w:rPr>
            </w:pPr>
          </w:p>
        </w:tc>
        <w:tc>
          <w:tcPr>
            <w:tcW w:w="1134" w:type="dxa"/>
            <w:vMerge w:val="restart"/>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производство</w:t>
            </w:r>
          </w:p>
        </w:tc>
        <w:tc>
          <w:tcPr>
            <w:tcW w:w="1134" w:type="dxa"/>
            <w:vMerge w:val="restart"/>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передача Кузнецкого района и весь сбыт</w:t>
            </w:r>
          </w:p>
        </w:tc>
        <w:tc>
          <w:tcPr>
            <w:tcW w:w="847" w:type="dxa"/>
            <w:vMerge/>
            <w:vAlign w:val="center"/>
            <w:hideMark/>
          </w:tcPr>
          <w:p w:rsidR="00B951F9" w:rsidRPr="00942721" w:rsidRDefault="00B951F9" w:rsidP="00744F5C">
            <w:pPr>
              <w:rPr>
                <w:rFonts w:ascii="Arial" w:hAnsi="Arial" w:cs="Arial"/>
                <w:sz w:val="16"/>
                <w:szCs w:val="16"/>
              </w:rPr>
            </w:pPr>
          </w:p>
        </w:tc>
        <w:tc>
          <w:tcPr>
            <w:tcW w:w="847" w:type="dxa"/>
            <w:vMerge/>
            <w:vAlign w:val="center"/>
            <w:hideMark/>
          </w:tcPr>
          <w:p w:rsidR="00B951F9" w:rsidRPr="00942721" w:rsidRDefault="00B951F9" w:rsidP="00744F5C">
            <w:pPr>
              <w:rPr>
                <w:rFonts w:ascii="Arial" w:hAnsi="Arial" w:cs="Arial"/>
                <w:sz w:val="16"/>
                <w:szCs w:val="16"/>
              </w:rPr>
            </w:pPr>
          </w:p>
        </w:tc>
        <w:tc>
          <w:tcPr>
            <w:tcW w:w="2275" w:type="dxa"/>
            <w:gridSpan w:val="2"/>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производство</w:t>
            </w:r>
          </w:p>
        </w:tc>
        <w:tc>
          <w:tcPr>
            <w:tcW w:w="2267" w:type="dxa"/>
            <w:gridSpan w:val="2"/>
            <w:shd w:val="clear" w:color="000000" w:fill="FFFFFF"/>
            <w:vAlign w:val="center"/>
            <w:hideMark/>
          </w:tcPr>
          <w:p w:rsidR="00B951F9" w:rsidRPr="00942721" w:rsidRDefault="00B951F9" w:rsidP="00744F5C">
            <w:pPr>
              <w:jc w:val="center"/>
              <w:outlineLvl w:val="0"/>
              <w:rPr>
                <w:rFonts w:ascii="Arial" w:hAnsi="Arial" w:cs="Arial"/>
                <w:sz w:val="16"/>
                <w:szCs w:val="16"/>
              </w:rPr>
            </w:pPr>
            <w:r w:rsidRPr="00942721">
              <w:rPr>
                <w:rFonts w:ascii="Arial" w:hAnsi="Arial" w:cs="Arial"/>
                <w:sz w:val="16"/>
                <w:szCs w:val="16"/>
              </w:rPr>
              <w:t>передача</w:t>
            </w:r>
          </w:p>
        </w:tc>
      </w:tr>
      <w:tr w:rsidR="00B951F9" w:rsidRPr="00942721" w:rsidTr="0028730E">
        <w:trPr>
          <w:trHeight w:val="1230"/>
          <w:tblHeader/>
        </w:trPr>
        <w:tc>
          <w:tcPr>
            <w:tcW w:w="567" w:type="dxa"/>
            <w:vMerge/>
            <w:vAlign w:val="center"/>
            <w:hideMark/>
          </w:tcPr>
          <w:p w:rsidR="00B951F9" w:rsidRPr="00942721" w:rsidRDefault="00B951F9" w:rsidP="00744F5C">
            <w:pPr>
              <w:rPr>
                <w:rFonts w:ascii="Arial" w:hAnsi="Arial" w:cs="Arial"/>
                <w:sz w:val="16"/>
                <w:szCs w:val="16"/>
              </w:rPr>
            </w:pPr>
          </w:p>
        </w:tc>
        <w:tc>
          <w:tcPr>
            <w:tcW w:w="1117" w:type="dxa"/>
            <w:vMerge/>
            <w:vAlign w:val="center"/>
            <w:hideMark/>
          </w:tcPr>
          <w:p w:rsidR="00B951F9" w:rsidRPr="00942721" w:rsidRDefault="00B951F9" w:rsidP="00744F5C">
            <w:pPr>
              <w:rPr>
                <w:rFonts w:ascii="Arial" w:hAnsi="Arial" w:cs="Arial"/>
                <w:sz w:val="16"/>
                <w:szCs w:val="16"/>
              </w:rPr>
            </w:pPr>
          </w:p>
        </w:tc>
        <w:tc>
          <w:tcPr>
            <w:tcW w:w="1010" w:type="dxa"/>
            <w:vMerge/>
            <w:shd w:val="clear" w:color="000000" w:fill="FFFFFF"/>
            <w:vAlign w:val="center"/>
            <w:hideMark/>
          </w:tcPr>
          <w:p w:rsidR="00B951F9" w:rsidRPr="00942721" w:rsidRDefault="00B951F9" w:rsidP="00744F5C">
            <w:pPr>
              <w:rPr>
                <w:rFonts w:ascii="Arial" w:hAnsi="Arial" w:cs="Arial"/>
                <w:sz w:val="16"/>
                <w:szCs w:val="16"/>
              </w:rPr>
            </w:pPr>
          </w:p>
        </w:tc>
        <w:tc>
          <w:tcPr>
            <w:tcW w:w="1116" w:type="dxa"/>
            <w:vMerge/>
            <w:vAlign w:val="center"/>
            <w:hideMark/>
          </w:tcPr>
          <w:p w:rsidR="00B951F9" w:rsidRPr="00942721" w:rsidRDefault="00B951F9" w:rsidP="00744F5C">
            <w:pPr>
              <w:rPr>
                <w:rFonts w:ascii="Arial" w:hAnsi="Arial" w:cs="Arial"/>
                <w:sz w:val="16"/>
                <w:szCs w:val="16"/>
              </w:rPr>
            </w:pPr>
          </w:p>
        </w:tc>
        <w:tc>
          <w:tcPr>
            <w:tcW w:w="992" w:type="dxa"/>
            <w:vMerge/>
            <w:shd w:val="clear" w:color="000000" w:fill="FFFFFF"/>
            <w:vAlign w:val="center"/>
            <w:hideMark/>
          </w:tcPr>
          <w:p w:rsidR="00B951F9" w:rsidRPr="00942721" w:rsidRDefault="00B951F9" w:rsidP="00744F5C">
            <w:pPr>
              <w:rPr>
                <w:rFonts w:ascii="Arial" w:hAnsi="Arial" w:cs="Arial"/>
                <w:sz w:val="16"/>
                <w:szCs w:val="16"/>
              </w:rPr>
            </w:pPr>
          </w:p>
        </w:tc>
        <w:tc>
          <w:tcPr>
            <w:tcW w:w="1134" w:type="dxa"/>
            <w:vMerge/>
            <w:vAlign w:val="center"/>
            <w:hideMark/>
          </w:tcPr>
          <w:p w:rsidR="00B951F9" w:rsidRPr="00942721" w:rsidRDefault="00B951F9" w:rsidP="00744F5C">
            <w:pPr>
              <w:rPr>
                <w:rFonts w:ascii="Arial" w:hAnsi="Arial" w:cs="Arial"/>
                <w:sz w:val="16"/>
                <w:szCs w:val="16"/>
              </w:rPr>
            </w:pPr>
          </w:p>
        </w:tc>
        <w:tc>
          <w:tcPr>
            <w:tcW w:w="993" w:type="dxa"/>
            <w:vMerge/>
            <w:vAlign w:val="center"/>
            <w:hideMark/>
          </w:tcPr>
          <w:p w:rsidR="00B951F9" w:rsidRPr="00942721" w:rsidRDefault="00B951F9" w:rsidP="00744F5C">
            <w:pPr>
              <w:rPr>
                <w:rFonts w:ascii="Arial" w:hAnsi="Arial" w:cs="Arial"/>
                <w:sz w:val="16"/>
                <w:szCs w:val="16"/>
              </w:rPr>
            </w:pPr>
          </w:p>
        </w:tc>
        <w:tc>
          <w:tcPr>
            <w:tcW w:w="992" w:type="dxa"/>
            <w:vMerge/>
            <w:vAlign w:val="center"/>
            <w:hideMark/>
          </w:tcPr>
          <w:p w:rsidR="00B951F9" w:rsidRPr="00942721" w:rsidRDefault="00B951F9" w:rsidP="00744F5C">
            <w:pPr>
              <w:rPr>
                <w:rFonts w:ascii="Arial" w:hAnsi="Arial" w:cs="Arial"/>
                <w:sz w:val="16"/>
                <w:szCs w:val="16"/>
              </w:rPr>
            </w:pPr>
          </w:p>
        </w:tc>
        <w:tc>
          <w:tcPr>
            <w:tcW w:w="1134" w:type="dxa"/>
            <w:vMerge/>
            <w:vAlign w:val="center"/>
            <w:hideMark/>
          </w:tcPr>
          <w:p w:rsidR="00B951F9" w:rsidRPr="00942721" w:rsidRDefault="00B951F9" w:rsidP="00744F5C">
            <w:pPr>
              <w:rPr>
                <w:rFonts w:ascii="Arial" w:hAnsi="Arial" w:cs="Arial"/>
                <w:sz w:val="16"/>
                <w:szCs w:val="16"/>
              </w:rPr>
            </w:pPr>
          </w:p>
        </w:tc>
        <w:tc>
          <w:tcPr>
            <w:tcW w:w="1134" w:type="dxa"/>
            <w:vMerge/>
            <w:vAlign w:val="center"/>
            <w:hideMark/>
          </w:tcPr>
          <w:p w:rsidR="00B951F9" w:rsidRPr="00942721" w:rsidRDefault="00B951F9" w:rsidP="00744F5C">
            <w:pPr>
              <w:rPr>
                <w:rFonts w:ascii="Arial" w:hAnsi="Arial" w:cs="Arial"/>
                <w:sz w:val="16"/>
                <w:szCs w:val="16"/>
              </w:rPr>
            </w:pPr>
          </w:p>
        </w:tc>
        <w:tc>
          <w:tcPr>
            <w:tcW w:w="847" w:type="dxa"/>
            <w:vMerge/>
            <w:vAlign w:val="center"/>
            <w:hideMark/>
          </w:tcPr>
          <w:p w:rsidR="00B951F9" w:rsidRPr="00942721" w:rsidRDefault="00B951F9" w:rsidP="00744F5C">
            <w:pPr>
              <w:rPr>
                <w:rFonts w:ascii="Arial" w:hAnsi="Arial" w:cs="Arial"/>
                <w:sz w:val="16"/>
                <w:szCs w:val="16"/>
              </w:rPr>
            </w:pPr>
          </w:p>
        </w:tc>
        <w:tc>
          <w:tcPr>
            <w:tcW w:w="847" w:type="dxa"/>
            <w:vMerge/>
            <w:vAlign w:val="center"/>
            <w:hideMark/>
          </w:tcPr>
          <w:p w:rsidR="00B951F9" w:rsidRPr="00942721" w:rsidRDefault="00B951F9" w:rsidP="00744F5C">
            <w:pPr>
              <w:rPr>
                <w:rFonts w:ascii="Arial" w:hAnsi="Arial" w:cs="Arial"/>
                <w:sz w:val="16"/>
                <w:szCs w:val="16"/>
              </w:rPr>
            </w:pPr>
          </w:p>
        </w:tc>
        <w:tc>
          <w:tcPr>
            <w:tcW w:w="1141" w:type="dxa"/>
            <w:shd w:val="clear" w:color="000000" w:fill="FFFFFF"/>
            <w:vAlign w:val="center"/>
            <w:hideMark/>
          </w:tcPr>
          <w:p w:rsidR="00B951F9" w:rsidRPr="00942721" w:rsidRDefault="00B951F9" w:rsidP="00744F5C">
            <w:pPr>
              <w:rPr>
                <w:rFonts w:ascii="Arial" w:hAnsi="Arial" w:cs="Arial"/>
                <w:sz w:val="16"/>
                <w:szCs w:val="16"/>
              </w:rPr>
            </w:pPr>
            <w:r w:rsidRPr="00942721">
              <w:rPr>
                <w:rFonts w:ascii="Arial" w:hAnsi="Arial" w:cs="Arial"/>
                <w:sz w:val="16"/>
                <w:szCs w:val="16"/>
              </w:rPr>
              <w:t>с января</w:t>
            </w:r>
          </w:p>
        </w:tc>
        <w:tc>
          <w:tcPr>
            <w:tcW w:w="1134" w:type="dxa"/>
            <w:shd w:val="clear" w:color="000000" w:fill="FFFFFF"/>
            <w:vAlign w:val="center"/>
            <w:hideMark/>
          </w:tcPr>
          <w:p w:rsidR="00B951F9" w:rsidRPr="00942721" w:rsidRDefault="00B951F9" w:rsidP="00744F5C">
            <w:pPr>
              <w:rPr>
                <w:rFonts w:ascii="Arial" w:hAnsi="Arial" w:cs="Arial"/>
                <w:sz w:val="16"/>
                <w:szCs w:val="16"/>
              </w:rPr>
            </w:pPr>
            <w:r w:rsidRPr="00942721">
              <w:rPr>
                <w:rFonts w:ascii="Arial" w:hAnsi="Arial" w:cs="Arial"/>
                <w:sz w:val="16"/>
                <w:szCs w:val="16"/>
              </w:rPr>
              <w:t>с июля</w:t>
            </w:r>
          </w:p>
        </w:tc>
        <w:tc>
          <w:tcPr>
            <w:tcW w:w="1134" w:type="dxa"/>
            <w:shd w:val="clear" w:color="000000" w:fill="FFFFFF"/>
            <w:vAlign w:val="center"/>
            <w:hideMark/>
          </w:tcPr>
          <w:p w:rsidR="00B951F9" w:rsidRPr="00942721" w:rsidRDefault="00B951F9" w:rsidP="00744F5C">
            <w:pPr>
              <w:rPr>
                <w:rFonts w:ascii="Arial" w:hAnsi="Arial" w:cs="Arial"/>
                <w:sz w:val="16"/>
                <w:szCs w:val="16"/>
              </w:rPr>
            </w:pPr>
            <w:r w:rsidRPr="00942721">
              <w:rPr>
                <w:rFonts w:ascii="Arial" w:hAnsi="Arial" w:cs="Arial"/>
                <w:sz w:val="16"/>
                <w:szCs w:val="16"/>
              </w:rPr>
              <w:t>с января</w:t>
            </w:r>
          </w:p>
        </w:tc>
        <w:tc>
          <w:tcPr>
            <w:tcW w:w="1133" w:type="dxa"/>
            <w:shd w:val="clear" w:color="000000" w:fill="FFFFFF"/>
            <w:vAlign w:val="center"/>
            <w:hideMark/>
          </w:tcPr>
          <w:p w:rsidR="00B951F9" w:rsidRPr="00942721" w:rsidRDefault="00B951F9" w:rsidP="00744F5C">
            <w:pPr>
              <w:rPr>
                <w:rFonts w:ascii="Arial" w:hAnsi="Arial" w:cs="Arial"/>
                <w:sz w:val="16"/>
                <w:szCs w:val="16"/>
              </w:rPr>
            </w:pPr>
            <w:r w:rsidRPr="00942721">
              <w:rPr>
                <w:rFonts w:ascii="Arial" w:hAnsi="Arial" w:cs="Arial"/>
                <w:sz w:val="16"/>
                <w:szCs w:val="16"/>
              </w:rPr>
              <w:t>с июля</w:t>
            </w:r>
          </w:p>
        </w:tc>
      </w:tr>
      <w:tr w:rsidR="00D968C5" w:rsidRPr="00942721" w:rsidTr="0028730E">
        <w:trPr>
          <w:trHeight w:val="300"/>
          <w:tblHeader/>
        </w:trPr>
        <w:tc>
          <w:tcPr>
            <w:tcW w:w="56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1</w:t>
            </w:r>
          </w:p>
        </w:tc>
        <w:tc>
          <w:tcPr>
            <w:tcW w:w="111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2</w:t>
            </w:r>
          </w:p>
        </w:tc>
        <w:tc>
          <w:tcPr>
            <w:tcW w:w="1010"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3</w:t>
            </w:r>
          </w:p>
        </w:tc>
        <w:tc>
          <w:tcPr>
            <w:tcW w:w="1116"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4</w:t>
            </w:r>
          </w:p>
        </w:tc>
        <w:tc>
          <w:tcPr>
            <w:tcW w:w="992"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5</w:t>
            </w:r>
          </w:p>
        </w:tc>
        <w:tc>
          <w:tcPr>
            <w:tcW w:w="1134"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6</w:t>
            </w:r>
          </w:p>
        </w:tc>
        <w:tc>
          <w:tcPr>
            <w:tcW w:w="993" w:type="dxa"/>
            <w:shd w:val="clear" w:color="000000" w:fill="FFFFFF"/>
            <w:vAlign w:val="center"/>
            <w:hideMark/>
          </w:tcPr>
          <w:p w:rsidR="003419C8" w:rsidRPr="00942721" w:rsidRDefault="000D034A" w:rsidP="000D034A">
            <w:pPr>
              <w:jc w:val="center"/>
              <w:rPr>
                <w:rFonts w:ascii="Arial" w:hAnsi="Arial" w:cs="Arial"/>
                <w:sz w:val="16"/>
                <w:szCs w:val="16"/>
              </w:rPr>
            </w:pPr>
            <w:r>
              <w:rPr>
                <w:rFonts w:ascii="Arial" w:hAnsi="Arial" w:cs="Arial"/>
                <w:sz w:val="16"/>
                <w:szCs w:val="16"/>
              </w:rPr>
              <w:t>7</w:t>
            </w:r>
          </w:p>
        </w:tc>
        <w:tc>
          <w:tcPr>
            <w:tcW w:w="992"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8</w:t>
            </w:r>
          </w:p>
        </w:tc>
        <w:tc>
          <w:tcPr>
            <w:tcW w:w="1134"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9</w:t>
            </w:r>
          </w:p>
        </w:tc>
        <w:tc>
          <w:tcPr>
            <w:tcW w:w="1134"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10</w:t>
            </w:r>
          </w:p>
        </w:tc>
        <w:tc>
          <w:tcPr>
            <w:tcW w:w="847"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11</w:t>
            </w:r>
          </w:p>
        </w:tc>
        <w:tc>
          <w:tcPr>
            <w:tcW w:w="847" w:type="dxa"/>
            <w:shd w:val="clear" w:color="000000" w:fill="FFFFFF"/>
            <w:vAlign w:val="center"/>
            <w:hideMark/>
          </w:tcPr>
          <w:p w:rsidR="003419C8" w:rsidRPr="00942721" w:rsidRDefault="000D034A" w:rsidP="00744F5C">
            <w:pPr>
              <w:jc w:val="center"/>
              <w:rPr>
                <w:rFonts w:ascii="Arial" w:hAnsi="Arial" w:cs="Arial"/>
                <w:sz w:val="16"/>
                <w:szCs w:val="16"/>
              </w:rPr>
            </w:pPr>
            <w:r>
              <w:rPr>
                <w:rFonts w:ascii="Arial" w:hAnsi="Arial" w:cs="Arial"/>
                <w:sz w:val="16"/>
                <w:szCs w:val="16"/>
              </w:rPr>
              <w:t>12</w:t>
            </w:r>
            <w:r w:rsidR="003419C8" w:rsidRPr="00942721">
              <w:rPr>
                <w:rFonts w:ascii="Arial" w:hAnsi="Arial" w:cs="Arial"/>
                <w:sz w:val="16"/>
                <w:szCs w:val="16"/>
              </w:rPr>
              <w:t> </w:t>
            </w:r>
          </w:p>
        </w:tc>
        <w:tc>
          <w:tcPr>
            <w:tcW w:w="1141" w:type="dxa"/>
            <w:shd w:val="clear" w:color="000000" w:fill="FFFFFF"/>
            <w:vAlign w:val="center"/>
            <w:hideMark/>
          </w:tcPr>
          <w:p w:rsidR="003419C8" w:rsidRPr="00942721" w:rsidRDefault="000D034A" w:rsidP="00744F5C">
            <w:pPr>
              <w:rPr>
                <w:rFonts w:ascii="Arial" w:hAnsi="Arial" w:cs="Arial"/>
                <w:sz w:val="16"/>
                <w:szCs w:val="16"/>
              </w:rPr>
            </w:pPr>
            <w:r>
              <w:rPr>
                <w:rFonts w:ascii="Arial" w:hAnsi="Arial" w:cs="Arial"/>
                <w:sz w:val="16"/>
                <w:szCs w:val="16"/>
              </w:rPr>
              <w:t>13</w:t>
            </w:r>
            <w:r w:rsidR="003419C8" w:rsidRPr="00942721">
              <w:rPr>
                <w:rFonts w:ascii="Arial" w:hAnsi="Arial" w:cs="Arial"/>
                <w:sz w:val="16"/>
                <w:szCs w:val="16"/>
              </w:rPr>
              <w:t> </w:t>
            </w:r>
          </w:p>
        </w:tc>
        <w:tc>
          <w:tcPr>
            <w:tcW w:w="1134" w:type="dxa"/>
            <w:shd w:val="clear" w:color="000000" w:fill="FFFFFF"/>
            <w:vAlign w:val="center"/>
            <w:hideMark/>
          </w:tcPr>
          <w:p w:rsidR="003419C8" w:rsidRPr="00942721" w:rsidRDefault="000D034A" w:rsidP="00744F5C">
            <w:pPr>
              <w:rPr>
                <w:rFonts w:ascii="Arial" w:hAnsi="Arial" w:cs="Arial"/>
                <w:sz w:val="16"/>
                <w:szCs w:val="16"/>
              </w:rPr>
            </w:pPr>
            <w:r>
              <w:rPr>
                <w:rFonts w:ascii="Arial" w:hAnsi="Arial" w:cs="Arial"/>
                <w:sz w:val="16"/>
                <w:szCs w:val="16"/>
              </w:rPr>
              <w:t>14</w:t>
            </w:r>
          </w:p>
        </w:tc>
        <w:tc>
          <w:tcPr>
            <w:tcW w:w="1134" w:type="dxa"/>
            <w:shd w:val="clear" w:color="000000" w:fill="FFFFFF"/>
            <w:vAlign w:val="center"/>
            <w:hideMark/>
          </w:tcPr>
          <w:p w:rsidR="003419C8" w:rsidRPr="00942721" w:rsidRDefault="000D034A" w:rsidP="00744F5C">
            <w:pPr>
              <w:rPr>
                <w:rFonts w:ascii="Arial" w:hAnsi="Arial" w:cs="Arial"/>
                <w:sz w:val="16"/>
                <w:szCs w:val="16"/>
              </w:rPr>
            </w:pPr>
            <w:r>
              <w:rPr>
                <w:rFonts w:ascii="Arial" w:hAnsi="Arial" w:cs="Arial"/>
                <w:sz w:val="16"/>
                <w:szCs w:val="16"/>
              </w:rPr>
              <w:t>15</w:t>
            </w:r>
          </w:p>
        </w:tc>
        <w:tc>
          <w:tcPr>
            <w:tcW w:w="1133" w:type="dxa"/>
            <w:shd w:val="clear" w:color="000000" w:fill="FFFFFF"/>
            <w:vAlign w:val="center"/>
            <w:hideMark/>
          </w:tcPr>
          <w:p w:rsidR="003419C8" w:rsidRPr="00942721" w:rsidRDefault="000D034A" w:rsidP="00744F5C">
            <w:pPr>
              <w:rPr>
                <w:rFonts w:ascii="Arial" w:hAnsi="Arial" w:cs="Arial"/>
                <w:sz w:val="16"/>
                <w:szCs w:val="16"/>
              </w:rPr>
            </w:pPr>
            <w:r>
              <w:rPr>
                <w:rFonts w:ascii="Arial" w:hAnsi="Arial" w:cs="Arial"/>
                <w:sz w:val="16"/>
                <w:szCs w:val="16"/>
              </w:rPr>
              <w:t>16</w:t>
            </w:r>
            <w:r w:rsidR="003419C8" w:rsidRPr="00942721">
              <w:rPr>
                <w:rFonts w:ascii="Arial" w:hAnsi="Arial" w:cs="Arial"/>
                <w:sz w:val="16"/>
                <w:szCs w:val="16"/>
              </w:rPr>
              <w:t> </w:t>
            </w:r>
          </w:p>
        </w:tc>
      </w:tr>
      <w:tr w:rsidR="00D968C5" w:rsidRPr="00942721" w:rsidTr="00D968C5">
        <w:trPr>
          <w:trHeight w:val="300"/>
        </w:trPr>
        <w:tc>
          <w:tcPr>
            <w:tcW w:w="56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010"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41"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0,5240</w:t>
            </w:r>
          </w:p>
        </w:tc>
        <w:tc>
          <w:tcPr>
            <w:tcW w:w="1134"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0,5257201</w:t>
            </w:r>
          </w:p>
        </w:tc>
        <w:tc>
          <w:tcPr>
            <w:tcW w:w="1133" w:type="dxa"/>
            <w:shd w:val="clear" w:color="000000" w:fill="FFFFFF"/>
            <w:vAlign w:val="center"/>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r>
      <w:tr w:rsidR="00D968C5" w:rsidRPr="00942721" w:rsidTr="00D968C5">
        <w:trPr>
          <w:trHeight w:val="55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1.</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Сырье, основные материалы</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r>
      <w:tr w:rsidR="00D968C5" w:rsidRPr="00942721" w:rsidTr="00D968C5">
        <w:trPr>
          <w:trHeight w:val="45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2.</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Вспомогательные материалы</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20 675,00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5 294,00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5 685,00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4 637,00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-72,50%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-12,41%</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5 685,00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4 637,00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-72,50%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-12,41%</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2 979,11</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2 705,89</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2437,76</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2199,24</w:t>
            </w:r>
          </w:p>
        </w:tc>
      </w:tr>
      <w:tr w:rsidR="00D968C5" w:rsidRPr="00942721" w:rsidTr="00D968C5">
        <w:trPr>
          <w:trHeight w:val="48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из них на ремонт</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84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3.</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Работы и услуги производственного  характера</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35 522,00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9 095,00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61 580,00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24 421,00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73,36%</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168,51%</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34 435,49</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15 469,51</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-3,06%</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70,09%</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18 045,22</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16 390,26</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8132,63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7336,88</w:t>
            </w:r>
          </w:p>
        </w:tc>
      </w:tr>
      <w:tr w:rsidR="00D968C5" w:rsidRPr="00942721" w:rsidTr="00D968C5">
        <w:trPr>
          <w:trHeight w:val="52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из них на ремонт</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55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4.</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Топливо на технологические цели</w:t>
            </w:r>
          </w:p>
        </w:tc>
        <w:tc>
          <w:tcPr>
            <w:tcW w:w="1010" w:type="dxa"/>
            <w:shd w:val="clear" w:color="000000" w:fill="FFFFFF"/>
            <w:vAlign w:val="center"/>
            <w:hideMark/>
          </w:tcPr>
          <w:p w:rsidR="003419C8" w:rsidRPr="00942721" w:rsidRDefault="003419C8" w:rsidP="008A502A">
            <w:pPr>
              <w:ind w:left="-91"/>
              <w:jc w:val="right"/>
              <w:rPr>
                <w:rFonts w:ascii="Arial" w:hAnsi="Arial" w:cs="Arial"/>
                <w:sz w:val="16"/>
                <w:szCs w:val="16"/>
              </w:rPr>
            </w:pPr>
            <w:r w:rsidRPr="00942721">
              <w:rPr>
                <w:rFonts w:ascii="Arial" w:hAnsi="Arial" w:cs="Arial"/>
                <w:sz w:val="16"/>
                <w:szCs w:val="16"/>
              </w:rPr>
              <w:t>735 041,00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992" w:type="dxa"/>
            <w:shd w:val="clear" w:color="000000" w:fill="FFFFFF"/>
            <w:vAlign w:val="center"/>
            <w:hideMark/>
          </w:tcPr>
          <w:p w:rsidR="003419C8" w:rsidRPr="00942721" w:rsidRDefault="003419C8" w:rsidP="008A502A">
            <w:pPr>
              <w:ind w:left="-90"/>
              <w:jc w:val="right"/>
              <w:rPr>
                <w:rFonts w:ascii="Arial" w:hAnsi="Arial" w:cs="Arial"/>
                <w:sz w:val="16"/>
                <w:szCs w:val="16"/>
              </w:rPr>
            </w:pPr>
            <w:r w:rsidRPr="00942721">
              <w:rPr>
                <w:rFonts w:ascii="Arial" w:hAnsi="Arial" w:cs="Arial"/>
                <w:sz w:val="16"/>
                <w:szCs w:val="16"/>
              </w:rPr>
              <w:t>842 579,00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14,63%</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693 984,00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-5,59%</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395 797,00</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298 187,00</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40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5.</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 xml:space="preserve">Энергия </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597,00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78 625,00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69 931,00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-11,06%</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69 931,00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-11,06%</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36764,13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33166,87</w:t>
            </w:r>
          </w:p>
        </w:tc>
      </w:tr>
      <w:tr w:rsidR="00D968C5" w:rsidRPr="00942721" w:rsidTr="00D968C5">
        <w:trPr>
          <w:trHeight w:val="42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5.1.</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 xml:space="preserve">Энергия на технологические цели </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43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5.2.</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Энергия на хозяйственные нужды</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597,00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78 625,00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69 931,00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-11,06%</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69 931,00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-11,06%</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36764,13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33166,87</w:t>
            </w:r>
          </w:p>
        </w:tc>
      </w:tr>
      <w:tr w:rsidR="00D968C5" w:rsidRPr="00942721" w:rsidTr="00D968C5">
        <w:trPr>
          <w:trHeight w:val="42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6.</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Затраты на оплату труда</w:t>
            </w:r>
          </w:p>
        </w:tc>
        <w:tc>
          <w:tcPr>
            <w:tcW w:w="1010"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131 346,00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33 628,00</w:t>
            </w:r>
          </w:p>
        </w:tc>
        <w:tc>
          <w:tcPr>
            <w:tcW w:w="992"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165 532,00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59 822,00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26,03%</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77,89%</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134 563,98</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36 015,59</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2,45%</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7,10%</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70 515,54</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64 048,44</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18934,12</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17081,47</w:t>
            </w:r>
          </w:p>
        </w:tc>
      </w:tr>
      <w:tr w:rsidR="00D968C5" w:rsidRPr="00942721" w:rsidTr="00D968C5">
        <w:trPr>
          <w:trHeight w:val="37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lastRenderedPageBreak/>
              <w:t>7.</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Отчисления на социальные нужды</w:t>
            </w:r>
          </w:p>
        </w:tc>
        <w:tc>
          <w:tcPr>
            <w:tcW w:w="1010" w:type="dxa"/>
            <w:shd w:val="clear" w:color="000000" w:fill="FFFFFF"/>
            <w:vAlign w:val="center"/>
            <w:hideMark/>
          </w:tcPr>
          <w:p w:rsidR="003419C8" w:rsidRPr="00942721" w:rsidRDefault="003419C8" w:rsidP="00121E8D">
            <w:pPr>
              <w:ind w:right="-108"/>
              <w:jc w:val="right"/>
              <w:rPr>
                <w:rFonts w:ascii="Arial" w:hAnsi="Arial" w:cs="Arial"/>
                <w:sz w:val="16"/>
                <w:szCs w:val="16"/>
              </w:rPr>
            </w:pPr>
            <w:r w:rsidRPr="00942721">
              <w:rPr>
                <w:rFonts w:ascii="Arial" w:hAnsi="Arial" w:cs="Arial"/>
                <w:sz w:val="16"/>
                <w:szCs w:val="16"/>
              </w:rPr>
              <w:t>39 929,00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10 223,00</w:t>
            </w:r>
          </w:p>
        </w:tc>
        <w:tc>
          <w:tcPr>
            <w:tcW w:w="992"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49 660,00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15 586,00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24,37%</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52,46%</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40 907,45</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10 948,74</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2,45%</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7,10%</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21 436,72</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19 470,72</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5755,97</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5192,77</w:t>
            </w:r>
          </w:p>
        </w:tc>
      </w:tr>
      <w:tr w:rsidR="00D968C5" w:rsidRPr="00942721" w:rsidTr="00D968C5">
        <w:trPr>
          <w:trHeight w:val="45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из них на ремонт</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42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8.</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Амортизация основных средств</w:t>
            </w:r>
          </w:p>
        </w:tc>
        <w:tc>
          <w:tcPr>
            <w:tcW w:w="1010" w:type="dxa"/>
            <w:shd w:val="clear" w:color="000000" w:fill="FFFFFF"/>
            <w:vAlign w:val="center"/>
            <w:hideMark/>
          </w:tcPr>
          <w:p w:rsidR="003419C8" w:rsidRPr="00942721" w:rsidRDefault="003419C8" w:rsidP="00121E8D">
            <w:pPr>
              <w:ind w:left="-250" w:right="-108"/>
              <w:jc w:val="right"/>
              <w:rPr>
                <w:rFonts w:ascii="Arial" w:hAnsi="Arial" w:cs="Arial"/>
                <w:sz w:val="16"/>
                <w:szCs w:val="16"/>
              </w:rPr>
            </w:pPr>
            <w:r w:rsidRPr="00942721">
              <w:rPr>
                <w:rFonts w:ascii="Arial" w:hAnsi="Arial" w:cs="Arial"/>
                <w:sz w:val="16"/>
                <w:szCs w:val="16"/>
              </w:rPr>
              <w:t>110 235,00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52 139,00</w:t>
            </w:r>
          </w:p>
        </w:tc>
        <w:tc>
          <w:tcPr>
            <w:tcW w:w="992"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97 519,00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110 780,00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-11,54%</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112,47%</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47 519,00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110 780,00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-56,89%</w:t>
            </w:r>
          </w:p>
        </w:tc>
        <w:tc>
          <w:tcPr>
            <w:tcW w:w="847" w:type="dxa"/>
            <w:shd w:val="clear" w:color="000000" w:fill="FFFFFF"/>
            <w:vAlign w:val="center"/>
            <w:hideMark/>
          </w:tcPr>
          <w:p w:rsidR="003419C8" w:rsidRPr="00942721" w:rsidRDefault="003419C8" w:rsidP="00DD460E">
            <w:pPr>
              <w:ind w:right="-132"/>
              <w:jc w:val="right"/>
              <w:rPr>
                <w:rFonts w:ascii="Arial" w:hAnsi="Arial" w:cs="Arial"/>
                <w:sz w:val="16"/>
                <w:szCs w:val="16"/>
              </w:rPr>
            </w:pPr>
            <w:r w:rsidRPr="00942721">
              <w:rPr>
                <w:rFonts w:ascii="Arial" w:hAnsi="Arial" w:cs="Arial"/>
                <w:sz w:val="16"/>
                <w:szCs w:val="16"/>
              </w:rPr>
              <w:t>112,47%</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24 901,37</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22 617,63</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58239,27</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52540,73</w:t>
            </w:r>
          </w:p>
        </w:tc>
      </w:tr>
      <w:tr w:rsidR="00D968C5" w:rsidRPr="00942721" w:rsidTr="00D968C5">
        <w:trPr>
          <w:trHeight w:val="34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Прочие затраты, всего</w:t>
            </w:r>
          </w:p>
        </w:tc>
        <w:tc>
          <w:tcPr>
            <w:tcW w:w="1010" w:type="dxa"/>
            <w:shd w:val="clear" w:color="000000" w:fill="FFFFFF"/>
            <w:vAlign w:val="center"/>
            <w:hideMark/>
          </w:tcPr>
          <w:p w:rsidR="003419C8" w:rsidRPr="00942721" w:rsidRDefault="003419C8" w:rsidP="00121E8D">
            <w:pPr>
              <w:ind w:left="-250" w:right="-108"/>
              <w:jc w:val="right"/>
              <w:rPr>
                <w:rFonts w:ascii="Arial" w:hAnsi="Arial" w:cs="Arial"/>
                <w:sz w:val="16"/>
                <w:szCs w:val="16"/>
              </w:rPr>
            </w:pPr>
            <w:r w:rsidRPr="00942721">
              <w:rPr>
                <w:rFonts w:ascii="Arial" w:hAnsi="Arial" w:cs="Arial"/>
                <w:sz w:val="16"/>
                <w:szCs w:val="16"/>
              </w:rPr>
              <w:t>237 017,16</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146 664,35</w:t>
            </w:r>
          </w:p>
        </w:tc>
        <w:tc>
          <w:tcPr>
            <w:tcW w:w="992"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498 665,00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266 683,99</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110,39%</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81,83%</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322 124,20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266 642,22</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35,91%</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81,80%</w:t>
            </w:r>
          </w:p>
        </w:tc>
        <w:tc>
          <w:tcPr>
            <w:tcW w:w="1141"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168 802,70</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153 321,50</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140179,17</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126463,05</w:t>
            </w:r>
          </w:p>
        </w:tc>
      </w:tr>
      <w:tr w:rsidR="00D968C5" w:rsidRPr="00942721" w:rsidTr="00D968C5">
        <w:trPr>
          <w:trHeight w:val="45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9.1.</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Целевые средства на НИОКР</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45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9.2.</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Средства на  страхование</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7 933,75</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2 032,00</w:t>
            </w:r>
          </w:p>
        </w:tc>
        <w:tc>
          <w:tcPr>
            <w:tcW w:w="992" w:type="dxa"/>
            <w:shd w:val="clear" w:color="000000" w:fill="FFFFFF"/>
            <w:vAlign w:val="center"/>
            <w:hideMark/>
          </w:tcPr>
          <w:p w:rsidR="003419C8" w:rsidRPr="00942721" w:rsidRDefault="003419C8" w:rsidP="00121E8D">
            <w:pPr>
              <w:ind w:left="-250" w:right="-108"/>
              <w:jc w:val="right"/>
              <w:rPr>
                <w:rFonts w:ascii="Arial" w:hAnsi="Arial" w:cs="Arial"/>
                <w:sz w:val="16"/>
                <w:szCs w:val="16"/>
              </w:rPr>
            </w:pPr>
            <w:r w:rsidRPr="00942721">
              <w:rPr>
                <w:rFonts w:ascii="Arial" w:hAnsi="Arial" w:cs="Arial"/>
                <w:sz w:val="16"/>
                <w:szCs w:val="16"/>
              </w:rPr>
              <w:t>11 874,00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3 753,00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49,66%</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84,69%</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8 171,00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3 711,00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2,99%</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82,63%</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4 281,85</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3 889,15</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1950,95</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1760,05</w:t>
            </w:r>
          </w:p>
        </w:tc>
      </w:tr>
      <w:tr w:rsidR="00D968C5" w:rsidRPr="00942721" w:rsidTr="00D968C5">
        <w:trPr>
          <w:trHeight w:val="72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9.3.</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Плата за предельно допустимые выбросы (сбросы)</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6 762,00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992" w:type="dxa"/>
            <w:shd w:val="clear" w:color="000000" w:fill="FFFFFF"/>
            <w:vAlign w:val="center"/>
            <w:hideMark/>
          </w:tcPr>
          <w:p w:rsidR="003419C8" w:rsidRPr="00942721" w:rsidRDefault="003419C8" w:rsidP="00121E8D">
            <w:pPr>
              <w:ind w:left="-108" w:right="-108"/>
              <w:jc w:val="right"/>
              <w:rPr>
                <w:rFonts w:ascii="Arial" w:hAnsi="Arial" w:cs="Arial"/>
                <w:sz w:val="16"/>
                <w:szCs w:val="16"/>
              </w:rPr>
            </w:pPr>
            <w:r w:rsidRPr="00942721">
              <w:rPr>
                <w:rFonts w:ascii="Arial" w:hAnsi="Arial" w:cs="Arial"/>
                <w:sz w:val="16"/>
                <w:szCs w:val="16"/>
              </w:rPr>
              <w:t>10 915,00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61,42%</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1 157,58</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-82,88%</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606,61</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550,98</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1470"/>
        </w:trPr>
        <w:tc>
          <w:tcPr>
            <w:tcW w:w="567" w:type="dxa"/>
            <w:shd w:val="clear" w:color="000000" w:fill="FFFFFF"/>
            <w:vAlign w:val="bottom"/>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9.4.</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 xml:space="preserve">Оплата за услуги по оперативно-диспетчерскому управлению в электроэнергетике, организации </w:t>
            </w:r>
            <w:r w:rsidRPr="00942721">
              <w:rPr>
                <w:rFonts w:ascii="Arial" w:hAnsi="Arial" w:cs="Arial"/>
                <w:sz w:val="16"/>
                <w:szCs w:val="16"/>
              </w:rPr>
              <w:lastRenderedPageBreak/>
              <w:t>функционирования торговой системы оптового рынка электрической энергии (мощности), передаче электрической энергии</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lastRenderedPageBreak/>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42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lastRenderedPageBreak/>
              <w:t>9.5.</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Отчисления в ремонтный фонд (в случае его формирования)</w:t>
            </w:r>
          </w:p>
        </w:tc>
        <w:tc>
          <w:tcPr>
            <w:tcW w:w="1010"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149 701,00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20 032,00</w:t>
            </w:r>
          </w:p>
        </w:tc>
        <w:tc>
          <w:tcPr>
            <w:tcW w:w="992"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248 856,00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31 187,99</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66,24%</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55,69%</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238 205,20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31 187,99</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59,12%</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55,69%</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124 826,64</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113 378,56</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16396,15</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14791,84</w:t>
            </w:r>
          </w:p>
        </w:tc>
      </w:tr>
      <w:tr w:rsidR="00D968C5" w:rsidRPr="00942721" w:rsidTr="00D968C5">
        <w:trPr>
          <w:trHeight w:val="40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9.6.</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Водный налог (ГЭС)</w:t>
            </w:r>
          </w:p>
        </w:tc>
        <w:tc>
          <w:tcPr>
            <w:tcW w:w="1010"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966,00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992"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1 103,00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1 103,00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578,00</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525,00</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r>
      <w:tr w:rsidR="00D968C5" w:rsidRPr="00942721" w:rsidTr="00D968C5">
        <w:trPr>
          <w:trHeight w:val="1050"/>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9.7.</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 xml:space="preserve">Непроизводственные расходы (налоги и другие обязательные </w:t>
            </w:r>
            <w:proofErr w:type="gramStart"/>
            <w:r w:rsidRPr="00942721">
              <w:rPr>
                <w:rFonts w:ascii="Arial" w:hAnsi="Arial" w:cs="Arial"/>
                <w:sz w:val="16"/>
                <w:szCs w:val="16"/>
              </w:rPr>
              <w:t>платежи</w:t>
            </w:r>
            <w:proofErr w:type="gramEnd"/>
            <w:r w:rsidRPr="00942721">
              <w:rPr>
                <w:rFonts w:ascii="Arial" w:hAnsi="Arial" w:cs="Arial"/>
                <w:sz w:val="16"/>
                <w:szCs w:val="16"/>
              </w:rPr>
              <w:t xml:space="preserve"> и сборы), всего</w:t>
            </w:r>
          </w:p>
        </w:tc>
        <w:tc>
          <w:tcPr>
            <w:tcW w:w="1010"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37 689,66</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27 397,00</w:t>
            </w:r>
          </w:p>
        </w:tc>
        <w:tc>
          <w:tcPr>
            <w:tcW w:w="992"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61 160,00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35 192,00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62,27%</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28,45%</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37 344,42</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35 192,23</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-0,92%</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28,45%</w:t>
            </w:r>
          </w:p>
        </w:tc>
        <w:tc>
          <w:tcPr>
            <w:tcW w:w="1141"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19 569,59</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17 774,83</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18501,26</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16690,97</w:t>
            </w:r>
          </w:p>
        </w:tc>
      </w:tr>
      <w:tr w:rsidR="00D968C5" w:rsidRPr="00942721" w:rsidTr="00D968C5">
        <w:trPr>
          <w:trHeight w:val="495"/>
        </w:trPr>
        <w:tc>
          <w:tcPr>
            <w:tcW w:w="567" w:type="dxa"/>
            <w:shd w:val="clear" w:color="000000" w:fill="FFFFFF"/>
            <w:hideMark/>
          </w:tcPr>
          <w:p w:rsidR="003419C8" w:rsidRPr="00942721" w:rsidRDefault="003419C8" w:rsidP="00160FF3">
            <w:pPr>
              <w:ind w:left="-108"/>
              <w:jc w:val="center"/>
              <w:rPr>
                <w:rFonts w:ascii="Arial" w:hAnsi="Arial" w:cs="Arial"/>
                <w:sz w:val="16"/>
                <w:szCs w:val="16"/>
              </w:rPr>
            </w:pPr>
            <w:r w:rsidRPr="00942721">
              <w:rPr>
                <w:rFonts w:ascii="Arial" w:hAnsi="Arial" w:cs="Arial"/>
                <w:sz w:val="16"/>
                <w:szCs w:val="16"/>
              </w:rPr>
              <w:t>9.7.1.</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Налог на землю</w:t>
            </w:r>
          </w:p>
        </w:tc>
        <w:tc>
          <w:tcPr>
            <w:tcW w:w="1010"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17 228,08</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22 159,00</w:t>
            </w:r>
          </w:p>
        </w:tc>
        <w:tc>
          <w:tcPr>
            <w:tcW w:w="992" w:type="dxa"/>
            <w:shd w:val="clear" w:color="000000" w:fill="FFFFFF"/>
            <w:vAlign w:val="center"/>
            <w:hideMark/>
          </w:tcPr>
          <w:p w:rsidR="003419C8" w:rsidRPr="00942721" w:rsidRDefault="003419C8" w:rsidP="00DD460E">
            <w:pPr>
              <w:ind w:right="-126"/>
              <w:jc w:val="right"/>
              <w:rPr>
                <w:rFonts w:ascii="Arial" w:hAnsi="Arial" w:cs="Arial"/>
                <w:sz w:val="16"/>
                <w:szCs w:val="16"/>
              </w:rPr>
            </w:pPr>
            <w:r w:rsidRPr="00942721">
              <w:rPr>
                <w:rFonts w:ascii="Arial" w:hAnsi="Arial" w:cs="Arial"/>
                <w:sz w:val="16"/>
                <w:szCs w:val="16"/>
              </w:rPr>
              <w:t>43 349,00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26 785,00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151,62%</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20,88%</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23 985,42</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26 785,23</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39,22%</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20,88%</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12 569,08</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11 416,34</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14081,53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12703,70</w:t>
            </w:r>
          </w:p>
        </w:tc>
      </w:tr>
      <w:tr w:rsidR="00D968C5" w:rsidRPr="00942721" w:rsidTr="00D968C5">
        <w:trPr>
          <w:trHeight w:val="525"/>
        </w:trPr>
        <w:tc>
          <w:tcPr>
            <w:tcW w:w="567" w:type="dxa"/>
            <w:shd w:val="clear" w:color="000000" w:fill="FFFFFF"/>
            <w:hideMark/>
          </w:tcPr>
          <w:p w:rsidR="003419C8" w:rsidRPr="00942721" w:rsidRDefault="003419C8" w:rsidP="00160FF3">
            <w:pPr>
              <w:ind w:left="-108"/>
              <w:jc w:val="center"/>
              <w:rPr>
                <w:rFonts w:ascii="Arial" w:hAnsi="Arial" w:cs="Arial"/>
                <w:sz w:val="16"/>
                <w:szCs w:val="16"/>
              </w:rPr>
            </w:pPr>
            <w:r w:rsidRPr="00942721">
              <w:rPr>
                <w:rFonts w:ascii="Arial" w:hAnsi="Arial" w:cs="Arial"/>
                <w:sz w:val="16"/>
                <w:szCs w:val="16"/>
              </w:rPr>
              <w:t>9.7.2.</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Налог на имущество</w:t>
            </w:r>
          </w:p>
        </w:tc>
        <w:tc>
          <w:tcPr>
            <w:tcW w:w="1010" w:type="dxa"/>
            <w:shd w:val="clear" w:color="000000" w:fill="FFFFFF"/>
            <w:vAlign w:val="center"/>
            <w:hideMark/>
          </w:tcPr>
          <w:p w:rsidR="003419C8" w:rsidRPr="00942721" w:rsidRDefault="003419C8" w:rsidP="00DD460E">
            <w:pPr>
              <w:ind w:left="-91"/>
              <w:jc w:val="right"/>
              <w:rPr>
                <w:rFonts w:ascii="Arial" w:hAnsi="Arial" w:cs="Arial"/>
                <w:sz w:val="16"/>
                <w:szCs w:val="16"/>
              </w:rPr>
            </w:pPr>
            <w:r w:rsidRPr="00942721">
              <w:rPr>
                <w:rFonts w:ascii="Arial" w:hAnsi="Arial" w:cs="Arial"/>
                <w:sz w:val="16"/>
                <w:szCs w:val="16"/>
              </w:rPr>
              <w:t>20 461,58</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5 238,00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17 811,00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8 407,00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-12,95%</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60,50%</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13 359,00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8 407,00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-34,71%</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60,50%</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7 000,51</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6 358,49</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4419,73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3987,27</w:t>
            </w:r>
          </w:p>
        </w:tc>
      </w:tr>
      <w:tr w:rsidR="00D968C5" w:rsidRPr="00942721" w:rsidTr="00D968C5">
        <w:trPr>
          <w:trHeight w:val="82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lastRenderedPageBreak/>
              <w:t>9.8.</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Другие затраты, относимые на себестоимость продукции</w:t>
            </w:r>
          </w:p>
        </w:tc>
        <w:tc>
          <w:tcPr>
            <w:tcW w:w="1010" w:type="dxa"/>
            <w:shd w:val="clear" w:color="000000" w:fill="FFFFFF"/>
            <w:vAlign w:val="center"/>
            <w:hideMark/>
          </w:tcPr>
          <w:p w:rsidR="003419C8" w:rsidRPr="00942721" w:rsidRDefault="003419C8" w:rsidP="00DD460E">
            <w:pPr>
              <w:ind w:left="-91" w:right="-126"/>
              <w:jc w:val="right"/>
              <w:rPr>
                <w:rFonts w:ascii="Arial" w:hAnsi="Arial" w:cs="Arial"/>
                <w:sz w:val="16"/>
                <w:szCs w:val="16"/>
              </w:rPr>
            </w:pPr>
            <w:r w:rsidRPr="00942721">
              <w:rPr>
                <w:rFonts w:ascii="Arial" w:hAnsi="Arial" w:cs="Arial"/>
                <w:sz w:val="16"/>
                <w:szCs w:val="16"/>
              </w:rPr>
              <w:t>33 964,75</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97 203,35</w:t>
            </w:r>
          </w:p>
        </w:tc>
        <w:tc>
          <w:tcPr>
            <w:tcW w:w="992" w:type="dxa"/>
            <w:shd w:val="clear" w:color="000000" w:fill="FFFFFF"/>
            <w:vAlign w:val="center"/>
            <w:hideMark/>
          </w:tcPr>
          <w:p w:rsidR="003419C8" w:rsidRPr="00942721" w:rsidRDefault="003419C8" w:rsidP="0053209B">
            <w:pPr>
              <w:ind w:left="-90"/>
              <w:jc w:val="right"/>
              <w:rPr>
                <w:rFonts w:ascii="Arial" w:hAnsi="Arial" w:cs="Arial"/>
                <w:sz w:val="16"/>
                <w:szCs w:val="16"/>
              </w:rPr>
            </w:pPr>
            <w:r w:rsidRPr="00942721">
              <w:rPr>
                <w:rFonts w:ascii="Arial" w:hAnsi="Arial" w:cs="Arial"/>
                <w:sz w:val="16"/>
                <w:szCs w:val="16"/>
              </w:rPr>
              <w:t>164 757,00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196 551,00</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385,08%</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102,21%</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36 143,00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196 551,00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6,41%</w:t>
            </w:r>
          </w:p>
        </w:tc>
        <w:tc>
          <w:tcPr>
            <w:tcW w:w="847" w:type="dxa"/>
            <w:shd w:val="clear" w:color="000000" w:fill="FFFFFF"/>
            <w:vAlign w:val="center"/>
            <w:hideMark/>
          </w:tcPr>
          <w:p w:rsidR="003419C8" w:rsidRPr="00942721" w:rsidRDefault="003419C8" w:rsidP="00735D9B">
            <w:pPr>
              <w:ind w:left="-87"/>
              <w:jc w:val="right"/>
              <w:rPr>
                <w:rFonts w:ascii="Arial" w:hAnsi="Arial" w:cs="Arial"/>
                <w:sz w:val="16"/>
                <w:szCs w:val="16"/>
              </w:rPr>
            </w:pPr>
            <w:r w:rsidRPr="00942721">
              <w:rPr>
                <w:rFonts w:ascii="Arial" w:hAnsi="Arial" w:cs="Arial"/>
                <w:sz w:val="16"/>
                <w:szCs w:val="16"/>
              </w:rPr>
              <w:t>102,21%</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18 940,01</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17 202,99</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103330,81</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93220,19</w:t>
            </w:r>
          </w:p>
        </w:tc>
      </w:tr>
      <w:tr w:rsidR="00D968C5" w:rsidRPr="00942721" w:rsidTr="00D968C5">
        <w:trPr>
          <w:trHeight w:val="540"/>
        </w:trPr>
        <w:tc>
          <w:tcPr>
            <w:tcW w:w="567" w:type="dxa"/>
            <w:shd w:val="clear" w:color="000000" w:fill="FFFFFF"/>
            <w:hideMark/>
          </w:tcPr>
          <w:p w:rsidR="003419C8" w:rsidRPr="00942721" w:rsidRDefault="003419C8" w:rsidP="00744F5C">
            <w:pPr>
              <w:jc w:val="center"/>
              <w:rPr>
                <w:rFonts w:ascii="Arial" w:hAnsi="Arial" w:cs="Arial"/>
                <w:b/>
                <w:bCs/>
                <w:sz w:val="16"/>
                <w:szCs w:val="16"/>
              </w:rPr>
            </w:pPr>
            <w:r w:rsidRPr="00942721">
              <w:rPr>
                <w:rFonts w:ascii="Arial" w:hAnsi="Arial" w:cs="Arial"/>
                <w:b/>
                <w:bCs/>
                <w:sz w:val="16"/>
                <w:szCs w:val="16"/>
              </w:rPr>
              <w:t>10.</w:t>
            </w:r>
          </w:p>
        </w:tc>
        <w:tc>
          <w:tcPr>
            <w:tcW w:w="1117" w:type="dxa"/>
            <w:shd w:val="clear" w:color="000000" w:fill="FFFFFF"/>
            <w:hideMark/>
          </w:tcPr>
          <w:p w:rsidR="003419C8" w:rsidRPr="00942721" w:rsidRDefault="003419C8" w:rsidP="00744F5C">
            <w:pPr>
              <w:rPr>
                <w:rFonts w:ascii="Arial" w:hAnsi="Arial" w:cs="Arial"/>
                <w:b/>
                <w:bCs/>
                <w:sz w:val="16"/>
                <w:szCs w:val="16"/>
              </w:rPr>
            </w:pPr>
            <w:r w:rsidRPr="00942721">
              <w:rPr>
                <w:rFonts w:ascii="Arial" w:hAnsi="Arial" w:cs="Arial"/>
                <w:b/>
                <w:bCs/>
                <w:sz w:val="16"/>
                <w:szCs w:val="16"/>
              </w:rPr>
              <w:t>Итого расходов</w:t>
            </w:r>
          </w:p>
        </w:tc>
        <w:tc>
          <w:tcPr>
            <w:tcW w:w="1010" w:type="dxa"/>
            <w:shd w:val="clear" w:color="000000" w:fill="FFFFFF"/>
            <w:vAlign w:val="center"/>
            <w:hideMark/>
          </w:tcPr>
          <w:p w:rsidR="003419C8" w:rsidRPr="00942721" w:rsidRDefault="003419C8" w:rsidP="00D968C5">
            <w:pPr>
              <w:ind w:left="-91" w:right="-108"/>
              <w:jc w:val="right"/>
              <w:rPr>
                <w:rFonts w:ascii="Arial" w:hAnsi="Arial" w:cs="Arial"/>
                <w:b/>
                <w:bCs/>
                <w:sz w:val="16"/>
                <w:szCs w:val="16"/>
              </w:rPr>
            </w:pPr>
            <w:r w:rsidRPr="00942721">
              <w:rPr>
                <w:rFonts w:ascii="Arial" w:hAnsi="Arial" w:cs="Arial"/>
                <w:b/>
                <w:bCs/>
                <w:sz w:val="16"/>
                <w:szCs w:val="16"/>
              </w:rPr>
              <w:t>1 310 362,16</w:t>
            </w:r>
          </w:p>
        </w:tc>
        <w:tc>
          <w:tcPr>
            <w:tcW w:w="1116"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335 668,35</w:t>
            </w:r>
          </w:p>
        </w:tc>
        <w:tc>
          <w:tcPr>
            <w:tcW w:w="992" w:type="dxa"/>
            <w:shd w:val="clear" w:color="000000" w:fill="FFFFFF"/>
            <w:vAlign w:val="center"/>
            <w:hideMark/>
          </w:tcPr>
          <w:p w:rsidR="003419C8" w:rsidRPr="00942721" w:rsidRDefault="003419C8" w:rsidP="00735D9B">
            <w:pPr>
              <w:ind w:left="-90" w:right="-126"/>
              <w:jc w:val="right"/>
              <w:rPr>
                <w:rFonts w:ascii="Arial" w:hAnsi="Arial" w:cs="Arial"/>
                <w:b/>
                <w:bCs/>
                <w:sz w:val="16"/>
                <w:szCs w:val="16"/>
              </w:rPr>
            </w:pPr>
            <w:r w:rsidRPr="00942721">
              <w:rPr>
                <w:rFonts w:ascii="Arial" w:hAnsi="Arial" w:cs="Arial"/>
                <w:b/>
                <w:bCs/>
                <w:sz w:val="16"/>
                <w:szCs w:val="16"/>
              </w:rPr>
              <w:t>1 721 220,00</w:t>
            </w:r>
          </w:p>
        </w:tc>
        <w:tc>
          <w:tcPr>
            <w:tcW w:w="1134"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551 860,99</w:t>
            </w:r>
          </w:p>
        </w:tc>
        <w:tc>
          <w:tcPr>
            <w:tcW w:w="993"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31,35%</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64,41%</w:t>
            </w:r>
          </w:p>
        </w:tc>
        <w:tc>
          <w:tcPr>
            <w:tcW w:w="1134" w:type="dxa"/>
            <w:shd w:val="clear" w:color="000000" w:fill="FFFF00"/>
            <w:vAlign w:val="center"/>
            <w:hideMark/>
          </w:tcPr>
          <w:p w:rsidR="003419C8" w:rsidRPr="00942721" w:rsidRDefault="003419C8" w:rsidP="00735D9B">
            <w:pPr>
              <w:ind w:left="-91"/>
              <w:jc w:val="right"/>
              <w:rPr>
                <w:rFonts w:ascii="Arial" w:hAnsi="Arial" w:cs="Arial"/>
                <w:b/>
                <w:bCs/>
                <w:sz w:val="16"/>
                <w:szCs w:val="16"/>
              </w:rPr>
            </w:pPr>
            <w:r w:rsidRPr="00942721">
              <w:rPr>
                <w:rFonts w:ascii="Arial" w:hAnsi="Arial" w:cs="Arial"/>
                <w:b/>
                <w:bCs/>
                <w:sz w:val="16"/>
                <w:szCs w:val="16"/>
              </w:rPr>
              <w:t>1 279 219,11</w:t>
            </w:r>
          </w:p>
        </w:tc>
        <w:tc>
          <w:tcPr>
            <w:tcW w:w="1134" w:type="dxa"/>
            <w:shd w:val="clear" w:color="000000" w:fill="FFC0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514 424,05</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-2,38%</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53,25%</w:t>
            </w:r>
          </w:p>
        </w:tc>
        <w:tc>
          <w:tcPr>
            <w:tcW w:w="1141" w:type="dxa"/>
            <w:shd w:val="clear" w:color="000000" w:fill="FFFF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702 477,67</w:t>
            </w:r>
          </w:p>
        </w:tc>
        <w:tc>
          <w:tcPr>
            <w:tcW w:w="1134" w:type="dxa"/>
            <w:shd w:val="clear" w:color="000000" w:fill="FFFF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576 741,44</w:t>
            </w:r>
          </w:p>
        </w:tc>
        <w:tc>
          <w:tcPr>
            <w:tcW w:w="1134" w:type="dxa"/>
            <w:shd w:val="clear" w:color="000000" w:fill="FFC000"/>
            <w:vAlign w:val="bottom"/>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270443,05</w:t>
            </w:r>
          </w:p>
        </w:tc>
        <w:tc>
          <w:tcPr>
            <w:tcW w:w="1133" w:type="dxa"/>
            <w:shd w:val="clear" w:color="000000" w:fill="FFC000"/>
            <w:vAlign w:val="bottom"/>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243981,00</w:t>
            </w:r>
          </w:p>
        </w:tc>
      </w:tr>
      <w:tr w:rsidR="00D968C5" w:rsidRPr="00942721" w:rsidTr="00D968C5">
        <w:trPr>
          <w:trHeight w:val="55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 </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из них на ремонт</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41"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FF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4"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c>
          <w:tcPr>
            <w:tcW w:w="1133" w:type="dxa"/>
            <w:shd w:val="clear" w:color="000000" w:fill="FFC000"/>
            <w:vAlign w:val="bottom"/>
            <w:hideMark/>
          </w:tcPr>
          <w:p w:rsidR="003419C8" w:rsidRPr="00942721" w:rsidRDefault="003419C8" w:rsidP="00744F5C">
            <w:pPr>
              <w:rPr>
                <w:rFonts w:ascii="Arial" w:hAnsi="Arial" w:cs="Arial"/>
                <w:sz w:val="16"/>
                <w:szCs w:val="16"/>
              </w:rPr>
            </w:pPr>
            <w:r w:rsidRPr="00942721">
              <w:rPr>
                <w:rFonts w:ascii="Arial" w:hAnsi="Arial" w:cs="Arial"/>
                <w:sz w:val="16"/>
                <w:szCs w:val="16"/>
              </w:rPr>
              <w:t> </w:t>
            </w:r>
          </w:p>
        </w:tc>
      </w:tr>
      <w:tr w:rsidR="00D968C5" w:rsidRPr="00942721" w:rsidTr="00D968C5">
        <w:trPr>
          <w:trHeight w:val="70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11.</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Недополученный по независящим причинам доход</w:t>
            </w:r>
          </w:p>
        </w:tc>
        <w:tc>
          <w:tcPr>
            <w:tcW w:w="1010"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14 604,00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44 836,60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57 780,00</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100,00%</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-100,00%</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0,0000</w:t>
            </w:r>
          </w:p>
        </w:tc>
        <w:tc>
          <w:tcPr>
            <w:tcW w:w="1134" w:type="dxa"/>
            <w:shd w:val="clear" w:color="000000" w:fill="FFC0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72 533,51</w:t>
            </w:r>
          </w:p>
        </w:tc>
        <w:tc>
          <w:tcPr>
            <w:tcW w:w="847" w:type="dxa"/>
            <w:shd w:val="clear" w:color="000000" w:fill="FFFFFF"/>
            <w:vAlign w:val="center"/>
            <w:hideMark/>
          </w:tcPr>
          <w:p w:rsidR="003419C8" w:rsidRPr="00942721" w:rsidRDefault="003419C8" w:rsidP="00735D9B">
            <w:pPr>
              <w:ind w:left="-232"/>
              <w:jc w:val="right"/>
              <w:rPr>
                <w:rFonts w:ascii="Arial" w:hAnsi="Arial" w:cs="Arial"/>
                <w:sz w:val="16"/>
                <w:szCs w:val="16"/>
              </w:rPr>
            </w:pPr>
            <w:r w:rsidRPr="00942721">
              <w:rPr>
                <w:rFonts w:ascii="Arial" w:hAnsi="Arial" w:cs="Arial"/>
                <w:sz w:val="16"/>
                <w:szCs w:val="16"/>
              </w:rPr>
              <w:t>-100,00%</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61,77%</w:t>
            </w:r>
          </w:p>
        </w:tc>
        <w:tc>
          <w:tcPr>
            <w:tcW w:w="1141"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FF00"/>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0,00</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38132,32</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34401,19</w:t>
            </w:r>
          </w:p>
        </w:tc>
      </w:tr>
      <w:tr w:rsidR="00D968C5" w:rsidRPr="00942721" w:rsidTr="00D968C5">
        <w:trPr>
          <w:trHeight w:val="1125"/>
        </w:trPr>
        <w:tc>
          <w:tcPr>
            <w:tcW w:w="567" w:type="dxa"/>
            <w:shd w:val="clear" w:color="000000" w:fill="FFFFFF"/>
            <w:hideMark/>
          </w:tcPr>
          <w:p w:rsidR="003419C8" w:rsidRPr="00942721" w:rsidRDefault="003419C8" w:rsidP="00744F5C">
            <w:pPr>
              <w:jc w:val="center"/>
              <w:rPr>
                <w:rFonts w:ascii="Arial" w:hAnsi="Arial" w:cs="Arial"/>
                <w:sz w:val="16"/>
                <w:szCs w:val="16"/>
              </w:rPr>
            </w:pPr>
            <w:r w:rsidRPr="00942721">
              <w:rPr>
                <w:rFonts w:ascii="Arial" w:hAnsi="Arial" w:cs="Arial"/>
                <w:sz w:val="16"/>
                <w:szCs w:val="16"/>
              </w:rPr>
              <w:t>12.</w:t>
            </w:r>
          </w:p>
        </w:tc>
        <w:tc>
          <w:tcPr>
            <w:tcW w:w="1117" w:type="dxa"/>
            <w:shd w:val="clear" w:color="000000" w:fill="FFFFFF"/>
            <w:hideMark/>
          </w:tcPr>
          <w:p w:rsidR="003419C8" w:rsidRPr="00942721" w:rsidRDefault="003419C8" w:rsidP="00744F5C">
            <w:pPr>
              <w:rPr>
                <w:rFonts w:ascii="Arial" w:hAnsi="Arial" w:cs="Arial"/>
                <w:sz w:val="16"/>
                <w:szCs w:val="16"/>
              </w:rPr>
            </w:pPr>
            <w:r w:rsidRPr="00942721">
              <w:rPr>
                <w:rFonts w:ascii="Arial" w:hAnsi="Arial" w:cs="Arial"/>
                <w:sz w:val="16"/>
                <w:szCs w:val="16"/>
              </w:rPr>
              <w:t>Избыток средств, полученный в предыдущем периоде регулирования</w:t>
            </w:r>
          </w:p>
        </w:tc>
        <w:tc>
          <w:tcPr>
            <w:tcW w:w="1010" w:type="dxa"/>
            <w:shd w:val="clear" w:color="000000" w:fill="FFFFFF"/>
            <w:vAlign w:val="center"/>
            <w:hideMark/>
          </w:tcPr>
          <w:p w:rsidR="003419C8" w:rsidRPr="00942721" w:rsidRDefault="003419C8" w:rsidP="00735D9B">
            <w:pPr>
              <w:ind w:left="-232"/>
              <w:jc w:val="right"/>
              <w:rPr>
                <w:rFonts w:ascii="Arial" w:hAnsi="Arial" w:cs="Arial"/>
                <w:sz w:val="16"/>
                <w:szCs w:val="16"/>
              </w:rPr>
            </w:pPr>
            <w:r w:rsidRPr="00942721">
              <w:rPr>
                <w:rFonts w:ascii="Arial" w:hAnsi="Arial" w:cs="Arial"/>
                <w:sz w:val="16"/>
                <w:szCs w:val="16"/>
              </w:rPr>
              <w:t>186 478,00</w:t>
            </w:r>
          </w:p>
        </w:tc>
        <w:tc>
          <w:tcPr>
            <w:tcW w:w="1116"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82,78</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1134"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3"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 </w:t>
            </w:r>
          </w:p>
        </w:tc>
        <w:tc>
          <w:tcPr>
            <w:tcW w:w="992"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-100,00%</w:t>
            </w:r>
          </w:p>
        </w:tc>
        <w:tc>
          <w:tcPr>
            <w:tcW w:w="1134" w:type="dxa"/>
            <w:shd w:val="clear" w:color="000000" w:fill="FFFF00"/>
            <w:vAlign w:val="center"/>
            <w:hideMark/>
          </w:tcPr>
          <w:p w:rsidR="003419C8" w:rsidRPr="00942721" w:rsidRDefault="003419C8" w:rsidP="00744F5C">
            <w:pPr>
              <w:jc w:val="right"/>
              <w:rPr>
                <w:rFonts w:ascii="Arial" w:hAnsi="Arial" w:cs="Arial"/>
                <w:i/>
                <w:iCs/>
                <w:sz w:val="16"/>
                <w:szCs w:val="16"/>
              </w:rPr>
            </w:pPr>
            <w:r w:rsidRPr="00942721">
              <w:rPr>
                <w:rFonts w:ascii="Arial" w:hAnsi="Arial" w:cs="Arial"/>
                <w:i/>
                <w:iCs/>
                <w:sz w:val="16"/>
                <w:szCs w:val="16"/>
              </w:rPr>
              <w:t>71 594,81</w:t>
            </w:r>
          </w:p>
        </w:tc>
        <w:tc>
          <w:tcPr>
            <w:tcW w:w="1134" w:type="dxa"/>
            <w:shd w:val="clear" w:color="000000" w:fill="FFC000"/>
            <w:vAlign w:val="center"/>
            <w:hideMark/>
          </w:tcPr>
          <w:p w:rsidR="003419C8" w:rsidRPr="00942721" w:rsidRDefault="003419C8" w:rsidP="00744F5C">
            <w:pPr>
              <w:jc w:val="right"/>
              <w:rPr>
                <w:rFonts w:ascii="Arial" w:hAnsi="Arial" w:cs="Arial"/>
                <w:i/>
                <w:iCs/>
                <w:sz w:val="16"/>
                <w:szCs w:val="16"/>
              </w:rPr>
            </w:pPr>
            <w:r w:rsidRPr="00942721">
              <w:rPr>
                <w:rFonts w:ascii="Arial" w:hAnsi="Arial" w:cs="Arial"/>
                <w:i/>
                <w:iCs/>
                <w:sz w:val="16"/>
                <w:szCs w:val="16"/>
              </w:rPr>
              <w:t>23 928,37</w:t>
            </w:r>
          </w:p>
        </w:tc>
        <w:tc>
          <w:tcPr>
            <w:tcW w:w="847" w:type="dxa"/>
            <w:shd w:val="clear" w:color="000000" w:fill="FFFFFF"/>
            <w:vAlign w:val="center"/>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-61,61%</w:t>
            </w:r>
          </w:p>
        </w:tc>
        <w:tc>
          <w:tcPr>
            <w:tcW w:w="847" w:type="dxa"/>
            <w:shd w:val="clear" w:color="000000" w:fill="FFFFFF"/>
            <w:vAlign w:val="center"/>
            <w:hideMark/>
          </w:tcPr>
          <w:p w:rsidR="003419C8" w:rsidRPr="00942721" w:rsidRDefault="003419C8" w:rsidP="005F296C">
            <w:pPr>
              <w:ind w:left="-87" w:right="-132"/>
              <w:jc w:val="right"/>
              <w:rPr>
                <w:rFonts w:ascii="Arial" w:hAnsi="Arial" w:cs="Arial"/>
                <w:sz w:val="16"/>
                <w:szCs w:val="16"/>
              </w:rPr>
            </w:pPr>
            <w:r w:rsidRPr="00942721">
              <w:rPr>
                <w:rFonts w:ascii="Arial" w:hAnsi="Arial" w:cs="Arial"/>
                <w:sz w:val="16"/>
                <w:szCs w:val="16"/>
              </w:rPr>
              <w:t>28805,98%</w:t>
            </w:r>
          </w:p>
        </w:tc>
        <w:tc>
          <w:tcPr>
            <w:tcW w:w="1141"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37 517,82</w:t>
            </w:r>
          </w:p>
        </w:tc>
        <w:tc>
          <w:tcPr>
            <w:tcW w:w="1134" w:type="dxa"/>
            <w:shd w:val="clear" w:color="000000" w:fill="FFFF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34 076,99</w:t>
            </w:r>
          </w:p>
        </w:tc>
        <w:tc>
          <w:tcPr>
            <w:tcW w:w="1134"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12579,63</w:t>
            </w:r>
          </w:p>
        </w:tc>
        <w:tc>
          <w:tcPr>
            <w:tcW w:w="1133" w:type="dxa"/>
            <w:shd w:val="clear" w:color="000000" w:fill="FFC000"/>
            <w:vAlign w:val="bottom"/>
            <w:hideMark/>
          </w:tcPr>
          <w:p w:rsidR="003419C8" w:rsidRPr="00942721" w:rsidRDefault="003419C8" w:rsidP="00744F5C">
            <w:pPr>
              <w:jc w:val="right"/>
              <w:rPr>
                <w:rFonts w:ascii="Arial" w:hAnsi="Arial" w:cs="Arial"/>
                <w:sz w:val="16"/>
                <w:szCs w:val="16"/>
              </w:rPr>
            </w:pPr>
            <w:r w:rsidRPr="00942721">
              <w:rPr>
                <w:rFonts w:ascii="Arial" w:hAnsi="Arial" w:cs="Arial"/>
                <w:sz w:val="16"/>
                <w:szCs w:val="16"/>
              </w:rPr>
              <w:t>11348,75</w:t>
            </w:r>
          </w:p>
        </w:tc>
      </w:tr>
      <w:tr w:rsidR="00D968C5" w:rsidRPr="00942721" w:rsidTr="00D968C5">
        <w:trPr>
          <w:trHeight w:val="885"/>
        </w:trPr>
        <w:tc>
          <w:tcPr>
            <w:tcW w:w="567" w:type="dxa"/>
            <w:shd w:val="clear" w:color="000000" w:fill="FFFFFF"/>
            <w:hideMark/>
          </w:tcPr>
          <w:p w:rsidR="003419C8" w:rsidRPr="00942721" w:rsidRDefault="003419C8" w:rsidP="00744F5C">
            <w:pPr>
              <w:jc w:val="center"/>
              <w:rPr>
                <w:rFonts w:ascii="Arial" w:hAnsi="Arial" w:cs="Arial"/>
                <w:b/>
                <w:bCs/>
                <w:sz w:val="16"/>
                <w:szCs w:val="16"/>
              </w:rPr>
            </w:pPr>
            <w:r w:rsidRPr="00942721">
              <w:rPr>
                <w:rFonts w:ascii="Arial" w:hAnsi="Arial" w:cs="Arial"/>
                <w:b/>
                <w:bCs/>
                <w:sz w:val="16"/>
                <w:szCs w:val="16"/>
              </w:rPr>
              <w:t>13.</w:t>
            </w:r>
          </w:p>
        </w:tc>
        <w:tc>
          <w:tcPr>
            <w:tcW w:w="1117" w:type="dxa"/>
            <w:shd w:val="clear" w:color="000000" w:fill="FFFFFF"/>
            <w:hideMark/>
          </w:tcPr>
          <w:p w:rsidR="003419C8" w:rsidRPr="00942721" w:rsidRDefault="003419C8" w:rsidP="00744F5C">
            <w:pPr>
              <w:rPr>
                <w:rFonts w:ascii="Arial" w:hAnsi="Arial" w:cs="Arial"/>
                <w:b/>
                <w:bCs/>
                <w:sz w:val="16"/>
                <w:szCs w:val="16"/>
              </w:rPr>
            </w:pPr>
            <w:r w:rsidRPr="00942721">
              <w:rPr>
                <w:rFonts w:ascii="Arial" w:hAnsi="Arial" w:cs="Arial"/>
                <w:b/>
                <w:bCs/>
                <w:sz w:val="16"/>
                <w:szCs w:val="16"/>
              </w:rPr>
              <w:t>Расчетные расходы по производству продукции (услуг)</w:t>
            </w:r>
          </w:p>
        </w:tc>
        <w:tc>
          <w:tcPr>
            <w:tcW w:w="1010" w:type="dxa"/>
            <w:shd w:val="clear" w:color="000000" w:fill="FFFFFF"/>
            <w:vAlign w:val="center"/>
            <w:hideMark/>
          </w:tcPr>
          <w:p w:rsidR="003419C8" w:rsidRPr="00942721" w:rsidRDefault="003419C8" w:rsidP="007E5924">
            <w:pPr>
              <w:ind w:left="-91" w:right="-108"/>
              <w:jc w:val="right"/>
              <w:rPr>
                <w:rFonts w:ascii="Arial" w:hAnsi="Arial" w:cs="Arial"/>
                <w:b/>
                <w:bCs/>
                <w:sz w:val="16"/>
                <w:szCs w:val="16"/>
              </w:rPr>
            </w:pPr>
            <w:r w:rsidRPr="00942721">
              <w:rPr>
                <w:rFonts w:ascii="Arial" w:hAnsi="Arial" w:cs="Arial"/>
                <w:b/>
                <w:bCs/>
                <w:sz w:val="16"/>
                <w:szCs w:val="16"/>
              </w:rPr>
              <w:t>1 138 488,16</w:t>
            </w:r>
          </w:p>
        </w:tc>
        <w:tc>
          <w:tcPr>
            <w:tcW w:w="1116"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380 422,17</w:t>
            </w:r>
          </w:p>
        </w:tc>
        <w:tc>
          <w:tcPr>
            <w:tcW w:w="992" w:type="dxa"/>
            <w:shd w:val="clear" w:color="000000" w:fill="FFFFFF"/>
            <w:vAlign w:val="center"/>
            <w:hideMark/>
          </w:tcPr>
          <w:p w:rsidR="003419C8" w:rsidRPr="00942721" w:rsidRDefault="003419C8" w:rsidP="007E5924">
            <w:pPr>
              <w:ind w:left="-90" w:right="-126"/>
              <w:jc w:val="right"/>
              <w:rPr>
                <w:rFonts w:ascii="Arial" w:hAnsi="Arial" w:cs="Arial"/>
                <w:b/>
                <w:bCs/>
                <w:sz w:val="16"/>
                <w:szCs w:val="16"/>
              </w:rPr>
            </w:pPr>
            <w:r w:rsidRPr="00942721">
              <w:rPr>
                <w:rFonts w:ascii="Arial" w:hAnsi="Arial" w:cs="Arial"/>
                <w:b/>
                <w:bCs/>
                <w:sz w:val="16"/>
                <w:szCs w:val="16"/>
              </w:rPr>
              <w:t>1 779 000,00</w:t>
            </w:r>
          </w:p>
        </w:tc>
        <w:tc>
          <w:tcPr>
            <w:tcW w:w="1134"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551 860,99</w:t>
            </w:r>
          </w:p>
        </w:tc>
        <w:tc>
          <w:tcPr>
            <w:tcW w:w="993"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56,26%</w:t>
            </w:r>
          </w:p>
        </w:tc>
        <w:tc>
          <w:tcPr>
            <w:tcW w:w="992"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45,07%</w:t>
            </w:r>
          </w:p>
        </w:tc>
        <w:tc>
          <w:tcPr>
            <w:tcW w:w="1134" w:type="dxa"/>
            <w:shd w:val="clear" w:color="000000" w:fill="FFFF00"/>
            <w:vAlign w:val="center"/>
            <w:hideMark/>
          </w:tcPr>
          <w:p w:rsidR="003419C8" w:rsidRPr="00942721" w:rsidRDefault="003419C8" w:rsidP="007E5924">
            <w:pPr>
              <w:ind w:left="-91"/>
              <w:jc w:val="right"/>
              <w:rPr>
                <w:rFonts w:ascii="Arial" w:hAnsi="Arial" w:cs="Arial"/>
                <w:b/>
                <w:bCs/>
                <w:sz w:val="16"/>
                <w:szCs w:val="16"/>
              </w:rPr>
            </w:pPr>
            <w:r w:rsidRPr="00942721">
              <w:rPr>
                <w:rFonts w:ascii="Arial" w:hAnsi="Arial" w:cs="Arial"/>
                <w:b/>
                <w:bCs/>
                <w:sz w:val="16"/>
                <w:szCs w:val="16"/>
              </w:rPr>
              <w:t>1 207 624,31</w:t>
            </w:r>
          </w:p>
        </w:tc>
        <w:tc>
          <w:tcPr>
            <w:tcW w:w="1134" w:type="dxa"/>
            <w:shd w:val="clear" w:color="000000" w:fill="FFC0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563 029,20</w:t>
            </w:r>
          </w:p>
        </w:tc>
        <w:tc>
          <w:tcPr>
            <w:tcW w:w="847"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6,07%</w:t>
            </w:r>
          </w:p>
        </w:tc>
        <w:tc>
          <w:tcPr>
            <w:tcW w:w="847" w:type="dxa"/>
            <w:shd w:val="clear" w:color="000000" w:fill="FFFFFF"/>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48,00%</w:t>
            </w:r>
          </w:p>
        </w:tc>
        <w:tc>
          <w:tcPr>
            <w:tcW w:w="1141" w:type="dxa"/>
            <w:shd w:val="clear" w:color="000000" w:fill="FFFF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664 959,86</w:t>
            </w:r>
          </w:p>
        </w:tc>
        <w:tc>
          <w:tcPr>
            <w:tcW w:w="1134" w:type="dxa"/>
            <w:shd w:val="clear" w:color="000000" w:fill="FFFF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542 664,45</w:t>
            </w:r>
          </w:p>
        </w:tc>
        <w:tc>
          <w:tcPr>
            <w:tcW w:w="1134" w:type="dxa"/>
            <w:shd w:val="clear" w:color="000000" w:fill="FFC0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295995,75</w:t>
            </w:r>
          </w:p>
        </w:tc>
        <w:tc>
          <w:tcPr>
            <w:tcW w:w="1133" w:type="dxa"/>
            <w:shd w:val="clear" w:color="000000" w:fill="FFC000"/>
            <w:vAlign w:val="center"/>
            <w:hideMark/>
          </w:tcPr>
          <w:p w:rsidR="003419C8" w:rsidRPr="00942721" w:rsidRDefault="003419C8" w:rsidP="00744F5C">
            <w:pPr>
              <w:jc w:val="right"/>
              <w:rPr>
                <w:rFonts w:ascii="Arial" w:hAnsi="Arial" w:cs="Arial"/>
                <w:b/>
                <w:bCs/>
                <w:sz w:val="16"/>
                <w:szCs w:val="16"/>
              </w:rPr>
            </w:pPr>
            <w:r w:rsidRPr="00942721">
              <w:rPr>
                <w:rFonts w:ascii="Arial" w:hAnsi="Arial" w:cs="Arial"/>
                <w:b/>
                <w:bCs/>
                <w:sz w:val="16"/>
                <w:szCs w:val="16"/>
              </w:rPr>
              <w:t>267033,44</w:t>
            </w:r>
          </w:p>
        </w:tc>
      </w:tr>
    </w:tbl>
    <w:p w:rsidR="00305DB1" w:rsidRPr="00E525C4" w:rsidRDefault="00305DB1" w:rsidP="00E525C4">
      <w:pPr>
        <w:tabs>
          <w:tab w:val="left" w:pos="0"/>
        </w:tabs>
        <w:jc w:val="right"/>
      </w:pPr>
    </w:p>
    <w:p w:rsidR="00A938A9" w:rsidRDefault="00A938A9" w:rsidP="00B02376">
      <w:pPr>
        <w:jc w:val="center"/>
        <w:rPr>
          <w:b/>
        </w:rPr>
      </w:pPr>
    </w:p>
    <w:p w:rsidR="00A938A9" w:rsidRPr="00B02376" w:rsidRDefault="00A938A9" w:rsidP="00B02376">
      <w:pPr>
        <w:jc w:val="center"/>
        <w:rPr>
          <w:b/>
        </w:rPr>
        <w:sectPr w:rsidR="00A938A9" w:rsidRPr="00B02376" w:rsidSect="00744F5C">
          <w:pgSz w:w="16838" w:h="11906" w:orient="landscape"/>
          <w:pgMar w:top="1134" w:right="851" w:bottom="680" w:left="709" w:header="709" w:footer="709" w:gutter="0"/>
          <w:cols w:space="708"/>
          <w:titlePg/>
          <w:docGrid w:linePitch="360"/>
        </w:sectPr>
      </w:pPr>
    </w:p>
    <w:p w:rsidR="00982BF1" w:rsidRDefault="00B32E4E" w:rsidP="003C733B">
      <w:pPr>
        <w:jc w:val="right"/>
      </w:pPr>
      <w:r>
        <w:lastRenderedPageBreak/>
        <w:t>Приложение № 22 к протоколу</w:t>
      </w:r>
    </w:p>
    <w:p w:rsidR="00B32E4E" w:rsidRDefault="00B32E4E" w:rsidP="003C733B">
      <w:pPr>
        <w:jc w:val="right"/>
      </w:pPr>
      <w:r w:rsidRPr="00B32E4E">
        <w:rPr>
          <w:noProof/>
        </w:rPr>
        <w:drawing>
          <wp:inline distT="0" distB="0" distL="0" distR="0" wp14:anchorId="38ADEE57" wp14:editId="039D5E8B">
            <wp:extent cx="6408420" cy="2571104"/>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420" cy="2571104"/>
                    </a:xfrm>
                    <a:prstGeom prst="rect">
                      <a:avLst/>
                    </a:prstGeom>
                    <a:noFill/>
                    <a:ln>
                      <a:noFill/>
                    </a:ln>
                  </pic:spPr>
                </pic:pic>
              </a:graphicData>
            </a:graphic>
          </wp:inline>
        </w:drawing>
      </w:r>
    </w:p>
    <w:p w:rsidR="00B32E4E" w:rsidRDefault="00B32E4E" w:rsidP="003C733B">
      <w:pPr>
        <w:jc w:val="right"/>
      </w:pPr>
    </w:p>
    <w:p w:rsidR="00B32E4E" w:rsidRDefault="00B32E4E" w:rsidP="003C733B">
      <w:pPr>
        <w:jc w:val="right"/>
      </w:pPr>
    </w:p>
    <w:p w:rsidR="00B32E4E" w:rsidRDefault="00B32E4E" w:rsidP="003C733B">
      <w:pPr>
        <w:jc w:val="right"/>
      </w:pPr>
      <w:r>
        <w:t>Приложение № 23 к протоколу</w:t>
      </w:r>
    </w:p>
    <w:p w:rsidR="000F0B00" w:rsidRDefault="00B32E4E" w:rsidP="003C733B">
      <w:pPr>
        <w:jc w:val="right"/>
      </w:pPr>
      <w:r w:rsidRPr="00B32E4E">
        <w:rPr>
          <w:noProof/>
        </w:rPr>
        <w:drawing>
          <wp:inline distT="0" distB="0" distL="0" distR="0" wp14:anchorId="7C7330DD" wp14:editId="6A267921">
            <wp:extent cx="6408420" cy="2568046"/>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8420" cy="2568046"/>
                    </a:xfrm>
                    <a:prstGeom prst="rect">
                      <a:avLst/>
                    </a:prstGeom>
                    <a:noFill/>
                    <a:ln>
                      <a:noFill/>
                    </a:ln>
                  </pic:spPr>
                </pic:pic>
              </a:graphicData>
            </a:graphic>
          </wp:inline>
        </w:drawing>
      </w:r>
    </w:p>
    <w:p w:rsidR="000F0B00" w:rsidRDefault="000F0B00">
      <w:pPr>
        <w:spacing w:after="200" w:line="276" w:lineRule="auto"/>
      </w:pPr>
      <w:r>
        <w:br w:type="page"/>
      </w:r>
    </w:p>
    <w:p w:rsidR="00B32E4E" w:rsidRDefault="000F0B00" w:rsidP="003C733B">
      <w:pPr>
        <w:jc w:val="right"/>
      </w:pPr>
      <w:r>
        <w:lastRenderedPageBreak/>
        <w:t>Приложение № 24 к протоколу</w:t>
      </w:r>
    </w:p>
    <w:p w:rsidR="00A04C31" w:rsidRPr="00A04C31" w:rsidRDefault="00A04C31" w:rsidP="00A04C31">
      <w:pPr>
        <w:jc w:val="center"/>
        <w:rPr>
          <w:b/>
        </w:rPr>
      </w:pPr>
      <w:r w:rsidRPr="00A04C31">
        <w:rPr>
          <w:b/>
        </w:rPr>
        <w:t>Смета расходов ОАО "Кузнецкая ТЭЦ" по передаче тепловой энергии на 2013 год (г</w:t>
      </w:r>
      <w:proofErr w:type="gramStart"/>
      <w:r w:rsidRPr="00A04C31">
        <w:rPr>
          <w:b/>
        </w:rPr>
        <w:t>.Н</w:t>
      </w:r>
      <w:proofErr w:type="gramEnd"/>
      <w:r w:rsidRPr="00A04C31">
        <w:rPr>
          <w:b/>
        </w:rPr>
        <w:t>овокузнецк) Заводской район</w:t>
      </w:r>
    </w:p>
    <w:p w:rsidR="009617B6" w:rsidRDefault="00BA3560" w:rsidP="003C733B">
      <w:pPr>
        <w:jc w:val="right"/>
        <w:sectPr w:rsidR="009617B6" w:rsidSect="009E548F">
          <w:pgSz w:w="11906" w:h="16838"/>
          <w:pgMar w:top="851" w:right="680" w:bottom="1077" w:left="1134" w:header="709" w:footer="709" w:gutter="0"/>
          <w:cols w:space="708"/>
          <w:titlePg/>
          <w:docGrid w:linePitch="360"/>
        </w:sectPr>
      </w:pPr>
      <w:r w:rsidRPr="00BA3560">
        <w:rPr>
          <w:noProof/>
        </w:rPr>
        <w:drawing>
          <wp:inline distT="0" distB="0" distL="0" distR="0" wp14:anchorId="409B1D71" wp14:editId="19C545FB">
            <wp:extent cx="6410180" cy="842415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8420" cy="8421840"/>
                    </a:xfrm>
                    <a:prstGeom prst="rect">
                      <a:avLst/>
                    </a:prstGeom>
                    <a:noFill/>
                    <a:ln>
                      <a:noFill/>
                    </a:ln>
                  </pic:spPr>
                </pic:pic>
              </a:graphicData>
            </a:graphic>
          </wp:inline>
        </w:drawing>
      </w:r>
    </w:p>
    <w:p w:rsidR="000F0B00" w:rsidRDefault="009617B6" w:rsidP="003C733B">
      <w:pPr>
        <w:jc w:val="right"/>
      </w:pPr>
      <w:r>
        <w:lastRenderedPageBreak/>
        <w:t>Приложение № 25 к протоколу</w:t>
      </w:r>
    </w:p>
    <w:p w:rsidR="009617B6" w:rsidRPr="009617B6" w:rsidRDefault="009617B6" w:rsidP="009617B6">
      <w:pPr>
        <w:tabs>
          <w:tab w:val="left" w:pos="0"/>
        </w:tabs>
        <w:spacing w:after="200" w:line="276" w:lineRule="auto"/>
        <w:ind w:left="720"/>
        <w:contextualSpacing/>
        <w:jc w:val="center"/>
        <w:rPr>
          <w:rFonts w:eastAsiaTheme="minorHAnsi"/>
          <w:b/>
          <w:sz w:val="28"/>
          <w:szCs w:val="28"/>
          <w:lang w:eastAsia="en-US"/>
        </w:rPr>
      </w:pPr>
      <w:r w:rsidRPr="009617B6">
        <w:rPr>
          <w:rFonts w:eastAsiaTheme="minorHAnsi"/>
          <w:b/>
          <w:sz w:val="28"/>
          <w:szCs w:val="28"/>
          <w:lang w:eastAsia="en-US"/>
        </w:rPr>
        <w:t>Анализ обоснованности ремонтных мероприятий, входящих в состав ремонтной программы</w:t>
      </w:r>
    </w:p>
    <w:p w:rsidR="009617B6" w:rsidRPr="009617B6" w:rsidRDefault="009617B6" w:rsidP="009617B6">
      <w:pPr>
        <w:tabs>
          <w:tab w:val="left" w:pos="0"/>
        </w:tabs>
        <w:spacing w:after="200" w:line="276" w:lineRule="auto"/>
        <w:contextualSpacing/>
        <w:jc w:val="center"/>
        <w:rPr>
          <w:rFonts w:eastAsiaTheme="minorHAnsi"/>
          <w:b/>
          <w:sz w:val="28"/>
          <w:szCs w:val="28"/>
          <w:lang w:eastAsia="en-US"/>
        </w:rPr>
      </w:pPr>
      <w:r w:rsidRPr="009617B6">
        <w:rPr>
          <w:rFonts w:eastAsiaTheme="minorHAnsi"/>
          <w:b/>
          <w:sz w:val="28"/>
          <w:szCs w:val="28"/>
          <w:lang w:eastAsia="en-US"/>
        </w:rPr>
        <w:t xml:space="preserve">ОАО «Кемеровская теплосетевая компания» на 2013 год в части передачи тепловой энергии </w:t>
      </w:r>
    </w:p>
    <w:tbl>
      <w:tblPr>
        <w:tblW w:w="15840" w:type="dxa"/>
        <w:tblInd w:w="93" w:type="dxa"/>
        <w:tblLayout w:type="fixed"/>
        <w:tblLook w:val="04A0" w:firstRow="1" w:lastRow="0" w:firstColumn="1" w:lastColumn="0" w:noHBand="0" w:noVBand="1"/>
      </w:tblPr>
      <w:tblGrid>
        <w:gridCol w:w="566"/>
        <w:gridCol w:w="5261"/>
        <w:gridCol w:w="657"/>
        <w:gridCol w:w="1588"/>
        <w:gridCol w:w="2807"/>
        <w:gridCol w:w="2976"/>
        <w:gridCol w:w="1985"/>
      </w:tblGrid>
      <w:tr w:rsidR="009617B6" w:rsidRPr="009617B6" w:rsidTr="00E13E9F">
        <w:trPr>
          <w:trHeight w:val="20"/>
          <w:tblHeader/>
        </w:trPr>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 п.п.</w:t>
            </w:r>
          </w:p>
        </w:tc>
        <w:tc>
          <w:tcPr>
            <w:tcW w:w="526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Наименование работ</w:t>
            </w:r>
          </w:p>
        </w:tc>
        <w:tc>
          <w:tcPr>
            <w:tcW w:w="65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Вид ремонта</w:t>
            </w:r>
          </w:p>
        </w:tc>
        <w:tc>
          <w:tcPr>
            <w:tcW w:w="15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Стоимость ремонтов по предложению предприятия, тыс. руб.</w:t>
            </w:r>
          </w:p>
        </w:tc>
        <w:tc>
          <w:tcPr>
            <w:tcW w:w="280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Обоснования</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Замечания</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7B6" w:rsidRPr="009617B6" w:rsidRDefault="009617B6" w:rsidP="009617B6">
            <w:pPr>
              <w:jc w:val="center"/>
              <w:rPr>
                <w:sz w:val="20"/>
                <w:szCs w:val="20"/>
              </w:rPr>
            </w:pPr>
            <w:r w:rsidRPr="009617B6">
              <w:rPr>
                <w:sz w:val="20"/>
                <w:szCs w:val="20"/>
              </w:rPr>
              <w:t xml:space="preserve">Стоимость </w:t>
            </w:r>
            <w:r w:rsidR="002B4906" w:rsidRPr="009617B6">
              <w:rPr>
                <w:sz w:val="20"/>
                <w:szCs w:val="20"/>
              </w:rPr>
              <w:t>ремонтов,</w:t>
            </w:r>
            <w:r w:rsidRPr="009617B6">
              <w:rPr>
                <w:sz w:val="20"/>
                <w:szCs w:val="20"/>
              </w:rPr>
              <w:t xml:space="preserve"> по мнению экспертов, тыс. руб.</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1</w:t>
            </w:r>
          </w:p>
        </w:tc>
        <w:tc>
          <w:tcPr>
            <w:tcW w:w="5261"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rPr>
                <w:b/>
                <w:bCs/>
                <w:sz w:val="20"/>
                <w:szCs w:val="20"/>
              </w:rPr>
            </w:pPr>
            <w:r w:rsidRPr="009617B6">
              <w:rPr>
                <w:b/>
                <w:bCs/>
                <w:sz w:val="20"/>
                <w:szCs w:val="20"/>
              </w:rPr>
              <w:t>Теплотрассы</w:t>
            </w:r>
          </w:p>
        </w:tc>
        <w:tc>
          <w:tcPr>
            <w:tcW w:w="65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588"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65 753,00</w:t>
            </w:r>
          </w:p>
        </w:tc>
        <w:tc>
          <w:tcPr>
            <w:tcW w:w="280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2976"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985"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54 278,54</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от ТК-II-16 до ТК-II-43 ул. Рукавишникова 2Ду 200мм, 214 м по трассе</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6 993,00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6 992,00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монолитных перекрытий на сборные ж/бет в ТК II-36а, ТК II-24, ТК I-68, ТК I-71</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950,00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949,80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от НО-36 до ПНС-5 пр</w:t>
            </w:r>
            <w:proofErr w:type="gramStart"/>
            <w:r w:rsidRPr="009617B6">
              <w:rPr>
                <w:sz w:val="20"/>
                <w:szCs w:val="20"/>
              </w:rPr>
              <w:t>.К</w:t>
            </w:r>
            <w:proofErr w:type="gramEnd"/>
            <w:r w:rsidRPr="009617B6">
              <w:rPr>
                <w:sz w:val="20"/>
                <w:szCs w:val="20"/>
              </w:rPr>
              <w:t>узнецкий 2Ду500, 84 м по трассе</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3 829,00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3 829,00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1.4</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ТК III-13 (ул</w:t>
            </w:r>
            <w:proofErr w:type="gramStart"/>
            <w:r w:rsidRPr="009617B6">
              <w:rPr>
                <w:sz w:val="20"/>
                <w:szCs w:val="20"/>
              </w:rPr>
              <w:t>.Ч</w:t>
            </w:r>
            <w:proofErr w:type="gramEnd"/>
            <w:r w:rsidRPr="009617B6">
              <w:rPr>
                <w:sz w:val="20"/>
                <w:szCs w:val="20"/>
              </w:rPr>
              <w:t>калова-ул.Сарыгина)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874,00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873,65</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1.5</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от ТК-II-27 до ТК-II-29 ул. </w:t>
            </w:r>
            <w:proofErr w:type="gramStart"/>
            <w:r w:rsidRPr="009617B6">
              <w:rPr>
                <w:sz w:val="20"/>
                <w:szCs w:val="20"/>
              </w:rPr>
              <w:t>Инициативная</w:t>
            </w:r>
            <w:proofErr w:type="gramEnd"/>
            <w:r w:rsidRPr="009617B6">
              <w:rPr>
                <w:sz w:val="20"/>
                <w:szCs w:val="20"/>
              </w:rPr>
              <w:t xml:space="preserve"> 2Ду 400мм, 97 м по трассе</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6 483,00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6 482,58</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1.6</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от ТК-II-56 до ТК-II-59 ул. </w:t>
            </w:r>
            <w:proofErr w:type="gramStart"/>
            <w:r w:rsidRPr="009617B6">
              <w:rPr>
                <w:sz w:val="20"/>
                <w:szCs w:val="20"/>
              </w:rPr>
              <w:t>Варшавская</w:t>
            </w:r>
            <w:proofErr w:type="gramEnd"/>
            <w:r w:rsidRPr="009617B6">
              <w:rPr>
                <w:sz w:val="20"/>
                <w:szCs w:val="20"/>
              </w:rPr>
              <w:t xml:space="preserve"> 2Ду 400мм, 198 м по трассе</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10 404,00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10 403,00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1.7</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отдельных участков труб по результатам опрессовки</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22 411,00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xml:space="preserve">Цифра принята в соответствии с представленной динамикой за </w:t>
            </w:r>
            <w:proofErr w:type="gramStart"/>
            <w:r w:rsidRPr="009617B6">
              <w:rPr>
                <w:sz w:val="20"/>
                <w:szCs w:val="20"/>
              </w:rPr>
              <w:t>последние</w:t>
            </w:r>
            <w:proofErr w:type="gramEnd"/>
            <w:r w:rsidRPr="009617B6">
              <w:rPr>
                <w:sz w:val="20"/>
                <w:szCs w:val="20"/>
              </w:rPr>
              <w:t xml:space="preserve"> 3 года</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12 860,16</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1.8</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дефектной запорной арматуры</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3 720,00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3 719,68</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1.9</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дефектных сальниковых компенсаторов</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1 425,00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1 424,94</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1.10</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отдельных участков тепловой изоляции</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6 744,00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6 743,72</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разрешения на проезд транспортных средств</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1 680,00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Не представлено обоснование стоимости</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проекты организации дорожного движения для разрешения на производство земляных работ </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240,00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Не представлено обоснование стоимости</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2</w:t>
            </w:r>
          </w:p>
        </w:tc>
        <w:tc>
          <w:tcPr>
            <w:tcW w:w="5261"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rPr>
                <w:b/>
                <w:bCs/>
                <w:sz w:val="20"/>
                <w:szCs w:val="20"/>
              </w:rPr>
            </w:pPr>
            <w:r w:rsidRPr="009617B6">
              <w:rPr>
                <w:b/>
                <w:bCs/>
                <w:sz w:val="20"/>
                <w:szCs w:val="20"/>
              </w:rPr>
              <w:t>Ремонт оборудования</w:t>
            </w:r>
          </w:p>
        </w:tc>
        <w:tc>
          <w:tcPr>
            <w:tcW w:w="65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588"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2 083,00</w:t>
            </w:r>
          </w:p>
        </w:tc>
        <w:tc>
          <w:tcPr>
            <w:tcW w:w="280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2976"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985"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1 460,16</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Рремонт трансформаторов ТМ 400 кВА 1Т и 2Т на ПНС-4 </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150,00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150,00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насосов  СН-1б, СН-1в   тип СЭ 2500-60 и НОП-4, 5 на ПНС-8</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490,00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490,00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насосного оборудования ПНС</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1 443,00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Стоимость указанна не корректно</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820,16</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3</w:t>
            </w:r>
          </w:p>
        </w:tc>
        <w:tc>
          <w:tcPr>
            <w:tcW w:w="5261"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rPr>
                <w:b/>
                <w:bCs/>
                <w:sz w:val="20"/>
                <w:szCs w:val="20"/>
              </w:rPr>
            </w:pPr>
            <w:r w:rsidRPr="009617B6">
              <w:rPr>
                <w:b/>
                <w:bCs/>
                <w:sz w:val="20"/>
                <w:szCs w:val="20"/>
              </w:rPr>
              <w:t>Ремонт зданий и сооружений</w:t>
            </w:r>
          </w:p>
        </w:tc>
        <w:tc>
          <w:tcPr>
            <w:tcW w:w="65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588"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14 247,00</w:t>
            </w:r>
          </w:p>
        </w:tc>
        <w:tc>
          <w:tcPr>
            <w:tcW w:w="280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 </w:t>
            </w:r>
          </w:p>
        </w:tc>
        <w:tc>
          <w:tcPr>
            <w:tcW w:w="2976"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14 245,24</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Текущий ремонт КСЗ I-II т/м в ЦентрТСР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155,00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155,00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Покраска металлических конструкций надземной т/м от </w:t>
            </w:r>
            <w:r w:rsidRPr="009617B6">
              <w:rPr>
                <w:sz w:val="20"/>
                <w:szCs w:val="20"/>
              </w:rPr>
              <w:lastRenderedPageBreak/>
              <w:t>НО-30 до ПНС-8, 9300 м</w:t>
            </w:r>
            <w:proofErr w:type="gramStart"/>
            <w:r w:rsidRPr="009617B6">
              <w:rPr>
                <w:sz w:val="20"/>
                <w:szCs w:val="20"/>
              </w:rPr>
              <w:t>2</w:t>
            </w:r>
            <w:proofErr w:type="gramEnd"/>
            <w:r w:rsidRPr="009617B6">
              <w:rPr>
                <w:sz w:val="20"/>
                <w:szCs w:val="20"/>
              </w:rPr>
              <w:t xml:space="preserve"> в ЦентрТСР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lastRenderedPageBreak/>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1 379,00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1 378,74</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lastRenderedPageBreak/>
              <w:t>3.3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кровли и отмостки гаражного бокса в ЦентрТСР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617,00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616,63</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3.4</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складских помещений (литер Г и Г</w:t>
            </w:r>
            <w:proofErr w:type="gramStart"/>
            <w:r w:rsidRPr="009617B6">
              <w:rPr>
                <w:sz w:val="20"/>
                <w:szCs w:val="20"/>
              </w:rPr>
              <w:t>1</w:t>
            </w:r>
            <w:proofErr w:type="gramEnd"/>
            <w:r w:rsidRPr="009617B6">
              <w:rPr>
                <w:sz w:val="20"/>
                <w:szCs w:val="20"/>
              </w:rPr>
              <w:t>) в ЦентрТСР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858,00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858,09</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3.5</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КСЗ-6     Ремонт заполнения швов между стеновыми панелями, окрашивание стен внутри помещения, ремонт отмостки, в ЗавТСР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218,00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217,58</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3.6</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КСЗ-1      Ремонт заполнения швов между стеновыми панелями, окрашивание стен внутри помещения, ремонт кровли, ремонт отмостки, в ЗавТСР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404,00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403,57</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3.7</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КСЗ-1* Ремонт заполнения швов между стеновыми панелями, окрашивание стен внутри помещения, ремонт кровли, ремонт отмостки, в ЗавТСР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474,00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473,86</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3.8</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эл</w:t>
            </w:r>
            <w:proofErr w:type="gramStart"/>
            <w:r w:rsidRPr="009617B6">
              <w:rPr>
                <w:sz w:val="20"/>
                <w:szCs w:val="20"/>
              </w:rPr>
              <w:t>.с</w:t>
            </w:r>
            <w:proofErr w:type="gramEnd"/>
            <w:r w:rsidRPr="009617B6">
              <w:rPr>
                <w:sz w:val="20"/>
                <w:szCs w:val="20"/>
              </w:rPr>
              <w:t>етей АБК,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2 063,00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2 063,00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3.9</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АБК (ремонт внутренних помещений),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2 338,00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2 338,40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3.10</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ПНС-2 (восстановл</w:t>
            </w:r>
            <w:proofErr w:type="gramStart"/>
            <w:r w:rsidRPr="009617B6">
              <w:rPr>
                <w:sz w:val="20"/>
                <w:szCs w:val="20"/>
              </w:rPr>
              <w:t>.о</w:t>
            </w:r>
            <w:proofErr w:type="gramEnd"/>
            <w:r w:rsidRPr="009617B6">
              <w:rPr>
                <w:sz w:val="20"/>
                <w:szCs w:val="20"/>
              </w:rPr>
              <w:t>тмостки, замена мет.двери),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126,00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126,00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КСЗ-3 (антикор м/к, ремонтДверей, внутр</w:t>
            </w:r>
            <w:proofErr w:type="gramStart"/>
            <w:r w:rsidRPr="009617B6">
              <w:rPr>
                <w:sz w:val="20"/>
                <w:szCs w:val="20"/>
              </w:rPr>
              <w:t>.р</w:t>
            </w:r>
            <w:proofErr w:type="gramEnd"/>
            <w:r w:rsidRPr="009617B6">
              <w:rPr>
                <w:sz w:val="20"/>
                <w:szCs w:val="20"/>
              </w:rPr>
              <w:t>емонт ж/б, косметичРемонт),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165,00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164,74</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помещения щита управления ПНС-1,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58,00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58,00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ТК-106 (ремонт кровли, кирп. кладки и двери), в ЗаискитТСР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142,00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141,99</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3.14</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КПП, в СМиА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217,00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216,95</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3.15</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кровли склада ГСМ в КирТСР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76,00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75,96</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3.16</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помещений АБК ул</w:t>
            </w:r>
            <w:proofErr w:type="gramStart"/>
            <w:r w:rsidRPr="009617B6">
              <w:rPr>
                <w:sz w:val="20"/>
                <w:szCs w:val="20"/>
              </w:rPr>
              <w:t>.С</w:t>
            </w:r>
            <w:proofErr w:type="gramEnd"/>
            <w:r w:rsidRPr="009617B6">
              <w:rPr>
                <w:sz w:val="20"/>
                <w:szCs w:val="20"/>
              </w:rPr>
              <w:t>вободы 10</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392,00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392,00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3.17</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транспорта СМиА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1 449,00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1 448,73</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3.18</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транспорта СМиА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3 116,00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3 116,00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4</w:t>
            </w:r>
          </w:p>
        </w:tc>
        <w:tc>
          <w:tcPr>
            <w:tcW w:w="5261"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rPr>
                <w:b/>
                <w:bCs/>
                <w:sz w:val="20"/>
                <w:szCs w:val="20"/>
              </w:rPr>
            </w:pPr>
            <w:r w:rsidRPr="009617B6">
              <w:rPr>
                <w:b/>
                <w:bCs/>
                <w:sz w:val="20"/>
                <w:szCs w:val="20"/>
              </w:rPr>
              <w:t>ЗВСК</w:t>
            </w:r>
          </w:p>
        </w:tc>
        <w:tc>
          <w:tcPr>
            <w:tcW w:w="65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 </w:t>
            </w:r>
          </w:p>
        </w:tc>
        <w:tc>
          <w:tcPr>
            <w:tcW w:w="1588"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7 310,00</w:t>
            </w:r>
          </w:p>
        </w:tc>
        <w:tc>
          <w:tcPr>
            <w:tcW w:w="280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 </w:t>
            </w:r>
          </w:p>
        </w:tc>
        <w:tc>
          <w:tcPr>
            <w:tcW w:w="2976"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7 310,00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трансформатора 41Т</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929,00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929,00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Капремонт трансформатора №40Т (ТМ 1000/10/0,4) с заменой питающего эл</w:t>
            </w:r>
            <w:proofErr w:type="gramStart"/>
            <w:r w:rsidRPr="009617B6">
              <w:rPr>
                <w:sz w:val="20"/>
                <w:szCs w:val="20"/>
              </w:rPr>
              <w:t>.к</w:t>
            </w:r>
            <w:proofErr w:type="gramEnd"/>
            <w:r w:rsidRPr="009617B6">
              <w:rPr>
                <w:sz w:val="20"/>
                <w:szCs w:val="20"/>
              </w:rPr>
              <w:t>абеля</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191,00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191,00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питающего кабеля электродвигателей насосов СН-1, 2, 3</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241,00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241,00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lastRenderedPageBreak/>
              <w:t>4.4</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Капремонт электродвигателя 630 кВт  насоса СН-3(тип А4-400-4У3, 630кВт,1500об/мин)</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392,00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392,00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4.5</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Капремонт электродвигателя 200 кВт  насоса СНР-2 (тип А4-355LK-4У3, 200кВт,1500об/мин)</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110,00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4.6</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погружного насоса 2А  на МНС (тип 12НА-22х6, 150м3/ч, 54м.в.ст.)</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282,00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282,00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4.7</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насоса МНР-1Б  на МНС (тип 5НК-5х1, 70м3/ч, 105 м.в.ст.)</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143,00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143,00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4.8</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Капремонт насоса МН-2В  тип 4Н-5х4</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33,00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4.9</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насоса 1В  НБА, марки 200Д90 на 1Д630-90а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351,00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351,00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4.10</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Капремонт электродвигателя (тип ВАО-82-2, 55 кВт, 3000 </w:t>
            </w:r>
            <w:proofErr w:type="gramStart"/>
            <w:r w:rsidRPr="009617B6">
              <w:rPr>
                <w:sz w:val="20"/>
                <w:szCs w:val="20"/>
              </w:rPr>
              <w:t>об</w:t>
            </w:r>
            <w:proofErr w:type="gramEnd"/>
            <w:r w:rsidRPr="009617B6">
              <w:rPr>
                <w:sz w:val="20"/>
                <w:szCs w:val="20"/>
              </w:rPr>
              <w:t xml:space="preserve">/мин) насоса МНР-1В </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69,00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4.11</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 xml:space="preserve">Капремонт электродвигателя 55 кВт  насоса МН-2В (тип ВАО-82-2, 55 кВт, 3000 </w:t>
            </w:r>
            <w:proofErr w:type="gramStart"/>
            <w:r w:rsidRPr="009617B6">
              <w:rPr>
                <w:sz w:val="20"/>
                <w:szCs w:val="20"/>
              </w:rPr>
              <w:t>об</w:t>
            </w:r>
            <w:proofErr w:type="gramEnd"/>
            <w:r w:rsidRPr="009617B6">
              <w:rPr>
                <w:sz w:val="20"/>
                <w:szCs w:val="20"/>
              </w:rPr>
              <w:t>/мин)</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69,00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4.12</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приямка обмывочных вод</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189,00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189,00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4.13</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Замена питательной магистрали котлов ДКВР</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243,00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243,00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4.14</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обмуровки и теплоизоляции котлов</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ТР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926,00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926,00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4.15</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внутренней химзащиты баков-аккумуляторов горячей воды №№ 1, 2 на ЗВК</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1 250,00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1 250,00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4.16</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здания НХФС</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400,00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400,00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4.17</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приямков в ХВО</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787,00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787,00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4.18</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помещений РУ - 10, 6, 0.4 кВ</w:t>
            </w:r>
            <w:proofErr w:type="gramStart"/>
            <w:r w:rsidRPr="009617B6">
              <w:rPr>
                <w:sz w:val="20"/>
                <w:szCs w:val="20"/>
              </w:rPr>
              <w:t xml:space="preserve"> Г</w:t>
            </w:r>
            <w:proofErr w:type="gramEnd"/>
            <w:r w:rsidRPr="009617B6">
              <w:rPr>
                <w:sz w:val="20"/>
                <w:szCs w:val="20"/>
              </w:rPr>
              <w:t>л. корпуса</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584,00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584,00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4.19</w:t>
            </w:r>
          </w:p>
        </w:tc>
        <w:tc>
          <w:tcPr>
            <w:tcW w:w="5261"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rPr>
                <w:sz w:val="20"/>
                <w:szCs w:val="20"/>
              </w:rPr>
            </w:pPr>
            <w:r w:rsidRPr="009617B6">
              <w:rPr>
                <w:sz w:val="20"/>
                <w:szCs w:val="20"/>
              </w:rPr>
              <w:t>Ремонт эстакады слива мазута (сети освещ)</w:t>
            </w:r>
          </w:p>
        </w:tc>
        <w:tc>
          <w:tcPr>
            <w:tcW w:w="65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proofErr w:type="gramStart"/>
            <w:r w:rsidRPr="009617B6">
              <w:rPr>
                <w:sz w:val="20"/>
                <w:szCs w:val="20"/>
              </w:rPr>
              <w:t>КР</w:t>
            </w:r>
            <w:proofErr w:type="gramEnd"/>
          </w:p>
        </w:tc>
        <w:tc>
          <w:tcPr>
            <w:tcW w:w="1588"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121,00</w:t>
            </w:r>
          </w:p>
        </w:tc>
        <w:tc>
          <w:tcPr>
            <w:tcW w:w="2807"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Смета на выполнение работ</w:t>
            </w:r>
          </w:p>
        </w:tc>
        <w:tc>
          <w:tcPr>
            <w:tcW w:w="2976"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rsidR="009617B6" w:rsidRPr="009617B6" w:rsidRDefault="009617B6" w:rsidP="009617B6">
            <w:pPr>
              <w:jc w:val="center"/>
              <w:rPr>
                <w:sz w:val="20"/>
                <w:szCs w:val="20"/>
              </w:rPr>
            </w:pPr>
            <w:r w:rsidRPr="009617B6">
              <w:rPr>
                <w:sz w:val="20"/>
                <w:szCs w:val="20"/>
              </w:rPr>
              <w:t>121,00</w:t>
            </w:r>
          </w:p>
        </w:tc>
      </w:tr>
      <w:tr w:rsidR="009617B6" w:rsidRPr="009617B6" w:rsidTr="00E13E9F">
        <w:trPr>
          <w:trHeight w:val="20"/>
        </w:trPr>
        <w:tc>
          <w:tcPr>
            <w:tcW w:w="566" w:type="dxa"/>
            <w:tcBorders>
              <w:top w:val="nil"/>
              <w:left w:val="single" w:sz="4" w:space="0" w:color="auto"/>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4</w:t>
            </w:r>
          </w:p>
        </w:tc>
        <w:tc>
          <w:tcPr>
            <w:tcW w:w="5261"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rPr>
                <w:b/>
                <w:bCs/>
                <w:sz w:val="20"/>
                <w:szCs w:val="20"/>
              </w:rPr>
            </w:pPr>
            <w:r w:rsidRPr="009617B6">
              <w:rPr>
                <w:b/>
                <w:bCs/>
                <w:sz w:val="20"/>
                <w:szCs w:val="20"/>
              </w:rPr>
              <w:t>Аварийный резерв (аварийный ремонт, доп. объемы работ по результатам дефектации)</w:t>
            </w:r>
          </w:p>
        </w:tc>
        <w:tc>
          <w:tcPr>
            <w:tcW w:w="65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АР</w:t>
            </w:r>
          </w:p>
        </w:tc>
        <w:tc>
          <w:tcPr>
            <w:tcW w:w="1588"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3 852,00</w:t>
            </w:r>
          </w:p>
        </w:tc>
        <w:tc>
          <w:tcPr>
            <w:tcW w:w="2807"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Расчет прогнозной величины затрат на техническое обслуживание и ремонт основных производственных фондов  на 2013 год</w:t>
            </w:r>
          </w:p>
        </w:tc>
        <w:tc>
          <w:tcPr>
            <w:tcW w:w="2976"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sz w:val="20"/>
                <w:szCs w:val="20"/>
              </w:rPr>
            </w:pPr>
            <w:r w:rsidRPr="009617B6">
              <w:rPr>
                <w:sz w:val="20"/>
                <w:szCs w:val="20"/>
              </w:rPr>
              <w:t>Не представлено обоснование стоимости, необходимости</w:t>
            </w:r>
          </w:p>
        </w:tc>
        <w:tc>
          <w:tcPr>
            <w:tcW w:w="1985" w:type="dxa"/>
            <w:tcBorders>
              <w:top w:val="nil"/>
              <w:left w:val="nil"/>
              <w:bottom w:val="single" w:sz="4" w:space="0" w:color="auto"/>
              <w:right w:val="single" w:sz="4" w:space="0" w:color="auto"/>
            </w:tcBorders>
            <w:shd w:val="clear" w:color="000000" w:fill="D9D9D9"/>
            <w:vAlign w:val="center"/>
            <w:hideMark/>
          </w:tcPr>
          <w:p w:rsidR="009617B6" w:rsidRPr="009617B6" w:rsidRDefault="009617B6" w:rsidP="009617B6">
            <w:pPr>
              <w:jc w:val="center"/>
              <w:rPr>
                <w:b/>
                <w:bCs/>
                <w:sz w:val="20"/>
                <w:szCs w:val="20"/>
              </w:rPr>
            </w:pPr>
            <w:r w:rsidRPr="009617B6">
              <w:rPr>
                <w:b/>
                <w:bCs/>
                <w:sz w:val="20"/>
                <w:szCs w:val="20"/>
              </w:rPr>
              <w:t>0,00</w:t>
            </w:r>
          </w:p>
        </w:tc>
      </w:tr>
      <w:tr w:rsidR="009617B6" w:rsidRPr="009617B6" w:rsidTr="00E13E9F">
        <w:trPr>
          <w:trHeight w:val="20"/>
        </w:trPr>
        <w:tc>
          <w:tcPr>
            <w:tcW w:w="64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7B6" w:rsidRPr="009617B6" w:rsidRDefault="009617B6" w:rsidP="009617B6">
            <w:pPr>
              <w:rPr>
                <w:b/>
                <w:bCs/>
                <w:sz w:val="20"/>
                <w:szCs w:val="20"/>
              </w:rPr>
            </w:pPr>
            <w:r w:rsidRPr="009617B6">
              <w:rPr>
                <w:b/>
                <w:bCs/>
                <w:sz w:val="20"/>
                <w:szCs w:val="20"/>
              </w:rPr>
              <w:t>Всего по ОАО «Кемеровская теплосетевая компания»</w:t>
            </w:r>
          </w:p>
        </w:tc>
        <w:tc>
          <w:tcPr>
            <w:tcW w:w="1588" w:type="dxa"/>
            <w:tcBorders>
              <w:top w:val="nil"/>
              <w:left w:val="nil"/>
              <w:bottom w:val="single" w:sz="4" w:space="0" w:color="auto"/>
              <w:right w:val="single" w:sz="4" w:space="0" w:color="auto"/>
            </w:tcBorders>
            <w:shd w:val="clear" w:color="auto" w:fill="auto"/>
            <w:vAlign w:val="center"/>
            <w:hideMark/>
          </w:tcPr>
          <w:p w:rsidR="009617B6" w:rsidRPr="009617B6" w:rsidRDefault="009617B6" w:rsidP="009617B6">
            <w:pPr>
              <w:jc w:val="center"/>
              <w:rPr>
                <w:b/>
                <w:bCs/>
                <w:sz w:val="20"/>
                <w:szCs w:val="20"/>
              </w:rPr>
            </w:pPr>
            <w:r w:rsidRPr="009617B6">
              <w:rPr>
                <w:b/>
                <w:bCs/>
                <w:sz w:val="20"/>
                <w:szCs w:val="20"/>
              </w:rPr>
              <w:t>93 245,00</w:t>
            </w:r>
          </w:p>
        </w:tc>
        <w:tc>
          <w:tcPr>
            <w:tcW w:w="2807" w:type="dxa"/>
            <w:tcBorders>
              <w:top w:val="nil"/>
              <w:left w:val="nil"/>
              <w:bottom w:val="single" w:sz="4" w:space="0" w:color="auto"/>
              <w:right w:val="single" w:sz="4" w:space="0" w:color="auto"/>
            </w:tcBorders>
            <w:shd w:val="clear" w:color="auto" w:fill="auto"/>
            <w:vAlign w:val="center"/>
            <w:hideMark/>
          </w:tcPr>
          <w:p w:rsidR="009617B6" w:rsidRPr="009617B6" w:rsidRDefault="009617B6" w:rsidP="009617B6">
            <w:pPr>
              <w:jc w:val="center"/>
              <w:rPr>
                <w:b/>
                <w:bCs/>
                <w:sz w:val="20"/>
                <w:szCs w:val="20"/>
              </w:rPr>
            </w:pPr>
            <w:r w:rsidRPr="009617B6">
              <w:rPr>
                <w:b/>
                <w:bCs/>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9617B6" w:rsidRPr="009617B6" w:rsidRDefault="009617B6" w:rsidP="009617B6">
            <w:pPr>
              <w:jc w:val="center"/>
              <w:rPr>
                <w:b/>
                <w:bCs/>
                <w:sz w:val="20"/>
                <w:szCs w:val="20"/>
              </w:rPr>
            </w:pPr>
            <w:r w:rsidRPr="009617B6">
              <w:rPr>
                <w:b/>
                <w:bCs/>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617B6" w:rsidRPr="009617B6" w:rsidRDefault="009617B6" w:rsidP="009617B6">
            <w:pPr>
              <w:jc w:val="center"/>
              <w:rPr>
                <w:b/>
                <w:bCs/>
                <w:sz w:val="20"/>
                <w:szCs w:val="20"/>
              </w:rPr>
            </w:pPr>
            <w:r w:rsidRPr="009617B6">
              <w:rPr>
                <w:b/>
                <w:bCs/>
                <w:sz w:val="20"/>
                <w:szCs w:val="20"/>
              </w:rPr>
              <w:t>77 293,95</w:t>
            </w:r>
          </w:p>
        </w:tc>
      </w:tr>
    </w:tbl>
    <w:p w:rsidR="009617B6" w:rsidRPr="009617B6" w:rsidRDefault="009617B6" w:rsidP="009617B6">
      <w:pPr>
        <w:spacing w:after="200" w:line="276" w:lineRule="auto"/>
        <w:rPr>
          <w:rFonts w:asciiTheme="minorHAnsi" w:eastAsiaTheme="minorHAnsi" w:hAnsiTheme="minorHAnsi" w:cstheme="minorBidi"/>
          <w:sz w:val="22"/>
          <w:szCs w:val="22"/>
          <w:lang w:eastAsia="en-US"/>
        </w:rPr>
      </w:pPr>
    </w:p>
    <w:p w:rsidR="002B4906" w:rsidRDefault="002B4906">
      <w:pPr>
        <w:spacing w:after="200" w:line="276" w:lineRule="auto"/>
      </w:pPr>
      <w:r>
        <w:br w:type="page"/>
      </w:r>
    </w:p>
    <w:p w:rsidR="009617B6" w:rsidRDefault="002B4906" w:rsidP="003C733B">
      <w:pPr>
        <w:jc w:val="right"/>
      </w:pPr>
      <w:r>
        <w:lastRenderedPageBreak/>
        <w:t>Приложение № 26 к протоколу</w:t>
      </w:r>
    </w:p>
    <w:p w:rsidR="002B4906" w:rsidRPr="002B4906" w:rsidRDefault="002B4906" w:rsidP="002B4906">
      <w:pPr>
        <w:jc w:val="center"/>
        <w:rPr>
          <w:sz w:val="28"/>
          <w:szCs w:val="28"/>
        </w:rPr>
      </w:pPr>
      <w:r w:rsidRPr="002B4906">
        <w:rPr>
          <w:b/>
          <w:bCs/>
          <w:sz w:val="28"/>
          <w:szCs w:val="28"/>
        </w:rPr>
        <w:t>Справка об инвестиционной программе ОАО «Кемеровская теплосетевая компания» (г. Кемерово), в части передачи тепловой энергии на 2013 год</w:t>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737"/>
        <w:gridCol w:w="1058"/>
        <w:gridCol w:w="1210"/>
        <w:gridCol w:w="884"/>
        <w:gridCol w:w="4077"/>
        <w:gridCol w:w="1417"/>
        <w:gridCol w:w="1042"/>
        <w:gridCol w:w="1226"/>
        <w:gridCol w:w="709"/>
      </w:tblGrid>
      <w:tr w:rsidR="002B4906" w:rsidRPr="002B4906" w:rsidTr="00E13E9F">
        <w:trPr>
          <w:trHeight w:val="20"/>
          <w:tblHeader/>
        </w:trPr>
        <w:tc>
          <w:tcPr>
            <w:tcW w:w="531" w:type="dxa"/>
            <w:vMerge w:val="restart"/>
            <w:shd w:val="clear" w:color="auto" w:fill="D9D9D9"/>
            <w:vAlign w:val="center"/>
            <w:hideMark/>
          </w:tcPr>
          <w:p w:rsidR="002B4906" w:rsidRPr="002B4906" w:rsidRDefault="002B4906" w:rsidP="002B4906">
            <w:pPr>
              <w:jc w:val="center"/>
              <w:rPr>
                <w:sz w:val="18"/>
                <w:szCs w:val="18"/>
              </w:rPr>
            </w:pPr>
            <w:r w:rsidRPr="002B4906">
              <w:rPr>
                <w:sz w:val="18"/>
                <w:szCs w:val="18"/>
              </w:rPr>
              <w:t xml:space="preserve">№ </w:t>
            </w:r>
            <w:proofErr w:type="gramStart"/>
            <w:r w:rsidRPr="002B4906">
              <w:rPr>
                <w:sz w:val="18"/>
                <w:szCs w:val="18"/>
              </w:rPr>
              <w:t>п</w:t>
            </w:r>
            <w:proofErr w:type="gramEnd"/>
            <w:r w:rsidRPr="002B4906">
              <w:rPr>
                <w:sz w:val="18"/>
                <w:szCs w:val="18"/>
              </w:rPr>
              <w:t>/п</w:t>
            </w:r>
          </w:p>
        </w:tc>
        <w:tc>
          <w:tcPr>
            <w:tcW w:w="3737" w:type="dxa"/>
            <w:vMerge w:val="restart"/>
            <w:shd w:val="clear" w:color="auto" w:fill="D9D9D9"/>
            <w:vAlign w:val="center"/>
            <w:hideMark/>
          </w:tcPr>
          <w:p w:rsidR="002B4906" w:rsidRPr="002B4906" w:rsidRDefault="002B4906" w:rsidP="002B4906">
            <w:pPr>
              <w:jc w:val="center"/>
              <w:rPr>
                <w:sz w:val="18"/>
                <w:szCs w:val="18"/>
              </w:rPr>
            </w:pPr>
            <w:r w:rsidRPr="002B4906">
              <w:rPr>
                <w:sz w:val="18"/>
                <w:szCs w:val="18"/>
              </w:rPr>
              <w:t>Наименование строек, объектов, видов работ</w:t>
            </w:r>
          </w:p>
        </w:tc>
        <w:tc>
          <w:tcPr>
            <w:tcW w:w="3152" w:type="dxa"/>
            <w:gridSpan w:val="3"/>
            <w:shd w:val="clear" w:color="auto" w:fill="D9D9D9"/>
            <w:vAlign w:val="center"/>
            <w:hideMark/>
          </w:tcPr>
          <w:p w:rsidR="002B4906" w:rsidRPr="002B4906" w:rsidRDefault="002B4906" w:rsidP="002B4906">
            <w:pPr>
              <w:jc w:val="center"/>
              <w:rPr>
                <w:sz w:val="18"/>
                <w:szCs w:val="18"/>
              </w:rPr>
            </w:pPr>
            <w:r w:rsidRPr="002B4906">
              <w:rPr>
                <w:sz w:val="18"/>
                <w:szCs w:val="18"/>
              </w:rPr>
              <w:t>Объем капитальных вложений по предложению предприятия на 2013 год в части передачи тепла, тыс. руб.</w:t>
            </w:r>
          </w:p>
        </w:tc>
        <w:tc>
          <w:tcPr>
            <w:tcW w:w="4077" w:type="dxa"/>
            <w:vMerge w:val="restart"/>
            <w:shd w:val="clear" w:color="auto" w:fill="D9D9D9"/>
            <w:vAlign w:val="center"/>
            <w:hideMark/>
          </w:tcPr>
          <w:p w:rsidR="002B4906" w:rsidRPr="002B4906" w:rsidRDefault="002B4906" w:rsidP="002B4906">
            <w:pPr>
              <w:jc w:val="center"/>
              <w:rPr>
                <w:sz w:val="18"/>
                <w:szCs w:val="18"/>
              </w:rPr>
            </w:pPr>
            <w:r w:rsidRPr="002B4906">
              <w:rPr>
                <w:sz w:val="18"/>
                <w:szCs w:val="18"/>
              </w:rPr>
              <w:t>Обоснования</w:t>
            </w:r>
          </w:p>
        </w:tc>
        <w:tc>
          <w:tcPr>
            <w:tcW w:w="1417" w:type="dxa"/>
            <w:vMerge w:val="restart"/>
            <w:shd w:val="clear" w:color="auto" w:fill="D9D9D9"/>
            <w:vAlign w:val="center"/>
            <w:hideMark/>
          </w:tcPr>
          <w:p w:rsidR="002B4906" w:rsidRPr="002B4906" w:rsidRDefault="002B4906" w:rsidP="002B4906">
            <w:pPr>
              <w:jc w:val="center"/>
              <w:rPr>
                <w:sz w:val="18"/>
                <w:szCs w:val="18"/>
              </w:rPr>
            </w:pPr>
            <w:r w:rsidRPr="002B4906">
              <w:rPr>
                <w:sz w:val="18"/>
                <w:szCs w:val="18"/>
              </w:rPr>
              <w:t>Замечания</w:t>
            </w:r>
          </w:p>
        </w:tc>
        <w:tc>
          <w:tcPr>
            <w:tcW w:w="2977" w:type="dxa"/>
            <w:gridSpan w:val="3"/>
            <w:shd w:val="clear" w:color="auto" w:fill="D9D9D9"/>
            <w:vAlign w:val="center"/>
            <w:hideMark/>
          </w:tcPr>
          <w:p w:rsidR="002B4906" w:rsidRPr="002B4906" w:rsidRDefault="002B4906" w:rsidP="002B4906">
            <w:pPr>
              <w:jc w:val="center"/>
              <w:rPr>
                <w:sz w:val="18"/>
                <w:szCs w:val="18"/>
              </w:rPr>
            </w:pPr>
            <w:r w:rsidRPr="002B4906">
              <w:rPr>
                <w:sz w:val="18"/>
                <w:szCs w:val="18"/>
              </w:rPr>
              <w:t>Объем капитальных вложений, по мнению экспертов в части передачи тепла, тыс. руб.</w:t>
            </w:r>
          </w:p>
        </w:tc>
      </w:tr>
      <w:tr w:rsidR="002B4906" w:rsidRPr="002B4906" w:rsidTr="00E13E9F">
        <w:trPr>
          <w:trHeight w:val="20"/>
          <w:tblHeader/>
        </w:trPr>
        <w:tc>
          <w:tcPr>
            <w:tcW w:w="531" w:type="dxa"/>
            <w:vMerge/>
            <w:shd w:val="clear" w:color="auto" w:fill="D9D9D9"/>
            <w:vAlign w:val="center"/>
            <w:hideMark/>
          </w:tcPr>
          <w:p w:rsidR="002B4906" w:rsidRPr="002B4906" w:rsidRDefault="002B4906" w:rsidP="002B4906">
            <w:pPr>
              <w:rPr>
                <w:sz w:val="18"/>
                <w:szCs w:val="18"/>
              </w:rPr>
            </w:pPr>
          </w:p>
        </w:tc>
        <w:tc>
          <w:tcPr>
            <w:tcW w:w="3737" w:type="dxa"/>
            <w:vMerge/>
            <w:shd w:val="clear" w:color="auto" w:fill="D9D9D9"/>
            <w:vAlign w:val="center"/>
            <w:hideMark/>
          </w:tcPr>
          <w:p w:rsidR="002B4906" w:rsidRPr="002B4906" w:rsidRDefault="002B4906" w:rsidP="002B4906">
            <w:pPr>
              <w:rPr>
                <w:sz w:val="18"/>
                <w:szCs w:val="18"/>
              </w:rPr>
            </w:pPr>
          </w:p>
        </w:tc>
        <w:tc>
          <w:tcPr>
            <w:tcW w:w="1058" w:type="dxa"/>
            <w:shd w:val="clear" w:color="auto" w:fill="D9D9D9"/>
            <w:vAlign w:val="center"/>
            <w:hideMark/>
          </w:tcPr>
          <w:p w:rsidR="002B4906" w:rsidRPr="002B4906" w:rsidRDefault="002B4906" w:rsidP="002B4906">
            <w:pPr>
              <w:jc w:val="center"/>
              <w:rPr>
                <w:sz w:val="18"/>
                <w:szCs w:val="18"/>
              </w:rPr>
            </w:pPr>
            <w:r w:rsidRPr="002B4906">
              <w:rPr>
                <w:sz w:val="18"/>
                <w:szCs w:val="18"/>
              </w:rPr>
              <w:t>Всего</w:t>
            </w:r>
          </w:p>
        </w:tc>
        <w:tc>
          <w:tcPr>
            <w:tcW w:w="1210" w:type="dxa"/>
            <w:shd w:val="clear" w:color="auto" w:fill="D9D9D9"/>
            <w:vAlign w:val="center"/>
            <w:hideMark/>
          </w:tcPr>
          <w:p w:rsidR="002B4906" w:rsidRPr="002B4906" w:rsidRDefault="002B4906" w:rsidP="002B4906">
            <w:pPr>
              <w:jc w:val="center"/>
              <w:rPr>
                <w:sz w:val="18"/>
                <w:szCs w:val="18"/>
              </w:rPr>
            </w:pPr>
            <w:r w:rsidRPr="002B4906">
              <w:rPr>
                <w:sz w:val="18"/>
                <w:szCs w:val="18"/>
              </w:rPr>
              <w:t>амортизационные отчисления</w:t>
            </w:r>
          </w:p>
        </w:tc>
        <w:tc>
          <w:tcPr>
            <w:tcW w:w="884" w:type="dxa"/>
            <w:shd w:val="clear" w:color="auto" w:fill="D9D9D9"/>
            <w:vAlign w:val="center"/>
            <w:hideMark/>
          </w:tcPr>
          <w:p w:rsidR="002B4906" w:rsidRPr="002B4906" w:rsidRDefault="002B4906" w:rsidP="002B4906">
            <w:pPr>
              <w:jc w:val="center"/>
              <w:rPr>
                <w:sz w:val="18"/>
                <w:szCs w:val="18"/>
              </w:rPr>
            </w:pPr>
            <w:r w:rsidRPr="002B4906">
              <w:rPr>
                <w:sz w:val="18"/>
                <w:szCs w:val="18"/>
              </w:rPr>
              <w:t>прибыль</w:t>
            </w:r>
          </w:p>
        </w:tc>
        <w:tc>
          <w:tcPr>
            <w:tcW w:w="4077" w:type="dxa"/>
            <w:vMerge/>
            <w:shd w:val="clear" w:color="auto" w:fill="D9D9D9"/>
            <w:vAlign w:val="center"/>
            <w:hideMark/>
          </w:tcPr>
          <w:p w:rsidR="002B4906" w:rsidRPr="002B4906" w:rsidRDefault="002B4906" w:rsidP="002B4906">
            <w:pPr>
              <w:rPr>
                <w:sz w:val="18"/>
                <w:szCs w:val="18"/>
              </w:rPr>
            </w:pPr>
          </w:p>
        </w:tc>
        <w:tc>
          <w:tcPr>
            <w:tcW w:w="1417" w:type="dxa"/>
            <w:vMerge/>
            <w:shd w:val="clear" w:color="auto" w:fill="D9D9D9"/>
            <w:vAlign w:val="center"/>
            <w:hideMark/>
          </w:tcPr>
          <w:p w:rsidR="002B4906" w:rsidRPr="002B4906" w:rsidRDefault="002B4906" w:rsidP="002B4906">
            <w:pPr>
              <w:rPr>
                <w:sz w:val="18"/>
                <w:szCs w:val="18"/>
              </w:rPr>
            </w:pPr>
          </w:p>
        </w:tc>
        <w:tc>
          <w:tcPr>
            <w:tcW w:w="1042" w:type="dxa"/>
            <w:shd w:val="clear" w:color="auto" w:fill="D9D9D9"/>
            <w:vAlign w:val="center"/>
            <w:hideMark/>
          </w:tcPr>
          <w:p w:rsidR="002B4906" w:rsidRPr="002B4906" w:rsidRDefault="002B4906" w:rsidP="002B4906">
            <w:pPr>
              <w:jc w:val="center"/>
              <w:rPr>
                <w:sz w:val="18"/>
                <w:szCs w:val="18"/>
              </w:rPr>
            </w:pPr>
            <w:r w:rsidRPr="002B4906">
              <w:rPr>
                <w:sz w:val="18"/>
                <w:szCs w:val="18"/>
              </w:rPr>
              <w:t>Всего</w:t>
            </w:r>
          </w:p>
        </w:tc>
        <w:tc>
          <w:tcPr>
            <w:tcW w:w="1226" w:type="dxa"/>
            <w:shd w:val="clear" w:color="auto" w:fill="D9D9D9"/>
            <w:vAlign w:val="center"/>
            <w:hideMark/>
          </w:tcPr>
          <w:p w:rsidR="002B4906" w:rsidRPr="002B4906" w:rsidRDefault="002B4906" w:rsidP="002B4906">
            <w:pPr>
              <w:jc w:val="center"/>
              <w:rPr>
                <w:sz w:val="18"/>
                <w:szCs w:val="18"/>
              </w:rPr>
            </w:pPr>
            <w:r w:rsidRPr="002B4906">
              <w:rPr>
                <w:sz w:val="18"/>
                <w:szCs w:val="18"/>
              </w:rPr>
              <w:t>амортизационные отчисления</w:t>
            </w:r>
          </w:p>
        </w:tc>
        <w:tc>
          <w:tcPr>
            <w:tcW w:w="709" w:type="dxa"/>
            <w:shd w:val="clear" w:color="auto" w:fill="D9D9D9"/>
            <w:vAlign w:val="center"/>
            <w:hideMark/>
          </w:tcPr>
          <w:p w:rsidR="002B4906" w:rsidRPr="002B4906" w:rsidRDefault="002B4906" w:rsidP="002B4906">
            <w:pPr>
              <w:jc w:val="center"/>
              <w:rPr>
                <w:sz w:val="18"/>
                <w:szCs w:val="18"/>
              </w:rPr>
            </w:pPr>
            <w:r w:rsidRPr="002B4906">
              <w:rPr>
                <w:sz w:val="18"/>
                <w:szCs w:val="18"/>
              </w:rPr>
              <w:t>прибыль</w:t>
            </w:r>
          </w:p>
        </w:tc>
      </w:tr>
      <w:tr w:rsidR="002B4906" w:rsidRPr="002B4906" w:rsidTr="00E13E9F">
        <w:trPr>
          <w:trHeight w:val="20"/>
        </w:trPr>
        <w:tc>
          <w:tcPr>
            <w:tcW w:w="531"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3737" w:type="dxa"/>
            <w:shd w:val="clear" w:color="auto" w:fill="auto"/>
            <w:vAlign w:val="center"/>
            <w:hideMark/>
          </w:tcPr>
          <w:p w:rsidR="002B4906" w:rsidRPr="002B4906" w:rsidRDefault="002B4906" w:rsidP="002B4906">
            <w:pPr>
              <w:rPr>
                <w:b/>
                <w:bCs/>
                <w:sz w:val="18"/>
                <w:szCs w:val="18"/>
              </w:rPr>
            </w:pPr>
            <w:r w:rsidRPr="002B4906">
              <w:rPr>
                <w:b/>
                <w:bCs/>
                <w:sz w:val="18"/>
                <w:szCs w:val="18"/>
              </w:rPr>
              <w:t>Всего по ОАО «Кемеровская теплосетевая компания» (г. Кемерово)</w:t>
            </w:r>
          </w:p>
        </w:tc>
        <w:tc>
          <w:tcPr>
            <w:tcW w:w="1058"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241 547,00</w:t>
            </w:r>
          </w:p>
        </w:tc>
        <w:tc>
          <w:tcPr>
            <w:tcW w:w="1210"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236 547,00</w:t>
            </w:r>
          </w:p>
        </w:tc>
        <w:tc>
          <w:tcPr>
            <w:tcW w:w="884"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5 000,00</w:t>
            </w:r>
          </w:p>
        </w:tc>
        <w:tc>
          <w:tcPr>
            <w:tcW w:w="4077"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417"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1042"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220 745,87</w:t>
            </w:r>
          </w:p>
        </w:tc>
        <w:tc>
          <w:tcPr>
            <w:tcW w:w="1226"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220 745,87</w:t>
            </w:r>
          </w:p>
        </w:tc>
        <w:tc>
          <w:tcPr>
            <w:tcW w:w="709"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r>
      <w:tr w:rsidR="002B4906" w:rsidRPr="002B4906" w:rsidTr="00E13E9F">
        <w:trPr>
          <w:trHeight w:val="20"/>
        </w:trPr>
        <w:tc>
          <w:tcPr>
            <w:tcW w:w="531"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I</w:t>
            </w:r>
          </w:p>
        </w:tc>
        <w:tc>
          <w:tcPr>
            <w:tcW w:w="3737" w:type="dxa"/>
            <w:shd w:val="clear" w:color="auto" w:fill="auto"/>
            <w:vAlign w:val="center"/>
            <w:hideMark/>
          </w:tcPr>
          <w:p w:rsidR="002B4906" w:rsidRPr="002B4906" w:rsidRDefault="002B4906" w:rsidP="002B4906">
            <w:pPr>
              <w:rPr>
                <w:b/>
                <w:bCs/>
                <w:sz w:val="18"/>
                <w:szCs w:val="18"/>
              </w:rPr>
            </w:pPr>
            <w:r w:rsidRPr="002B4906">
              <w:rPr>
                <w:b/>
                <w:bCs/>
                <w:sz w:val="18"/>
                <w:szCs w:val="18"/>
              </w:rPr>
              <w:t>Новое строительство, всего</w:t>
            </w:r>
          </w:p>
        </w:tc>
        <w:tc>
          <w:tcPr>
            <w:tcW w:w="1058"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c>
          <w:tcPr>
            <w:tcW w:w="1210"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c>
          <w:tcPr>
            <w:tcW w:w="884"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c>
          <w:tcPr>
            <w:tcW w:w="4077"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1417"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1042"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c>
          <w:tcPr>
            <w:tcW w:w="1226"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c>
          <w:tcPr>
            <w:tcW w:w="709"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r>
      <w:tr w:rsidR="002B4906" w:rsidRPr="002B4906" w:rsidTr="00E13E9F">
        <w:trPr>
          <w:trHeight w:val="20"/>
        </w:trPr>
        <w:tc>
          <w:tcPr>
            <w:tcW w:w="531"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II</w:t>
            </w:r>
          </w:p>
        </w:tc>
        <w:tc>
          <w:tcPr>
            <w:tcW w:w="3737" w:type="dxa"/>
            <w:shd w:val="clear" w:color="auto" w:fill="auto"/>
            <w:vAlign w:val="center"/>
            <w:hideMark/>
          </w:tcPr>
          <w:p w:rsidR="002B4906" w:rsidRPr="002B4906" w:rsidRDefault="002B4906" w:rsidP="002B4906">
            <w:pPr>
              <w:rPr>
                <w:b/>
                <w:bCs/>
                <w:sz w:val="18"/>
                <w:szCs w:val="18"/>
              </w:rPr>
            </w:pPr>
            <w:r w:rsidRPr="002B4906">
              <w:rPr>
                <w:b/>
                <w:bCs/>
                <w:sz w:val="18"/>
                <w:szCs w:val="18"/>
              </w:rPr>
              <w:t>Техническое перевооружение, всего</w:t>
            </w:r>
          </w:p>
        </w:tc>
        <w:tc>
          <w:tcPr>
            <w:tcW w:w="1058"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241 547,00</w:t>
            </w:r>
          </w:p>
        </w:tc>
        <w:tc>
          <w:tcPr>
            <w:tcW w:w="1210"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236 547,00</w:t>
            </w:r>
          </w:p>
        </w:tc>
        <w:tc>
          <w:tcPr>
            <w:tcW w:w="884"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5 000,00</w:t>
            </w:r>
          </w:p>
        </w:tc>
        <w:tc>
          <w:tcPr>
            <w:tcW w:w="4077"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1417"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 </w:t>
            </w:r>
          </w:p>
        </w:tc>
        <w:tc>
          <w:tcPr>
            <w:tcW w:w="1042"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220 745,87</w:t>
            </w:r>
          </w:p>
        </w:tc>
        <w:tc>
          <w:tcPr>
            <w:tcW w:w="1226"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220 745,87</w:t>
            </w:r>
          </w:p>
        </w:tc>
        <w:tc>
          <w:tcPr>
            <w:tcW w:w="709" w:type="dxa"/>
            <w:shd w:val="clear" w:color="auto" w:fill="auto"/>
            <w:vAlign w:val="center"/>
            <w:hideMark/>
          </w:tcPr>
          <w:p w:rsidR="002B4906" w:rsidRPr="002B4906" w:rsidRDefault="002B4906" w:rsidP="002B4906">
            <w:pPr>
              <w:jc w:val="center"/>
              <w:rPr>
                <w:b/>
                <w:bCs/>
                <w:color w:val="000000"/>
                <w:sz w:val="18"/>
                <w:szCs w:val="18"/>
              </w:rPr>
            </w:pPr>
            <w:r w:rsidRPr="002B4906">
              <w:rPr>
                <w:b/>
                <w:bCs/>
                <w:color w:val="000000"/>
                <w:sz w:val="18"/>
                <w:szCs w:val="18"/>
              </w:rPr>
              <w:t>0,00</w:t>
            </w:r>
          </w:p>
        </w:tc>
      </w:tr>
      <w:tr w:rsidR="002B4906" w:rsidRPr="002B4906" w:rsidTr="00E13E9F">
        <w:trPr>
          <w:trHeight w:val="20"/>
        </w:trPr>
        <w:tc>
          <w:tcPr>
            <w:tcW w:w="531"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3737" w:type="dxa"/>
            <w:shd w:val="clear" w:color="auto" w:fill="auto"/>
            <w:vAlign w:val="center"/>
            <w:hideMark/>
          </w:tcPr>
          <w:p w:rsidR="002B4906" w:rsidRPr="002B4906" w:rsidRDefault="002B4906" w:rsidP="002B4906">
            <w:pPr>
              <w:rPr>
                <w:sz w:val="18"/>
                <w:szCs w:val="18"/>
              </w:rPr>
            </w:pPr>
            <w:r w:rsidRPr="002B4906">
              <w:rPr>
                <w:sz w:val="18"/>
                <w:szCs w:val="18"/>
              </w:rPr>
              <w:t>в том числе:</w:t>
            </w:r>
          </w:p>
        </w:tc>
        <w:tc>
          <w:tcPr>
            <w:tcW w:w="1058"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210"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884"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4077"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417"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226"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709" w:type="dxa"/>
            <w:shd w:val="clear" w:color="auto" w:fill="auto"/>
            <w:vAlign w:val="center"/>
            <w:hideMark/>
          </w:tcPr>
          <w:p w:rsidR="002B4906" w:rsidRPr="002B4906" w:rsidRDefault="002B4906" w:rsidP="002B4906">
            <w:pPr>
              <w:jc w:val="center"/>
              <w:rPr>
                <w:color w:val="000000"/>
                <w:sz w:val="18"/>
                <w:szCs w:val="18"/>
              </w:rPr>
            </w:pPr>
            <w:r w:rsidRPr="002B4906">
              <w:rPr>
                <w:color w:val="000000"/>
                <w:sz w:val="18"/>
                <w:szCs w:val="18"/>
              </w:rPr>
              <w:t> </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1000 мм от ТК-3 до ПАВ-1 по пр. Московский, протяж. по трассе 235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20739,00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20739,00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Стоимость указана не корректно</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20 353,93</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20 353,93</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№1 2Ду 600 мм от ТК-I-19 до УТ-I-22 по ул</w:t>
            </w:r>
            <w:proofErr w:type="gramStart"/>
            <w:r w:rsidRPr="002B4906">
              <w:rPr>
                <w:color w:val="000000"/>
                <w:sz w:val="18"/>
                <w:szCs w:val="18"/>
              </w:rPr>
              <w:t>.О</w:t>
            </w:r>
            <w:proofErr w:type="gramEnd"/>
            <w:r w:rsidRPr="002B4906">
              <w:rPr>
                <w:color w:val="000000"/>
                <w:sz w:val="18"/>
                <w:szCs w:val="18"/>
              </w:rPr>
              <w:t>стровского, протяж. по трассе 200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14477,00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14477,00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14 477,00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14 477,00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№4 2Ду 800 мм от ТК-19 до УТ-22 по ул</w:t>
            </w:r>
            <w:proofErr w:type="gramStart"/>
            <w:r w:rsidRPr="002B4906">
              <w:rPr>
                <w:sz w:val="18"/>
                <w:szCs w:val="18"/>
              </w:rPr>
              <w:t>.О</w:t>
            </w:r>
            <w:proofErr w:type="gramEnd"/>
            <w:r w:rsidRPr="002B4906">
              <w:rPr>
                <w:sz w:val="18"/>
                <w:szCs w:val="18"/>
              </w:rPr>
              <w:t>стровского, протяж. по трассе 200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20603,00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20603,00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20 603,00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20 603,00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1.4</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800 мм</w:t>
            </w:r>
            <w:proofErr w:type="gramStart"/>
            <w:r w:rsidRPr="002B4906">
              <w:rPr>
                <w:sz w:val="18"/>
                <w:szCs w:val="18"/>
              </w:rPr>
              <w:t>.</w:t>
            </w:r>
            <w:proofErr w:type="gramEnd"/>
            <w:r w:rsidRPr="002B4906">
              <w:rPr>
                <w:sz w:val="18"/>
                <w:szCs w:val="18"/>
              </w:rPr>
              <w:t xml:space="preserve"> </w:t>
            </w:r>
            <w:proofErr w:type="gramStart"/>
            <w:r w:rsidRPr="002B4906">
              <w:rPr>
                <w:sz w:val="18"/>
                <w:szCs w:val="18"/>
              </w:rPr>
              <w:t>о</w:t>
            </w:r>
            <w:proofErr w:type="gramEnd"/>
            <w:r w:rsidRPr="002B4906">
              <w:rPr>
                <w:sz w:val="18"/>
                <w:szCs w:val="18"/>
              </w:rPr>
              <w:t>т ТК-VIII-53 до ТК-VIII-57 пр. Московский, протяж. 427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28201,00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28201,00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Стоимость указана не корректно</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28 012,85</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28 012,85</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1.5</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№3 2Ду 1000 мм от ТК-27 до НО-28 по ул. Индустриальная, протяж. по трассе160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12966,00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12966,00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12 966,00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12 966,00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1.6</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2Ду 400 мм от ТК-III-22 до ТК-III-24 по ул. Чкалова, протяж. по трассе 175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11100,00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11100,00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Стоимость указана не корректно</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11 041,16</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11 041,16</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1.7</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2Ду 400 мм от УТ-III-27 до УТ-III-28 по ул</w:t>
            </w:r>
            <w:proofErr w:type="gramStart"/>
            <w:r w:rsidRPr="002B4906">
              <w:rPr>
                <w:color w:val="000000"/>
                <w:sz w:val="18"/>
                <w:szCs w:val="18"/>
              </w:rPr>
              <w:t>.Ф</w:t>
            </w:r>
            <w:proofErr w:type="gramEnd"/>
            <w:r w:rsidRPr="002B4906">
              <w:rPr>
                <w:color w:val="000000"/>
                <w:sz w:val="18"/>
                <w:szCs w:val="18"/>
              </w:rPr>
              <w:t>едоровского, протяж. по трассе 84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5508,00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5508,00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5 508,00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5 508,00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lastRenderedPageBreak/>
              <w:t>1.8</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2Ду 250 мм от ТК-21-5 до ТК-21-7 по пр. Ленина, кв. 21, протяж. по трассе 231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7627,00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7627,00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7 627,00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7 627,00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1.9</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 2Ду 600 мм от УТ-II-12 до УТ-II-13 по пр-ту Кузнецкий, протяж. по трассе 97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3983,00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3983,00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3 983,00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3 983,00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1.10</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№3 2Ду 1000 мм от ТК-41а до НО-42 по ул. Семашко, протяж. по трассе 50 м.</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4661,00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4661,00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4 661,00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4 661,00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1.11</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400 мм от ТК-10/3 до ТК-10/7 по бульвару Строителей, протяж. по трассе 800 м (400 м - 2013 г.)</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23630,00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23630,00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23 630,00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23 630,00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1.12</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Строительство перемычки 2Ду400 мм от ТК-183 тепломагистрали №3 по ул</w:t>
            </w:r>
            <w:proofErr w:type="gramStart"/>
            <w:r w:rsidRPr="002B4906">
              <w:rPr>
                <w:sz w:val="18"/>
                <w:szCs w:val="18"/>
              </w:rPr>
              <w:t>.Т</w:t>
            </w:r>
            <w:proofErr w:type="gramEnd"/>
            <w:r w:rsidRPr="002B4906">
              <w:rPr>
                <w:sz w:val="18"/>
                <w:szCs w:val="18"/>
              </w:rPr>
              <w:t>ерешковой до тепломагистрали №8 по ул. Волгоградской с целью улучшения гидравлического режима</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3885,00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3885,00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Стоимость указана не корректно</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3 842,37</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3 842,37</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1.13</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обратного трубопровода тепломагистрали  №3 с увеличением диаметра  с 2Ду700 мм до 2Ду800 мм от КСЗ-11 до ТК-183 ул. Терешковой</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30014,00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30014,00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30 014,00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30 014,00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1.14</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Переустройство надземного участка теплотрассы 2Ду 1000 мм по ул. Двужильного и пр. Молодежный</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15849,00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10849,00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5000,00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15 849,00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15 849,00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1.15</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теплоизоляции теплотрасс</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703,00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703,00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xml:space="preserve">Не указана адресная привязка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1.16</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Корректировка концепции перспективного развития централизованного теплоснабжения Кемеровской области на 2014-2018 гг.</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1695,00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1695,00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1 695,00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1 695,00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1.17</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№1 2Ду 600 мм от УТ-I-22  до УТ-23а по ул</w:t>
            </w:r>
            <w:proofErr w:type="gramStart"/>
            <w:r w:rsidRPr="002B4906">
              <w:rPr>
                <w:sz w:val="18"/>
                <w:szCs w:val="18"/>
              </w:rPr>
              <w:t>.О</w:t>
            </w:r>
            <w:proofErr w:type="gramEnd"/>
            <w:r w:rsidRPr="002B4906">
              <w:rPr>
                <w:sz w:val="18"/>
                <w:szCs w:val="18"/>
              </w:rPr>
              <w:t>стровского, протяж. по трассе 110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lastRenderedPageBreak/>
              <w:t>1.18</w:t>
            </w:r>
          </w:p>
        </w:tc>
        <w:tc>
          <w:tcPr>
            <w:tcW w:w="3737" w:type="dxa"/>
            <w:shd w:val="clear" w:color="000000" w:fill="FFFFFF"/>
            <w:vAlign w:val="center"/>
            <w:hideMark/>
          </w:tcPr>
          <w:p w:rsidR="002B4906" w:rsidRPr="002B4906" w:rsidRDefault="002B4906" w:rsidP="002B4906">
            <w:pPr>
              <w:rPr>
                <w:color w:val="000000"/>
                <w:sz w:val="18"/>
                <w:szCs w:val="18"/>
              </w:rPr>
            </w:pPr>
            <w:r w:rsidRPr="002B4906">
              <w:rPr>
                <w:color w:val="000000"/>
                <w:sz w:val="18"/>
                <w:szCs w:val="18"/>
              </w:rPr>
              <w:t>Реконструкция тепломагистрали №4 2Ду 800 мм от  УТ-22 до УТ-23а по ул</w:t>
            </w:r>
            <w:proofErr w:type="gramStart"/>
            <w:r w:rsidRPr="002B4906">
              <w:rPr>
                <w:color w:val="000000"/>
                <w:sz w:val="18"/>
                <w:szCs w:val="18"/>
              </w:rPr>
              <w:t>.О</w:t>
            </w:r>
            <w:proofErr w:type="gramEnd"/>
            <w:r w:rsidRPr="002B4906">
              <w:rPr>
                <w:color w:val="000000"/>
                <w:sz w:val="18"/>
                <w:szCs w:val="18"/>
              </w:rPr>
              <w:t>стровского, протяж. по трассе 110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424,00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424,00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424,00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424,00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1.19</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800 мм от ТК-VIII-53 до КСЗ-VIII-2 пр. Московский, протяж. 880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2542,00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2542,00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2 542,00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2 542,00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1.20</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от ТК-18 до Пав.-1 по пр. Химиков 2Ду 700 мм, протяж. по трассе 250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1017,00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1017,00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1 017,00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1 017,00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1.21</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400 мм от ТК-I-28 до ТК-I-32 по ул. 40 лет Октября, протяж. по трассе 350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551,00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551,00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551,00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551,00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1.22</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500 мм от ТК-II-14 доТК-II-16 по ул. Леонова, протяж. по трассе 128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297,00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297,00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297,00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297,00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1.23</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300 мм от ТК-17-14 доТК-17-15а по Центральному проезду, протяж. по трассе 141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339,00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339,00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339,00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339,00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1.24</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600 мм от ТК-IV-27 до ТК-IV-29 по пр. Ленина, протяж. по трассе 350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1.25</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400 мм от ТК-IV-14 до ТК-IV-17 по пр. Ленина, протяж. по трассе 300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509,00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509,00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509,00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509,00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1.26</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тепломагистрали 2Ду 1000 мм от ТК-47 до НО-49 по ул. Старый аэропорт, протяж. по трассе 330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1 271,00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1 271,00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 схема мест повреждений тепломагистрали, 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1 271,00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1 271,00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1.27</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 xml:space="preserve">Реконструкция тепломагистрали 2Ду 700 мм от ТК-193 до ТК-195 по ул. Терешковой, </w:t>
            </w:r>
            <w:r w:rsidRPr="002B4906">
              <w:rPr>
                <w:sz w:val="18"/>
                <w:szCs w:val="18"/>
              </w:rPr>
              <w:lastRenderedPageBreak/>
              <w:t>протяж. по трассе 306 м.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lastRenderedPageBreak/>
              <w:t>932,00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932,00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xml:space="preserve">ПЗ, сводный сметный расчет на выполнение   работ, схема мест повреждений тепломагистрали, </w:t>
            </w:r>
            <w:r w:rsidRPr="002B4906">
              <w:rPr>
                <w:color w:val="000000"/>
                <w:sz w:val="18"/>
                <w:szCs w:val="18"/>
              </w:rPr>
              <w:lastRenderedPageBreak/>
              <w:t>техническое заключение по результатам инженерной диагностики теплосети</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lastRenderedPageBreak/>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932,00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932,00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lastRenderedPageBreak/>
              <w:t>1.28</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Расширение деятельности в Рудничный район г. Кемерово (ПИР)</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6 780,00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6 780,00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xml:space="preserve">Не представлено обоснование необходимости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1.29</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Мероприятия, направленные на повышение промбезопасности (реконструкция вентиляции гаражных боксов СМиА, установка кондиционеров)</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4 237,00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4 237,00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4 237,00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4 237,00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1.30</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Создание системы телефонной связи</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1.31</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Развитие ИИК (информационно-измерительного комплекса)</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1 695,00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1 695,00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Учтено на 2012 год</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1.32</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 xml:space="preserve">Установка автоматизированной системы </w:t>
            </w:r>
            <w:proofErr w:type="gramStart"/>
            <w:r w:rsidRPr="002B4906">
              <w:rPr>
                <w:sz w:val="18"/>
                <w:szCs w:val="18"/>
              </w:rPr>
              <w:t>контроля за</w:t>
            </w:r>
            <w:proofErr w:type="gramEnd"/>
            <w:r w:rsidRPr="002B4906">
              <w:rPr>
                <w:sz w:val="18"/>
                <w:szCs w:val="18"/>
              </w:rPr>
              <w:t xml:space="preserve"> движением автотранспорта (Глонасс)</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830,57</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830,57</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1.33</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Оборудование вне смет строек</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xml:space="preserve">Не представлено обоснование стоимости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1.34</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Приобретение компьютерной, периферийной и орг. техники</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1 585,00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1 585,00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счет на оплату</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1 585,00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1 585,00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1.35</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Реконструкция электрооборудования и КИПиА</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9 238,00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9 238,00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 </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Не представлено обоснование стоимости</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r w:rsidR="002B4906" w:rsidRPr="002B4906" w:rsidTr="00E13E9F">
        <w:trPr>
          <w:trHeight w:val="20"/>
        </w:trPr>
        <w:tc>
          <w:tcPr>
            <w:tcW w:w="531"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1.36</w:t>
            </w:r>
          </w:p>
        </w:tc>
        <w:tc>
          <w:tcPr>
            <w:tcW w:w="3737" w:type="dxa"/>
            <w:shd w:val="clear" w:color="000000" w:fill="FFFFFF"/>
            <w:vAlign w:val="center"/>
            <w:hideMark/>
          </w:tcPr>
          <w:p w:rsidR="002B4906" w:rsidRPr="002B4906" w:rsidRDefault="002B4906" w:rsidP="002B4906">
            <w:pPr>
              <w:rPr>
                <w:sz w:val="18"/>
                <w:szCs w:val="18"/>
              </w:rPr>
            </w:pPr>
            <w:r w:rsidRPr="002B4906">
              <w:rPr>
                <w:sz w:val="18"/>
                <w:szCs w:val="18"/>
              </w:rPr>
              <w:t xml:space="preserve">Реконструкция узлов управления тепломагистралями 1,2,3,4,5,6,7,8 и ПНС-1,2,3,4,5,8,9,10,11 </w:t>
            </w:r>
          </w:p>
        </w:tc>
        <w:tc>
          <w:tcPr>
            <w:tcW w:w="1058"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1210"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847,00</w:t>
            </w:r>
          </w:p>
        </w:tc>
        <w:tc>
          <w:tcPr>
            <w:tcW w:w="884"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407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ПЗ, сводный сметный расчет на выполнение   работ</w:t>
            </w:r>
          </w:p>
        </w:tc>
        <w:tc>
          <w:tcPr>
            <w:tcW w:w="1417"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Учтено на 2012 год</w:t>
            </w:r>
          </w:p>
        </w:tc>
        <w:tc>
          <w:tcPr>
            <w:tcW w:w="1042"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1226"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c>
          <w:tcPr>
            <w:tcW w:w="709" w:type="dxa"/>
            <w:shd w:val="clear" w:color="000000" w:fill="FFFFFF"/>
            <w:vAlign w:val="center"/>
            <w:hideMark/>
          </w:tcPr>
          <w:p w:rsidR="002B4906" w:rsidRPr="002B4906" w:rsidRDefault="002B4906" w:rsidP="002B4906">
            <w:pPr>
              <w:jc w:val="center"/>
              <w:rPr>
                <w:color w:val="000000"/>
                <w:sz w:val="18"/>
                <w:szCs w:val="18"/>
              </w:rPr>
            </w:pPr>
            <w:r w:rsidRPr="002B4906">
              <w:rPr>
                <w:color w:val="000000"/>
                <w:sz w:val="18"/>
                <w:szCs w:val="18"/>
              </w:rPr>
              <w:t>0,00</w:t>
            </w:r>
          </w:p>
        </w:tc>
      </w:tr>
    </w:tbl>
    <w:p w:rsidR="002B4906" w:rsidRPr="002B4906" w:rsidRDefault="002B4906" w:rsidP="002B4906">
      <w:pPr>
        <w:tabs>
          <w:tab w:val="left" w:pos="0"/>
        </w:tabs>
        <w:jc w:val="both"/>
        <w:rPr>
          <w:sz w:val="28"/>
          <w:szCs w:val="28"/>
        </w:rPr>
      </w:pPr>
    </w:p>
    <w:p w:rsidR="002B4906" w:rsidRPr="002B4906" w:rsidRDefault="002B4906" w:rsidP="002B4906"/>
    <w:p w:rsidR="002B4906" w:rsidRDefault="002B4906" w:rsidP="003C733B">
      <w:pPr>
        <w:jc w:val="right"/>
      </w:pPr>
    </w:p>
    <w:p w:rsidR="009617B6" w:rsidRDefault="009617B6" w:rsidP="003C733B">
      <w:pPr>
        <w:jc w:val="right"/>
        <w:sectPr w:rsidR="009617B6" w:rsidSect="009617B6">
          <w:pgSz w:w="16838" w:h="11906" w:orient="landscape"/>
          <w:pgMar w:top="680" w:right="1077" w:bottom="1134" w:left="851" w:header="709" w:footer="709" w:gutter="0"/>
          <w:cols w:space="708"/>
          <w:titlePg/>
          <w:docGrid w:linePitch="360"/>
        </w:sectPr>
      </w:pPr>
    </w:p>
    <w:p w:rsidR="009617B6" w:rsidRDefault="00743318" w:rsidP="003C733B">
      <w:pPr>
        <w:jc w:val="right"/>
      </w:pPr>
      <w:r>
        <w:lastRenderedPageBreak/>
        <w:t>Приложение № 27 к протоколу</w:t>
      </w:r>
    </w:p>
    <w:p w:rsidR="00743318" w:rsidRDefault="00743318" w:rsidP="003C733B">
      <w:pPr>
        <w:jc w:val="right"/>
      </w:pPr>
      <w:r w:rsidRPr="00743318">
        <w:rPr>
          <w:noProof/>
        </w:rPr>
        <w:drawing>
          <wp:inline distT="0" distB="0" distL="0" distR="0">
            <wp:extent cx="6420255" cy="85408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20453" cy="8541148"/>
                    </a:xfrm>
                    <a:prstGeom prst="rect">
                      <a:avLst/>
                    </a:prstGeom>
                    <a:noFill/>
                    <a:ln>
                      <a:noFill/>
                    </a:ln>
                  </pic:spPr>
                </pic:pic>
              </a:graphicData>
            </a:graphic>
          </wp:inline>
        </w:drawing>
      </w:r>
    </w:p>
    <w:p w:rsidR="009617B6" w:rsidRDefault="009617B6" w:rsidP="003C733B">
      <w:pPr>
        <w:jc w:val="right"/>
        <w:sectPr w:rsidR="009617B6" w:rsidSect="009E548F">
          <w:pgSz w:w="11906" w:h="16838"/>
          <w:pgMar w:top="851" w:right="680" w:bottom="1077" w:left="1134" w:header="709" w:footer="709" w:gutter="0"/>
          <w:cols w:space="708"/>
          <w:titlePg/>
          <w:docGrid w:linePitch="360"/>
        </w:sectPr>
      </w:pPr>
    </w:p>
    <w:p w:rsidR="009617B6" w:rsidRDefault="00287249" w:rsidP="003C733B">
      <w:pPr>
        <w:jc w:val="right"/>
      </w:pPr>
      <w:r>
        <w:lastRenderedPageBreak/>
        <w:t>Приложение № 28 к протоколу</w:t>
      </w:r>
    </w:p>
    <w:p w:rsidR="00735748" w:rsidRDefault="00287249" w:rsidP="003C733B">
      <w:pPr>
        <w:jc w:val="right"/>
        <w:sectPr w:rsidR="00735748" w:rsidSect="009E548F">
          <w:pgSz w:w="11906" w:h="16838"/>
          <w:pgMar w:top="851" w:right="680" w:bottom="1077" w:left="1134" w:header="709" w:footer="709" w:gutter="0"/>
          <w:cols w:space="708"/>
          <w:titlePg/>
          <w:docGrid w:linePitch="360"/>
        </w:sectPr>
      </w:pPr>
      <w:r w:rsidRPr="00287249">
        <w:rPr>
          <w:noProof/>
        </w:rPr>
        <w:drawing>
          <wp:inline distT="0" distB="0" distL="0" distR="0">
            <wp:extent cx="6429983" cy="8842443"/>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30181" cy="8842715"/>
                    </a:xfrm>
                    <a:prstGeom prst="rect">
                      <a:avLst/>
                    </a:prstGeom>
                    <a:noFill/>
                    <a:ln>
                      <a:noFill/>
                    </a:ln>
                  </pic:spPr>
                </pic:pic>
              </a:graphicData>
            </a:graphic>
          </wp:inline>
        </w:drawing>
      </w:r>
    </w:p>
    <w:p w:rsidR="00287249" w:rsidRDefault="00287249" w:rsidP="003C733B">
      <w:pPr>
        <w:jc w:val="right"/>
      </w:pPr>
      <w:r>
        <w:lastRenderedPageBreak/>
        <w:t>Приложение № 29 к протоколу</w:t>
      </w:r>
    </w:p>
    <w:p w:rsidR="00963E15" w:rsidRDefault="00963E15" w:rsidP="003C733B">
      <w:pPr>
        <w:jc w:val="right"/>
      </w:pPr>
    </w:p>
    <w:p w:rsidR="00735748" w:rsidRDefault="00263743" w:rsidP="00263743">
      <w:pPr>
        <w:jc w:val="center"/>
        <w:rPr>
          <w:b/>
        </w:rPr>
      </w:pPr>
      <w:r w:rsidRPr="00263743">
        <w:rPr>
          <w:b/>
        </w:rPr>
        <w:t>Смета расходов ОАО "Кемеровская теплосетевая компания" по тепловой энергии на 2013 год (г</w:t>
      </w:r>
      <w:proofErr w:type="gramStart"/>
      <w:r w:rsidRPr="00263743">
        <w:rPr>
          <w:b/>
        </w:rPr>
        <w:t>.К</w:t>
      </w:r>
      <w:proofErr w:type="gramEnd"/>
      <w:r w:rsidRPr="00263743">
        <w:rPr>
          <w:b/>
        </w:rPr>
        <w:t>емерово)</w:t>
      </w:r>
    </w:p>
    <w:p w:rsidR="001A4E62" w:rsidRPr="00263743" w:rsidRDefault="001A4E62" w:rsidP="00263743">
      <w:pPr>
        <w:jc w:val="center"/>
        <w:rPr>
          <w:b/>
        </w:rPr>
      </w:pP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636"/>
        <w:gridCol w:w="1766"/>
        <w:gridCol w:w="1341"/>
        <w:gridCol w:w="1715"/>
        <w:gridCol w:w="1744"/>
        <w:gridCol w:w="1711"/>
        <w:gridCol w:w="1709"/>
      </w:tblGrid>
      <w:tr w:rsidR="00735748" w:rsidRPr="00735748" w:rsidTr="0054651F">
        <w:trPr>
          <w:trHeight w:val="315"/>
          <w:tblHeader/>
        </w:trPr>
        <w:tc>
          <w:tcPr>
            <w:tcW w:w="3687" w:type="dxa"/>
            <w:vMerge w:val="restart"/>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Наименование показателя</w:t>
            </w:r>
          </w:p>
        </w:tc>
        <w:tc>
          <w:tcPr>
            <w:tcW w:w="1636" w:type="dxa"/>
            <w:vMerge w:val="restart"/>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Утверждено на 2012 год</w:t>
            </w:r>
          </w:p>
        </w:tc>
        <w:tc>
          <w:tcPr>
            <w:tcW w:w="1766" w:type="dxa"/>
            <w:vMerge w:val="restart"/>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Предложения предприятия на 2013 год</w:t>
            </w:r>
          </w:p>
        </w:tc>
        <w:tc>
          <w:tcPr>
            <w:tcW w:w="1341" w:type="dxa"/>
            <w:vMerge w:val="restart"/>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рост к 2012 году</w:t>
            </w:r>
          </w:p>
        </w:tc>
        <w:tc>
          <w:tcPr>
            <w:tcW w:w="1715" w:type="dxa"/>
            <w:vMerge w:val="restart"/>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Утверждено</w:t>
            </w:r>
            <w:r w:rsidRPr="00735748">
              <w:rPr>
                <w:rFonts w:ascii="Arial" w:hAnsi="Arial" w:cs="Arial"/>
                <w:sz w:val="22"/>
                <w:szCs w:val="22"/>
              </w:rPr>
              <w:t xml:space="preserve"> на 2013 год</w:t>
            </w:r>
          </w:p>
        </w:tc>
        <w:tc>
          <w:tcPr>
            <w:tcW w:w="1744" w:type="dxa"/>
            <w:vMerge w:val="restart"/>
            <w:shd w:val="clear" w:color="000000" w:fill="FFFFFF"/>
            <w:vAlign w:val="center"/>
            <w:hideMark/>
          </w:tcPr>
          <w:p w:rsidR="00735748" w:rsidRDefault="00735748" w:rsidP="00735748">
            <w:pPr>
              <w:jc w:val="center"/>
              <w:rPr>
                <w:rFonts w:ascii="Arial" w:hAnsi="Arial" w:cs="Arial"/>
                <w:sz w:val="22"/>
                <w:szCs w:val="22"/>
              </w:rPr>
            </w:pPr>
            <w:r w:rsidRPr="00735748">
              <w:rPr>
                <w:rFonts w:ascii="Arial" w:hAnsi="Arial" w:cs="Arial"/>
                <w:sz w:val="22"/>
                <w:szCs w:val="22"/>
              </w:rPr>
              <w:t xml:space="preserve">рост </w:t>
            </w:r>
          </w:p>
          <w:p w:rsidR="00735748" w:rsidRPr="00735748" w:rsidRDefault="00735748" w:rsidP="00735748">
            <w:pPr>
              <w:jc w:val="center"/>
              <w:rPr>
                <w:rFonts w:ascii="Arial" w:hAnsi="Arial" w:cs="Arial"/>
                <w:sz w:val="22"/>
                <w:szCs w:val="22"/>
              </w:rPr>
            </w:pPr>
            <w:r w:rsidRPr="00735748">
              <w:rPr>
                <w:rFonts w:ascii="Arial" w:hAnsi="Arial" w:cs="Arial"/>
                <w:sz w:val="22"/>
                <w:szCs w:val="22"/>
              </w:rPr>
              <w:t xml:space="preserve">к 2012 году </w:t>
            </w:r>
          </w:p>
        </w:tc>
        <w:tc>
          <w:tcPr>
            <w:tcW w:w="3420" w:type="dxa"/>
            <w:gridSpan w:val="2"/>
            <w:shd w:val="clear" w:color="000000" w:fill="FFFFFF"/>
            <w:vAlign w:val="bottom"/>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календарная разбивка</w:t>
            </w:r>
          </w:p>
        </w:tc>
      </w:tr>
      <w:tr w:rsidR="00735748" w:rsidRPr="00735748" w:rsidTr="00015ACB">
        <w:trPr>
          <w:trHeight w:val="690"/>
          <w:tblHeader/>
        </w:trPr>
        <w:tc>
          <w:tcPr>
            <w:tcW w:w="3687" w:type="dxa"/>
            <w:vMerge/>
            <w:vAlign w:val="center"/>
            <w:hideMark/>
          </w:tcPr>
          <w:p w:rsidR="00735748" w:rsidRPr="00735748" w:rsidRDefault="00735748" w:rsidP="00735748">
            <w:pPr>
              <w:rPr>
                <w:rFonts w:ascii="Arial" w:hAnsi="Arial" w:cs="Arial"/>
                <w:sz w:val="22"/>
                <w:szCs w:val="22"/>
              </w:rPr>
            </w:pPr>
          </w:p>
        </w:tc>
        <w:tc>
          <w:tcPr>
            <w:tcW w:w="1636" w:type="dxa"/>
            <w:vMerge/>
            <w:vAlign w:val="center"/>
            <w:hideMark/>
          </w:tcPr>
          <w:p w:rsidR="00735748" w:rsidRPr="00735748" w:rsidRDefault="00735748" w:rsidP="00735748">
            <w:pPr>
              <w:rPr>
                <w:rFonts w:ascii="Arial" w:hAnsi="Arial" w:cs="Arial"/>
                <w:sz w:val="22"/>
                <w:szCs w:val="22"/>
              </w:rPr>
            </w:pPr>
          </w:p>
        </w:tc>
        <w:tc>
          <w:tcPr>
            <w:tcW w:w="1766" w:type="dxa"/>
            <w:vMerge/>
            <w:vAlign w:val="center"/>
            <w:hideMark/>
          </w:tcPr>
          <w:p w:rsidR="00735748" w:rsidRPr="00735748" w:rsidRDefault="00735748" w:rsidP="00735748">
            <w:pPr>
              <w:rPr>
                <w:rFonts w:ascii="Arial" w:hAnsi="Arial" w:cs="Arial"/>
                <w:sz w:val="22"/>
                <w:szCs w:val="22"/>
              </w:rPr>
            </w:pPr>
          </w:p>
        </w:tc>
        <w:tc>
          <w:tcPr>
            <w:tcW w:w="1341" w:type="dxa"/>
            <w:vMerge/>
            <w:vAlign w:val="center"/>
            <w:hideMark/>
          </w:tcPr>
          <w:p w:rsidR="00735748" w:rsidRPr="00735748" w:rsidRDefault="00735748" w:rsidP="00735748">
            <w:pPr>
              <w:rPr>
                <w:rFonts w:ascii="Arial" w:hAnsi="Arial" w:cs="Arial"/>
                <w:sz w:val="22"/>
                <w:szCs w:val="22"/>
              </w:rPr>
            </w:pPr>
          </w:p>
        </w:tc>
        <w:tc>
          <w:tcPr>
            <w:tcW w:w="1715" w:type="dxa"/>
            <w:vMerge/>
            <w:vAlign w:val="center"/>
            <w:hideMark/>
          </w:tcPr>
          <w:p w:rsidR="00735748" w:rsidRPr="00735748" w:rsidRDefault="00735748" w:rsidP="00735748">
            <w:pPr>
              <w:rPr>
                <w:rFonts w:ascii="Arial" w:hAnsi="Arial" w:cs="Arial"/>
                <w:sz w:val="22"/>
                <w:szCs w:val="22"/>
              </w:rPr>
            </w:pPr>
          </w:p>
        </w:tc>
        <w:tc>
          <w:tcPr>
            <w:tcW w:w="1744" w:type="dxa"/>
            <w:vMerge/>
            <w:vAlign w:val="center"/>
            <w:hideMark/>
          </w:tcPr>
          <w:p w:rsidR="00735748" w:rsidRPr="00735748" w:rsidRDefault="00735748" w:rsidP="00735748">
            <w:pPr>
              <w:rPr>
                <w:rFonts w:ascii="Arial" w:hAnsi="Arial" w:cs="Arial"/>
                <w:sz w:val="22"/>
                <w:szCs w:val="22"/>
              </w:rPr>
            </w:pPr>
          </w:p>
        </w:tc>
        <w:tc>
          <w:tcPr>
            <w:tcW w:w="1711"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с января</w:t>
            </w:r>
          </w:p>
        </w:tc>
        <w:tc>
          <w:tcPr>
            <w:tcW w:w="1709"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с июля</w:t>
            </w:r>
          </w:p>
        </w:tc>
      </w:tr>
      <w:tr w:rsidR="00735748" w:rsidRPr="00735748" w:rsidTr="0054651F">
        <w:trPr>
          <w:trHeight w:val="300"/>
          <w:tblHeader/>
        </w:trPr>
        <w:tc>
          <w:tcPr>
            <w:tcW w:w="3687"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1</w:t>
            </w:r>
          </w:p>
        </w:tc>
        <w:tc>
          <w:tcPr>
            <w:tcW w:w="1636"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2</w:t>
            </w:r>
          </w:p>
        </w:tc>
        <w:tc>
          <w:tcPr>
            <w:tcW w:w="1766"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3</w:t>
            </w:r>
          </w:p>
        </w:tc>
        <w:tc>
          <w:tcPr>
            <w:tcW w:w="1341"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4</w:t>
            </w:r>
          </w:p>
        </w:tc>
        <w:tc>
          <w:tcPr>
            <w:tcW w:w="1715"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5</w:t>
            </w:r>
          </w:p>
        </w:tc>
        <w:tc>
          <w:tcPr>
            <w:tcW w:w="1744"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6</w:t>
            </w:r>
          </w:p>
        </w:tc>
        <w:tc>
          <w:tcPr>
            <w:tcW w:w="1711"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7</w:t>
            </w:r>
          </w:p>
        </w:tc>
        <w:tc>
          <w:tcPr>
            <w:tcW w:w="1709" w:type="dxa"/>
            <w:shd w:val="clear" w:color="000000" w:fill="FFFFFF"/>
            <w:vAlign w:val="center"/>
            <w:hideMark/>
          </w:tcPr>
          <w:p w:rsidR="00735748" w:rsidRPr="00735748" w:rsidRDefault="00735748" w:rsidP="00735748">
            <w:pPr>
              <w:jc w:val="center"/>
              <w:rPr>
                <w:rFonts w:ascii="Arial" w:hAnsi="Arial" w:cs="Arial"/>
                <w:sz w:val="22"/>
                <w:szCs w:val="22"/>
              </w:rPr>
            </w:pPr>
            <w:r>
              <w:rPr>
                <w:rFonts w:ascii="Arial" w:hAnsi="Arial" w:cs="Arial"/>
                <w:sz w:val="22"/>
                <w:szCs w:val="22"/>
              </w:rPr>
              <w:t>8</w:t>
            </w:r>
          </w:p>
        </w:tc>
      </w:tr>
      <w:tr w:rsidR="00735748" w:rsidRPr="00735748" w:rsidTr="00735748">
        <w:trPr>
          <w:trHeight w:val="300"/>
        </w:trPr>
        <w:tc>
          <w:tcPr>
            <w:tcW w:w="3687"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636"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715"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c>
          <w:tcPr>
            <w:tcW w:w="1711"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0,4829</w:t>
            </w:r>
          </w:p>
        </w:tc>
        <w:tc>
          <w:tcPr>
            <w:tcW w:w="1709" w:type="dxa"/>
            <w:shd w:val="clear" w:color="000000" w:fill="FFFFFF"/>
            <w:vAlign w:val="center"/>
            <w:hideMark/>
          </w:tcPr>
          <w:p w:rsidR="00735748" w:rsidRPr="00735748" w:rsidRDefault="00735748" w:rsidP="00735748">
            <w:pPr>
              <w:jc w:val="center"/>
              <w:rPr>
                <w:rFonts w:ascii="Arial" w:hAnsi="Arial" w:cs="Arial"/>
                <w:sz w:val="22"/>
                <w:szCs w:val="22"/>
              </w:rPr>
            </w:pPr>
            <w:r w:rsidRPr="00735748">
              <w:rPr>
                <w:rFonts w:ascii="Arial" w:hAnsi="Arial" w:cs="Arial"/>
                <w:sz w:val="22"/>
                <w:szCs w:val="22"/>
              </w:rPr>
              <w:t> </w:t>
            </w:r>
          </w:p>
        </w:tc>
      </w:tr>
      <w:tr w:rsidR="00735748" w:rsidRPr="00735748" w:rsidTr="00735748">
        <w:trPr>
          <w:trHeight w:val="34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Сырье, основные материалы</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c>
          <w:tcPr>
            <w:tcW w:w="1709"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r>
      <w:tr w:rsidR="00735748" w:rsidRPr="00735748" w:rsidTr="00735748">
        <w:trPr>
          <w:trHeight w:val="34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Вспомогательные материалы</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20 272,73</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18 062,00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-10,90%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12 508,46</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-38,30%</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6 039,79</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6 468,67</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из них на ремонт</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Работы и услуги производственного  характера</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18 051,79</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19 171,00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6,20%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16 857,81</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-6,61%</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8 139,90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8 717,91</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из них на ремонт</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Топливо на технологические цели</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161 278,00</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200 633,00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24,40%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162 912,00</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1,01%</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107 514,00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55 398,00</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 xml:space="preserve">Энергия </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2 977 571,74</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3 965 277,00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2 781 789,73</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-6,58%</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1 502 851,14</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1 278 938,59</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 xml:space="preserve">Энергия на технологические цели </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2 874 474,02</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3 823 986,00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2 671 062,78</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-7,08%</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1 449 385,92</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1 221 676,86</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Энергия на хозяйственные нужды</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103 097,72</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141 291,00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110 726,95</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7,40%</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53 465,22</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57 261,73</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Затраты на оплату труда</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132 667,05</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194 487,00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46,60%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113 708,78</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-14,29%</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54 905,02</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58 803,77</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Отчисления на социальные нужды</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40 330,78</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58 346,00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44,67%</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34 567,47</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-14,29%</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16 691,13</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17 876,34</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из них на ремонт</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Амортизация основных средств</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254 286,00</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236 801,00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-6,88%</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223 273,30</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-12,20%</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107 808,95</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115 464,35</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Прочие затраты, всего</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270 634,89</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340 121,00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25,68%</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128 649,19</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-52,46%</w:t>
            </w:r>
          </w:p>
        </w:tc>
        <w:tc>
          <w:tcPr>
            <w:tcW w:w="1711"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62 119,09</w:t>
            </w:r>
          </w:p>
        </w:tc>
        <w:tc>
          <w:tcPr>
            <w:tcW w:w="1709"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66 530,10</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Целевые средства на НИОКР</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c>
          <w:tcPr>
            <w:tcW w:w="1709"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Средства на  страхование</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8 013,58</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10 077,00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25,75%</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3 899,55</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-51,34%</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1 882,92</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2 016,63</w:t>
            </w:r>
          </w:p>
        </w:tc>
      </w:tr>
      <w:tr w:rsidR="00735748" w:rsidRPr="00735748" w:rsidTr="00735748">
        <w:trPr>
          <w:trHeight w:val="31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 xml:space="preserve">Плата за предельно допустимые </w:t>
            </w:r>
            <w:r w:rsidRPr="00735748">
              <w:rPr>
                <w:rFonts w:ascii="Arial" w:hAnsi="Arial" w:cs="Arial"/>
                <w:sz w:val="22"/>
                <w:szCs w:val="22"/>
              </w:rPr>
              <w:lastRenderedPageBreak/>
              <w:t>выбросы (сбросы)</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lastRenderedPageBreak/>
              <w:t>73,00</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73,00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22,23</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-69,55%</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10,73</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11,50</w:t>
            </w:r>
          </w:p>
        </w:tc>
      </w:tr>
      <w:tr w:rsidR="00735748" w:rsidRPr="00735748" w:rsidTr="00735748">
        <w:trPr>
          <w:trHeight w:val="73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lastRenderedPageBreak/>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r>
      <w:tr w:rsidR="00735748" w:rsidRPr="00735748" w:rsidTr="00735748">
        <w:trPr>
          <w:trHeight w:val="34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Отчисления в ремонтный фонд (в случае его формирования)</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130 818,30</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93 245,00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-28,72%</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77 293,95</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-40,92%</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37 321,88</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39 972,07</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Водный налог (ГЭС)</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0,00</w:t>
            </w:r>
          </w:p>
        </w:tc>
      </w:tr>
      <w:tr w:rsidR="00735748" w:rsidRPr="00735748" w:rsidTr="00735748">
        <w:trPr>
          <w:trHeight w:val="64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 xml:space="preserve">Непроизводственные расходы (налоги и другие обязательные </w:t>
            </w:r>
            <w:proofErr w:type="gramStart"/>
            <w:r w:rsidRPr="00735748">
              <w:rPr>
                <w:rFonts w:ascii="Arial" w:hAnsi="Arial" w:cs="Arial"/>
                <w:sz w:val="22"/>
                <w:szCs w:val="22"/>
              </w:rPr>
              <w:t>платежи</w:t>
            </w:r>
            <w:proofErr w:type="gramEnd"/>
            <w:r w:rsidRPr="00735748">
              <w:rPr>
                <w:rFonts w:ascii="Arial" w:hAnsi="Arial" w:cs="Arial"/>
                <w:sz w:val="22"/>
                <w:szCs w:val="22"/>
              </w:rPr>
              <w:t xml:space="preserve"> и сборы), всего</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70 702,43</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49 880,00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-29,45%</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41 697,46</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-41,02%</w:t>
            </w:r>
          </w:p>
        </w:tc>
        <w:tc>
          <w:tcPr>
            <w:tcW w:w="1711"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20 133,89</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21 563,57</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Налог на землю</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47 305,00</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45 844,00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-3,09%</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37 661,46</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-20,39%</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18 185,08</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19 476,38</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Налог на имущество</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23 397,43</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4 036,00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-82,75%</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4 036,00</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-82,75%</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1 948,81</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2 087,19</w:t>
            </w:r>
          </w:p>
        </w:tc>
      </w:tr>
      <w:tr w:rsidR="00735748" w:rsidRPr="00735748" w:rsidTr="00735748">
        <w:trPr>
          <w:trHeight w:val="6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Другие затраты, относимые на себестоимость продукции</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61 027,58</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186 846,00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206,17%</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5 736,00</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-90,60%</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2 769,66</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2 966,34</w:t>
            </w:r>
          </w:p>
        </w:tc>
      </w:tr>
      <w:tr w:rsidR="00735748" w:rsidRPr="00735748" w:rsidTr="00735748">
        <w:trPr>
          <w:trHeight w:val="315"/>
        </w:trPr>
        <w:tc>
          <w:tcPr>
            <w:tcW w:w="3687" w:type="dxa"/>
            <w:shd w:val="clear" w:color="000000" w:fill="FFFFFF"/>
            <w:hideMark/>
          </w:tcPr>
          <w:p w:rsidR="00735748" w:rsidRPr="00735748" w:rsidRDefault="00735748" w:rsidP="00735748">
            <w:pPr>
              <w:rPr>
                <w:rFonts w:ascii="Arial" w:hAnsi="Arial" w:cs="Arial"/>
                <w:b/>
                <w:bCs/>
                <w:sz w:val="22"/>
                <w:szCs w:val="22"/>
              </w:rPr>
            </w:pPr>
            <w:r w:rsidRPr="00735748">
              <w:rPr>
                <w:rFonts w:ascii="Arial" w:hAnsi="Arial" w:cs="Arial"/>
                <w:b/>
                <w:bCs/>
                <w:sz w:val="22"/>
                <w:szCs w:val="22"/>
              </w:rPr>
              <w:t>Итого расходов</w:t>
            </w:r>
          </w:p>
        </w:tc>
        <w:tc>
          <w:tcPr>
            <w:tcW w:w="1636"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3 875 092,98</w:t>
            </w:r>
          </w:p>
        </w:tc>
        <w:tc>
          <w:tcPr>
            <w:tcW w:w="1766"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5 032 898,00</w:t>
            </w:r>
          </w:p>
        </w:tc>
        <w:tc>
          <w:tcPr>
            <w:tcW w:w="1341"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29,88%</w:t>
            </w:r>
          </w:p>
        </w:tc>
        <w:tc>
          <w:tcPr>
            <w:tcW w:w="1715"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3 474 266,74</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-10,34%</w:t>
            </w:r>
          </w:p>
        </w:tc>
        <w:tc>
          <w:tcPr>
            <w:tcW w:w="1711"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1 866 069,01</w:t>
            </w:r>
          </w:p>
        </w:tc>
        <w:tc>
          <w:tcPr>
            <w:tcW w:w="1709"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1 608 197,72</w:t>
            </w:r>
          </w:p>
        </w:tc>
      </w:tr>
      <w:tr w:rsidR="00735748" w:rsidRPr="00735748" w:rsidTr="00735748">
        <w:trPr>
          <w:trHeight w:val="3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из них на ремонт</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c>
          <w:tcPr>
            <w:tcW w:w="1709" w:type="dxa"/>
            <w:shd w:val="clear" w:color="000000" w:fill="FFFF00"/>
            <w:vAlign w:val="bottom"/>
            <w:hideMark/>
          </w:tcPr>
          <w:p w:rsidR="00735748" w:rsidRPr="00735748" w:rsidRDefault="00735748" w:rsidP="00735748">
            <w:pPr>
              <w:rPr>
                <w:rFonts w:ascii="Arial" w:hAnsi="Arial" w:cs="Arial"/>
                <w:sz w:val="22"/>
                <w:szCs w:val="22"/>
              </w:rPr>
            </w:pPr>
            <w:r w:rsidRPr="00735748">
              <w:rPr>
                <w:rFonts w:ascii="Arial" w:hAnsi="Arial" w:cs="Arial"/>
                <w:sz w:val="22"/>
                <w:szCs w:val="22"/>
              </w:rPr>
              <w:t> </w:t>
            </w:r>
          </w:p>
        </w:tc>
      </w:tr>
      <w:tr w:rsidR="00735748" w:rsidRPr="00735748" w:rsidTr="00735748">
        <w:trPr>
          <w:trHeight w:val="315"/>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Недополученный по независящим причинам доход</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54 016,00</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100,00%</w:t>
            </w:r>
          </w:p>
        </w:tc>
        <w:tc>
          <w:tcPr>
            <w:tcW w:w="1715"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111 127,00</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53 658,39</w:t>
            </w:r>
          </w:p>
        </w:tc>
        <w:tc>
          <w:tcPr>
            <w:tcW w:w="1709" w:type="dxa"/>
            <w:shd w:val="clear" w:color="000000" w:fill="FFFF00"/>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57 468,61</w:t>
            </w:r>
          </w:p>
        </w:tc>
      </w:tr>
      <w:tr w:rsidR="00735748" w:rsidRPr="00735748" w:rsidTr="00735748">
        <w:trPr>
          <w:trHeight w:val="600"/>
        </w:trPr>
        <w:tc>
          <w:tcPr>
            <w:tcW w:w="3687" w:type="dxa"/>
            <w:shd w:val="clear" w:color="000000" w:fill="FFFFFF"/>
            <w:hideMark/>
          </w:tcPr>
          <w:p w:rsidR="00735748" w:rsidRPr="00735748" w:rsidRDefault="00735748" w:rsidP="00735748">
            <w:pPr>
              <w:rPr>
                <w:rFonts w:ascii="Arial" w:hAnsi="Arial" w:cs="Arial"/>
                <w:sz w:val="22"/>
                <w:szCs w:val="22"/>
              </w:rPr>
            </w:pPr>
            <w:r w:rsidRPr="00735748">
              <w:rPr>
                <w:rFonts w:ascii="Arial" w:hAnsi="Arial" w:cs="Arial"/>
                <w:sz w:val="22"/>
                <w:szCs w:val="22"/>
              </w:rPr>
              <w:t>Избыток средств, полученный в предыдущем периоде регулирования</w:t>
            </w:r>
          </w:p>
        </w:tc>
        <w:tc>
          <w:tcPr>
            <w:tcW w:w="163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363 876,28</w:t>
            </w:r>
          </w:p>
        </w:tc>
        <w:tc>
          <w:tcPr>
            <w:tcW w:w="1766"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341"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5" w:type="dxa"/>
            <w:shd w:val="clear" w:color="000000" w:fill="FFFF00"/>
            <w:vAlign w:val="center"/>
            <w:hideMark/>
          </w:tcPr>
          <w:p w:rsidR="00735748" w:rsidRPr="00735748" w:rsidRDefault="00735748" w:rsidP="00735748">
            <w:pPr>
              <w:jc w:val="right"/>
              <w:rPr>
                <w:rFonts w:ascii="Arial" w:hAnsi="Arial" w:cs="Arial"/>
                <w:i/>
                <w:iCs/>
                <w:sz w:val="22"/>
                <w:szCs w:val="22"/>
              </w:rPr>
            </w:pPr>
            <w:r w:rsidRPr="00735748">
              <w:rPr>
                <w:rFonts w:ascii="Arial" w:hAnsi="Arial" w:cs="Arial"/>
                <w:i/>
                <w:iCs/>
                <w:sz w:val="22"/>
                <w:szCs w:val="22"/>
              </w:rPr>
              <w:t>225 674,94</w:t>
            </w:r>
          </w:p>
        </w:tc>
        <w:tc>
          <w:tcPr>
            <w:tcW w:w="1744" w:type="dxa"/>
            <w:shd w:val="clear" w:color="000000" w:fill="FFFFFF"/>
            <w:vAlign w:val="center"/>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 </w:t>
            </w:r>
          </w:p>
        </w:tc>
        <w:tc>
          <w:tcPr>
            <w:tcW w:w="1711"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108 968,59</w:t>
            </w:r>
          </w:p>
        </w:tc>
        <w:tc>
          <w:tcPr>
            <w:tcW w:w="1709" w:type="dxa"/>
            <w:shd w:val="clear" w:color="000000" w:fill="FFFF00"/>
            <w:vAlign w:val="bottom"/>
            <w:hideMark/>
          </w:tcPr>
          <w:p w:rsidR="00735748" w:rsidRPr="00735748" w:rsidRDefault="00735748" w:rsidP="00735748">
            <w:pPr>
              <w:jc w:val="right"/>
              <w:rPr>
                <w:rFonts w:ascii="Arial" w:hAnsi="Arial" w:cs="Arial"/>
                <w:sz w:val="22"/>
                <w:szCs w:val="22"/>
              </w:rPr>
            </w:pPr>
            <w:r w:rsidRPr="00735748">
              <w:rPr>
                <w:rFonts w:ascii="Arial" w:hAnsi="Arial" w:cs="Arial"/>
                <w:sz w:val="22"/>
                <w:szCs w:val="22"/>
              </w:rPr>
              <w:t>116 706,34</w:t>
            </w:r>
          </w:p>
        </w:tc>
      </w:tr>
      <w:tr w:rsidR="00735748" w:rsidRPr="00735748" w:rsidTr="00735748">
        <w:trPr>
          <w:trHeight w:val="345"/>
        </w:trPr>
        <w:tc>
          <w:tcPr>
            <w:tcW w:w="3687" w:type="dxa"/>
            <w:shd w:val="clear" w:color="000000" w:fill="FFFFFF"/>
            <w:hideMark/>
          </w:tcPr>
          <w:p w:rsidR="00735748" w:rsidRPr="00735748" w:rsidRDefault="00735748" w:rsidP="00735748">
            <w:pPr>
              <w:rPr>
                <w:rFonts w:ascii="Arial" w:hAnsi="Arial" w:cs="Arial"/>
                <w:b/>
                <w:bCs/>
                <w:sz w:val="22"/>
                <w:szCs w:val="22"/>
              </w:rPr>
            </w:pPr>
            <w:r w:rsidRPr="00735748">
              <w:rPr>
                <w:rFonts w:ascii="Arial" w:hAnsi="Arial" w:cs="Arial"/>
                <w:b/>
                <w:bCs/>
                <w:sz w:val="22"/>
                <w:szCs w:val="22"/>
              </w:rPr>
              <w:t>Расчетные расходы по производству продукции (услуг)</w:t>
            </w:r>
          </w:p>
        </w:tc>
        <w:tc>
          <w:tcPr>
            <w:tcW w:w="1636"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3 511 216,70</w:t>
            </w:r>
          </w:p>
        </w:tc>
        <w:tc>
          <w:tcPr>
            <w:tcW w:w="1766"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5 086 914,00</w:t>
            </w:r>
          </w:p>
        </w:tc>
        <w:tc>
          <w:tcPr>
            <w:tcW w:w="1341"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44,88%</w:t>
            </w:r>
          </w:p>
        </w:tc>
        <w:tc>
          <w:tcPr>
            <w:tcW w:w="1715"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3 359 718,80</w:t>
            </w:r>
          </w:p>
        </w:tc>
        <w:tc>
          <w:tcPr>
            <w:tcW w:w="1744" w:type="dxa"/>
            <w:shd w:val="clear" w:color="000000" w:fill="FFFFFF"/>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 </w:t>
            </w:r>
          </w:p>
        </w:tc>
        <w:tc>
          <w:tcPr>
            <w:tcW w:w="1711"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1 810 758,80</w:t>
            </w:r>
          </w:p>
        </w:tc>
        <w:tc>
          <w:tcPr>
            <w:tcW w:w="1709" w:type="dxa"/>
            <w:shd w:val="clear" w:color="000000" w:fill="FFFF00"/>
            <w:vAlign w:val="center"/>
            <w:hideMark/>
          </w:tcPr>
          <w:p w:rsidR="00735748" w:rsidRPr="00735748" w:rsidRDefault="00735748" w:rsidP="00735748">
            <w:pPr>
              <w:jc w:val="right"/>
              <w:rPr>
                <w:rFonts w:ascii="Arial" w:hAnsi="Arial" w:cs="Arial"/>
                <w:b/>
                <w:bCs/>
                <w:sz w:val="22"/>
                <w:szCs w:val="22"/>
              </w:rPr>
            </w:pPr>
            <w:r w:rsidRPr="00735748">
              <w:rPr>
                <w:rFonts w:ascii="Arial" w:hAnsi="Arial" w:cs="Arial"/>
                <w:b/>
                <w:bCs/>
                <w:sz w:val="22"/>
                <w:szCs w:val="22"/>
              </w:rPr>
              <w:t>1 548 960,00</w:t>
            </w:r>
          </w:p>
        </w:tc>
      </w:tr>
    </w:tbl>
    <w:p w:rsidR="00287249" w:rsidRDefault="00B60E17" w:rsidP="00B60E17">
      <w:pPr>
        <w:jc w:val="right"/>
      </w:pPr>
      <w:r w:rsidRPr="00B60E17">
        <w:lastRenderedPageBreak/>
        <w:t>Приложение № 30 к протоколу</w:t>
      </w:r>
    </w:p>
    <w:p w:rsidR="00E75B66" w:rsidRPr="00B60E17" w:rsidRDefault="00E75B66" w:rsidP="00B60E17">
      <w:pPr>
        <w:jc w:val="right"/>
      </w:pPr>
    </w:p>
    <w:p w:rsidR="00B60E17" w:rsidRPr="00B60E17" w:rsidRDefault="00B60E17" w:rsidP="00B60E17">
      <w:pPr>
        <w:tabs>
          <w:tab w:val="left" w:pos="0"/>
        </w:tabs>
        <w:spacing w:after="200" w:line="276" w:lineRule="auto"/>
        <w:ind w:left="720"/>
        <w:contextualSpacing/>
        <w:jc w:val="center"/>
        <w:rPr>
          <w:rFonts w:eastAsiaTheme="minorHAnsi"/>
          <w:b/>
          <w:sz w:val="28"/>
          <w:szCs w:val="28"/>
          <w:lang w:eastAsia="en-US"/>
        </w:rPr>
      </w:pPr>
      <w:r w:rsidRPr="00B60E17">
        <w:rPr>
          <w:rFonts w:eastAsiaTheme="minorHAnsi"/>
          <w:b/>
          <w:sz w:val="28"/>
          <w:szCs w:val="28"/>
          <w:lang w:eastAsia="en-US"/>
        </w:rPr>
        <w:t>Анализ обоснованности ремонтных мероприятий, входящих в состав ремонтной программы</w:t>
      </w:r>
    </w:p>
    <w:p w:rsidR="00B60E17" w:rsidRPr="00B60E17" w:rsidRDefault="00B60E17" w:rsidP="00B60E17">
      <w:pPr>
        <w:tabs>
          <w:tab w:val="left" w:pos="0"/>
        </w:tabs>
        <w:spacing w:after="200" w:line="276" w:lineRule="auto"/>
        <w:contextualSpacing/>
        <w:jc w:val="center"/>
        <w:rPr>
          <w:rFonts w:eastAsiaTheme="minorHAnsi"/>
          <w:b/>
          <w:sz w:val="28"/>
          <w:szCs w:val="28"/>
          <w:lang w:eastAsia="en-US"/>
        </w:rPr>
      </w:pPr>
      <w:r w:rsidRPr="00B60E17">
        <w:rPr>
          <w:rFonts w:eastAsiaTheme="minorHAnsi"/>
          <w:b/>
          <w:sz w:val="28"/>
          <w:szCs w:val="28"/>
          <w:lang w:eastAsia="en-US"/>
        </w:rPr>
        <w:t xml:space="preserve">ОАО «Межрегиональная теплосетевая компания» на 2013 год в части передачи тепловой энергии </w:t>
      </w:r>
    </w:p>
    <w:tbl>
      <w:tblPr>
        <w:tblW w:w="15760" w:type="dxa"/>
        <w:tblInd w:w="-318" w:type="dxa"/>
        <w:tblLook w:val="04A0" w:firstRow="1" w:lastRow="0" w:firstColumn="1" w:lastColumn="0" w:noHBand="0" w:noVBand="1"/>
      </w:tblPr>
      <w:tblGrid>
        <w:gridCol w:w="582"/>
        <w:gridCol w:w="4663"/>
        <w:gridCol w:w="1055"/>
        <w:gridCol w:w="1599"/>
        <w:gridCol w:w="3121"/>
        <w:gridCol w:w="3417"/>
        <w:gridCol w:w="1323"/>
      </w:tblGrid>
      <w:tr w:rsidR="00B60E17" w:rsidRPr="00B60E17" w:rsidTr="00B60E17">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п.п.</w:t>
            </w:r>
          </w:p>
        </w:tc>
        <w:tc>
          <w:tcPr>
            <w:tcW w:w="4663"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Наименование работ</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Вид ремонта</w:t>
            </w:r>
          </w:p>
        </w:tc>
        <w:tc>
          <w:tcPr>
            <w:tcW w:w="1599"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Стоимость ремонтов по предложению предприятия</w:t>
            </w:r>
            <w:proofErr w:type="gramStart"/>
            <w:r w:rsidRPr="00B60E17">
              <w:rPr>
                <w:sz w:val="20"/>
                <w:szCs w:val="20"/>
              </w:rPr>
              <w:t xml:space="preserve"> ,</w:t>
            </w:r>
            <w:proofErr w:type="gramEnd"/>
            <w:r w:rsidRPr="00B60E17">
              <w:rPr>
                <w:sz w:val="20"/>
                <w:szCs w:val="20"/>
              </w:rPr>
              <w:t xml:space="preserve"> тыс. руб.</w:t>
            </w:r>
          </w:p>
        </w:tc>
        <w:tc>
          <w:tcPr>
            <w:tcW w:w="3121"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Обоснования</w:t>
            </w:r>
          </w:p>
        </w:tc>
        <w:tc>
          <w:tcPr>
            <w:tcW w:w="3417"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Замечания</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xml:space="preserve">Стоимость </w:t>
            </w:r>
            <w:proofErr w:type="gramStart"/>
            <w:r w:rsidRPr="00B60E17">
              <w:rPr>
                <w:sz w:val="20"/>
                <w:szCs w:val="20"/>
              </w:rPr>
              <w:t>ремонтов</w:t>
            </w:r>
            <w:proofErr w:type="gramEnd"/>
            <w:r w:rsidRPr="00B60E17">
              <w:rPr>
                <w:sz w:val="20"/>
                <w:szCs w:val="20"/>
              </w:rPr>
              <w:t xml:space="preserve"> по мнению экспертов, тыс. руб.</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Передаточные устройства</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19 183,62</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11 873,68</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Замена дворовых тепловых сетей к муниципальному жилому фонду п</w:t>
            </w:r>
            <w:proofErr w:type="gramStart"/>
            <w:r w:rsidRPr="00B60E17">
              <w:rPr>
                <w:sz w:val="20"/>
                <w:szCs w:val="20"/>
              </w:rPr>
              <w:t>.И</w:t>
            </w:r>
            <w:proofErr w:type="gramEnd"/>
            <w:r w:rsidRPr="00B60E17">
              <w:rPr>
                <w:sz w:val="20"/>
                <w:szCs w:val="20"/>
              </w:rPr>
              <w:t>нского в квартале 6</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6 195,82</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№04-01-13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Данное мероприятие учтено в п. 1.2. представленной инвестпрограммы.</w:t>
            </w:r>
            <w:proofErr w:type="gramEnd"/>
            <w:r w:rsidRPr="00B60E17">
              <w:rPr>
                <w:sz w:val="20"/>
                <w:szCs w:val="20"/>
              </w:rPr>
              <w:t xml:space="preserve"> В соответствии с действующим законодательством - одни и те же затраты не могут быть учтены дважды.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0,00</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1.2</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Замена участков тепловых сетей жил</w:t>
            </w:r>
            <w:proofErr w:type="gramStart"/>
            <w:r w:rsidRPr="00B60E17">
              <w:rPr>
                <w:sz w:val="20"/>
                <w:szCs w:val="20"/>
              </w:rPr>
              <w:t>.</w:t>
            </w:r>
            <w:proofErr w:type="gramEnd"/>
            <w:r w:rsidRPr="00B60E17">
              <w:rPr>
                <w:sz w:val="20"/>
                <w:szCs w:val="20"/>
              </w:rPr>
              <w:t xml:space="preserve"> </w:t>
            </w:r>
            <w:proofErr w:type="gramStart"/>
            <w:r w:rsidRPr="00B60E17">
              <w:rPr>
                <w:sz w:val="20"/>
                <w:szCs w:val="20"/>
              </w:rPr>
              <w:t>п</w:t>
            </w:r>
            <w:proofErr w:type="gramEnd"/>
            <w:r w:rsidRPr="00B60E17">
              <w:rPr>
                <w:sz w:val="20"/>
                <w:szCs w:val="20"/>
              </w:rPr>
              <w:t>оселка в квартале 6</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10 090,68</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№04-02-13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Принят завышенный коэффициент пересчета стоимости материалов</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9 771,68</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Техническое обслуживание, устранение повреждения оборудования и тепловых сетей ТСЦ выполняемые хозспособом, с оказанием транспортных услуг ЗАО "АТП "Кузбассэнерго" в 2013 г.</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1 702,14</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№04Х-01/1-13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Хозспособ. Исключена сметная прибыль и з/п. Принят завышенный коэффициент пересчета стоимости материалов</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1 256,58</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1.4</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Техническое обслуживание, устранение повреждения оборудования и тепловых сетей ТСЦ выполняемые хозспособом, с оказанием транспортных услуг Кемеровского филиала ОАО "Сибирьэнергоремонт" в 2013 г</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849,70</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№04Х-01/2-13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Хозспособ. Исключена сметная прибыль и з/п. Принят завышенный коэффициент пересчета стоимости материалов</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517,55</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1.5</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электроприводов ТСЦ</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17,40</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Не представлено обоснование стоимости, необходимости</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0,00</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1.6</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ТСЦ</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5,02</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№29-73-13ВВЛ</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5,02</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АБК-ТСЦ</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48,08</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№29-84-13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48,08</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1.8</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ПНС-24</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14,31</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№29-85-13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14,31</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1.9</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ПНС-25-4</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10,15</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№29-86-13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10,15</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lastRenderedPageBreak/>
              <w:t>1.10</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ПНС-25-1</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14,72</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№29-87-13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14,72</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1.11</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ПНС-25-2</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13,55</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№29-88-13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13,55</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1.12</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ПНС-25-3</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13,74</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№29-89-13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13,74</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1.13</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ПНС-23-1</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17,19</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№29-90-13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17,19</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1.14</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НС-23-2</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13,03</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№29-91-13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13,03</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1.15</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ПНС-23-3</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17,48</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№29-92-13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17,48</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1.16</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электрооборудования КТПСН-25</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3,24</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№29-93-13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3,24</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1.17</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трансформатора Трансф-1-25</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25,07</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№29-94-13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25,07</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1.18</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Текущий ремонт трансформатора Трансф-2-25</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25,07</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№29-95-13</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25,07</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1.19</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Техническое обслуживание</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proofErr w:type="gramStart"/>
            <w:r w:rsidRPr="00B60E17">
              <w:rPr>
                <w:sz w:val="20"/>
                <w:szCs w:val="20"/>
              </w:rPr>
              <w:t>ТР</w:t>
            </w:r>
            <w:proofErr w:type="gramEnd"/>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107,21</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Смета на выполнение работ №29-97-13ТСЦ</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107,21</w:t>
            </w:r>
          </w:p>
        </w:tc>
      </w:tr>
      <w:tr w:rsidR="00B60E17" w:rsidRPr="00B60E17" w:rsidTr="00B60E17">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2</w:t>
            </w:r>
          </w:p>
        </w:tc>
        <w:tc>
          <w:tcPr>
            <w:tcW w:w="466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rPr>
                <w:sz w:val="20"/>
                <w:szCs w:val="20"/>
              </w:rPr>
            </w:pPr>
            <w:r w:rsidRPr="00B60E17">
              <w:rPr>
                <w:sz w:val="20"/>
                <w:szCs w:val="20"/>
              </w:rPr>
              <w:t>Аварийный резерв (аварийный ремонт, доп. объемы работ по результатам дефектации)</w:t>
            </w:r>
          </w:p>
        </w:tc>
        <w:tc>
          <w:tcPr>
            <w:tcW w:w="1055"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АР</w:t>
            </w:r>
          </w:p>
        </w:tc>
        <w:tc>
          <w:tcPr>
            <w:tcW w:w="1599"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661,00</w:t>
            </w:r>
          </w:p>
        </w:tc>
        <w:tc>
          <w:tcPr>
            <w:tcW w:w="3121"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Расчет прогнозной величины затрат на техническое обслуживание и ремонт основных производственных фондов  на 2013 год</w:t>
            </w:r>
          </w:p>
        </w:tc>
        <w:tc>
          <w:tcPr>
            <w:tcW w:w="3417"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Не представлено обоснование стоимости, необходимости</w:t>
            </w:r>
          </w:p>
        </w:tc>
        <w:tc>
          <w:tcPr>
            <w:tcW w:w="1323" w:type="dxa"/>
            <w:tcBorders>
              <w:top w:val="nil"/>
              <w:left w:val="nil"/>
              <w:bottom w:val="single" w:sz="4" w:space="0" w:color="auto"/>
              <w:right w:val="single" w:sz="4" w:space="0" w:color="auto"/>
            </w:tcBorders>
            <w:shd w:val="clear" w:color="000000" w:fill="FFFFFF"/>
            <w:vAlign w:val="center"/>
            <w:hideMark/>
          </w:tcPr>
          <w:p w:rsidR="00B60E17" w:rsidRPr="00B60E17" w:rsidRDefault="00B60E17" w:rsidP="00B60E17">
            <w:pPr>
              <w:jc w:val="center"/>
              <w:rPr>
                <w:sz w:val="20"/>
                <w:szCs w:val="20"/>
              </w:rPr>
            </w:pPr>
            <w:r w:rsidRPr="00B60E17">
              <w:rPr>
                <w:sz w:val="20"/>
                <w:szCs w:val="20"/>
              </w:rPr>
              <w:t>0,00</w:t>
            </w:r>
          </w:p>
        </w:tc>
      </w:tr>
      <w:tr w:rsidR="00B60E17" w:rsidRPr="00B60E17" w:rsidTr="00B60E17">
        <w:trPr>
          <w:trHeight w:val="20"/>
        </w:trPr>
        <w:tc>
          <w:tcPr>
            <w:tcW w:w="63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0E17" w:rsidRPr="00B60E17" w:rsidRDefault="00B60E17" w:rsidP="00B60E17">
            <w:pPr>
              <w:rPr>
                <w:b/>
                <w:bCs/>
                <w:sz w:val="20"/>
                <w:szCs w:val="20"/>
              </w:rPr>
            </w:pPr>
            <w:r w:rsidRPr="00B60E17">
              <w:rPr>
                <w:b/>
                <w:bCs/>
                <w:sz w:val="20"/>
                <w:szCs w:val="20"/>
              </w:rPr>
              <w:t>Всего по ОАО «Межрегиональная теплосетевая компания»</w:t>
            </w:r>
          </w:p>
        </w:tc>
        <w:tc>
          <w:tcPr>
            <w:tcW w:w="1599" w:type="dxa"/>
            <w:tcBorders>
              <w:top w:val="nil"/>
              <w:left w:val="nil"/>
              <w:bottom w:val="single" w:sz="4" w:space="0" w:color="auto"/>
              <w:right w:val="single" w:sz="4" w:space="0" w:color="auto"/>
            </w:tcBorders>
            <w:shd w:val="clear" w:color="auto" w:fill="auto"/>
            <w:vAlign w:val="center"/>
            <w:hideMark/>
          </w:tcPr>
          <w:p w:rsidR="00B60E17" w:rsidRPr="00B60E17" w:rsidRDefault="00B60E17" w:rsidP="00B60E17">
            <w:pPr>
              <w:jc w:val="center"/>
              <w:rPr>
                <w:b/>
                <w:bCs/>
                <w:sz w:val="20"/>
                <w:szCs w:val="20"/>
              </w:rPr>
            </w:pPr>
            <w:r w:rsidRPr="00B60E17">
              <w:rPr>
                <w:b/>
                <w:bCs/>
                <w:sz w:val="20"/>
                <w:szCs w:val="20"/>
              </w:rPr>
              <w:t>19 844,62</w:t>
            </w:r>
          </w:p>
        </w:tc>
        <w:tc>
          <w:tcPr>
            <w:tcW w:w="3121" w:type="dxa"/>
            <w:tcBorders>
              <w:top w:val="nil"/>
              <w:left w:val="nil"/>
              <w:bottom w:val="single" w:sz="4" w:space="0" w:color="auto"/>
              <w:right w:val="single" w:sz="4" w:space="0" w:color="auto"/>
            </w:tcBorders>
            <w:shd w:val="clear" w:color="auto" w:fill="auto"/>
            <w:vAlign w:val="center"/>
            <w:hideMark/>
          </w:tcPr>
          <w:p w:rsidR="00B60E17" w:rsidRPr="00B60E17" w:rsidRDefault="00B60E17" w:rsidP="00B60E17">
            <w:pPr>
              <w:jc w:val="center"/>
              <w:rPr>
                <w:b/>
                <w:bCs/>
                <w:sz w:val="20"/>
                <w:szCs w:val="20"/>
              </w:rPr>
            </w:pPr>
            <w:r w:rsidRPr="00B60E17">
              <w:rPr>
                <w:b/>
                <w:bCs/>
                <w:sz w:val="20"/>
                <w:szCs w:val="20"/>
              </w:rPr>
              <w:t> </w:t>
            </w:r>
          </w:p>
        </w:tc>
        <w:tc>
          <w:tcPr>
            <w:tcW w:w="3417" w:type="dxa"/>
            <w:tcBorders>
              <w:top w:val="nil"/>
              <w:left w:val="nil"/>
              <w:bottom w:val="single" w:sz="4" w:space="0" w:color="auto"/>
              <w:right w:val="single" w:sz="4" w:space="0" w:color="auto"/>
            </w:tcBorders>
            <w:shd w:val="clear" w:color="auto" w:fill="auto"/>
            <w:vAlign w:val="center"/>
            <w:hideMark/>
          </w:tcPr>
          <w:p w:rsidR="00B60E17" w:rsidRPr="00B60E17" w:rsidRDefault="00B60E17" w:rsidP="00B60E17">
            <w:pPr>
              <w:jc w:val="center"/>
              <w:rPr>
                <w:b/>
                <w:bCs/>
                <w:sz w:val="20"/>
                <w:szCs w:val="20"/>
              </w:rPr>
            </w:pPr>
            <w:r w:rsidRPr="00B60E17">
              <w:rPr>
                <w:b/>
                <w:bCs/>
                <w:sz w:val="20"/>
                <w:szCs w:val="20"/>
              </w:rPr>
              <w:t> </w:t>
            </w:r>
          </w:p>
        </w:tc>
        <w:tc>
          <w:tcPr>
            <w:tcW w:w="1323" w:type="dxa"/>
            <w:tcBorders>
              <w:top w:val="nil"/>
              <w:left w:val="nil"/>
              <w:bottom w:val="single" w:sz="4" w:space="0" w:color="auto"/>
              <w:right w:val="single" w:sz="4" w:space="0" w:color="auto"/>
            </w:tcBorders>
            <w:shd w:val="clear" w:color="auto" w:fill="auto"/>
            <w:vAlign w:val="center"/>
            <w:hideMark/>
          </w:tcPr>
          <w:p w:rsidR="00B60E17" w:rsidRPr="00B60E17" w:rsidRDefault="00B60E17" w:rsidP="00B60E17">
            <w:pPr>
              <w:jc w:val="center"/>
              <w:rPr>
                <w:b/>
                <w:bCs/>
                <w:sz w:val="20"/>
                <w:szCs w:val="20"/>
              </w:rPr>
            </w:pPr>
            <w:r w:rsidRPr="00B60E17">
              <w:rPr>
                <w:b/>
                <w:bCs/>
                <w:sz w:val="20"/>
                <w:szCs w:val="20"/>
              </w:rPr>
              <w:t>11 873,68</w:t>
            </w:r>
          </w:p>
        </w:tc>
      </w:tr>
    </w:tbl>
    <w:p w:rsidR="008414D3" w:rsidRDefault="008414D3" w:rsidP="00B60E17">
      <w:pPr>
        <w:tabs>
          <w:tab w:val="left" w:pos="0"/>
        </w:tabs>
        <w:spacing w:after="200" w:line="276" w:lineRule="auto"/>
        <w:jc w:val="both"/>
        <w:rPr>
          <w:rFonts w:eastAsiaTheme="minorHAnsi"/>
          <w:sz w:val="28"/>
          <w:szCs w:val="28"/>
          <w:lang w:eastAsia="en-US"/>
        </w:rPr>
      </w:pPr>
    </w:p>
    <w:p w:rsidR="008414D3" w:rsidRDefault="008414D3">
      <w:pPr>
        <w:spacing w:after="200" w:line="276" w:lineRule="auto"/>
        <w:rPr>
          <w:rFonts w:eastAsiaTheme="minorHAnsi"/>
          <w:sz w:val="28"/>
          <w:szCs w:val="28"/>
          <w:lang w:eastAsia="en-US"/>
        </w:rPr>
      </w:pPr>
      <w:r>
        <w:rPr>
          <w:rFonts w:eastAsiaTheme="minorHAnsi"/>
          <w:sz w:val="28"/>
          <w:szCs w:val="28"/>
          <w:lang w:eastAsia="en-US"/>
        </w:rPr>
        <w:br w:type="page"/>
      </w:r>
    </w:p>
    <w:p w:rsidR="00B60E17" w:rsidRPr="008414D3" w:rsidRDefault="008414D3" w:rsidP="008414D3">
      <w:pPr>
        <w:tabs>
          <w:tab w:val="left" w:pos="0"/>
        </w:tabs>
        <w:spacing w:after="200" w:line="276" w:lineRule="auto"/>
        <w:jc w:val="right"/>
        <w:rPr>
          <w:rFonts w:eastAsiaTheme="minorHAnsi"/>
          <w:lang w:eastAsia="en-US"/>
        </w:rPr>
      </w:pPr>
      <w:r w:rsidRPr="008414D3">
        <w:rPr>
          <w:rFonts w:eastAsiaTheme="minorHAnsi"/>
          <w:lang w:eastAsia="en-US"/>
        </w:rPr>
        <w:lastRenderedPageBreak/>
        <w:t>Приложение № 31 к протоколу</w:t>
      </w:r>
    </w:p>
    <w:p w:rsidR="008414D3" w:rsidRPr="008414D3" w:rsidRDefault="008414D3" w:rsidP="008414D3">
      <w:pPr>
        <w:jc w:val="center"/>
        <w:rPr>
          <w:sz w:val="28"/>
          <w:szCs w:val="28"/>
        </w:rPr>
      </w:pPr>
      <w:r w:rsidRPr="008414D3">
        <w:rPr>
          <w:b/>
          <w:bCs/>
          <w:sz w:val="28"/>
          <w:szCs w:val="28"/>
        </w:rPr>
        <w:t>Справка об инвестиционной программе ОАО «Межрегиональная теплосетевая компания» (г. Белово), в части передачи тепловой энергии на 2013 год</w:t>
      </w:r>
    </w:p>
    <w:tbl>
      <w:tblPr>
        <w:tblW w:w="15651" w:type="dxa"/>
        <w:tblInd w:w="-318" w:type="dxa"/>
        <w:tblLayout w:type="fixed"/>
        <w:tblLook w:val="04A0" w:firstRow="1" w:lastRow="0" w:firstColumn="1" w:lastColumn="0" w:noHBand="0" w:noVBand="1"/>
      </w:tblPr>
      <w:tblGrid>
        <w:gridCol w:w="512"/>
        <w:gridCol w:w="3614"/>
        <w:gridCol w:w="992"/>
        <w:gridCol w:w="1418"/>
        <w:gridCol w:w="958"/>
        <w:gridCol w:w="2412"/>
        <w:gridCol w:w="2300"/>
        <w:gridCol w:w="1026"/>
        <w:gridCol w:w="1461"/>
        <w:gridCol w:w="958"/>
      </w:tblGrid>
      <w:tr w:rsidR="008414D3" w:rsidRPr="008414D3" w:rsidTr="008414D3">
        <w:trPr>
          <w:trHeight w:val="454"/>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 xml:space="preserve">№ </w:t>
            </w:r>
            <w:proofErr w:type="gramStart"/>
            <w:r w:rsidRPr="008414D3">
              <w:rPr>
                <w:sz w:val="20"/>
                <w:szCs w:val="20"/>
              </w:rPr>
              <w:t>п</w:t>
            </w:r>
            <w:proofErr w:type="gramEnd"/>
            <w:r w:rsidRPr="008414D3">
              <w:rPr>
                <w:sz w:val="20"/>
                <w:szCs w:val="20"/>
              </w:rPr>
              <w:t>/п</w:t>
            </w:r>
          </w:p>
        </w:tc>
        <w:tc>
          <w:tcPr>
            <w:tcW w:w="3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Наименование строек, объектов, видов работ</w:t>
            </w:r>
          </w:p>
        </w:tc>
        <w:tc>
          <w:tcPr>
            <w:tcW w:w="3368" w:type="dxa"/>
            <w:gridSpan w:val="3"/>
            <w:tcBorders>
              <w:top w:val="single" w:sz="4" w:space="0" w:color="auto"/>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Объем капитальных вложений по предложению предприятия на 2013 год в части передачи тепла, тыс. руб.</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Обоснования</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Замечания</w:t>
            </w:r>
          </w:p>
        </w:tc>
        <w:tc>
          <w:tcPr>
            <w:tcW w:w="3445" w:type="dxa"/>
            <w:gridSpan w:val="3"/>
            <w:tcBorders>
              <w:top w:val="single" w:sz="4" w:space="0" w:color="auto"/>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 xml:space="preserve">Объем капитальных </w:t>
            </w:r>
            <w:proofErr w:type="gramStart"/>
            <w:r w:rsidRPr="008414D3">
              <w:rPr>
                <w:sz w:val="20"/>
                <w:szCs w:val="20"/>
              </w:rPr>
              <w:t>вложений</w:t>
            </w:r>
            <w:proofErr w:type="gramEnd"/>
            <w:r w:rsidRPr="008414D3">
              <w:rPr>
                <w:sz w:val="20"/>
                <w:szCs w:val="20"/>
              </w:rPr>
              <w:t xml:space="preserve"> по мнению экспертов в части передачи тепла, тыс. руб.</w:t>
            </w:r>
          </w:p>
        </w:tc>
      </w:tr>
      <w:tr w:rsidR="008414D3" w:rsidRPr="008414D3" w:rsidTr="008414D3">
        <w:trPr>
          <w:trHeight w:val="454"/>
        </w:trPr>
        <w:tc>
          <w:tcPr>
            <w:tcW w:w="512" w:type="dxa"/>
            <w:vMerge/>
            <w:tcBorders>
              <w:top w:val="single" w:sz="4" w:space="0" w:color="auto"/>
              <w:left w:val="single" w:sz="4" w:space="0" w:color="auto"/>
              <w:bottom w:val="single" w:sz="4" w:space="0" w:color="auto"/>
              <w:right w:val="single" w:sz="4" w:space="0" w:color="auto"/>
            </w:tcBorders>
            <w:vAlign w:val="center"/>
            <w:hideMark/>
          </w:tcPr>
          <w:p w:rsidR="008414D3" w:rsidRPr="008414D3" w:rsidRDefault="008414D3" w:rsidP="008414D3">
            <w:pPr>
              <w:rPr>
                <w:sz w:val="20"/>
                <w:szCs w:val="20"/>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rsidR="008414D3" w:rsidRPr="008414D3" w:rsidRDefault="008414D3" w:rsidP="008414D3">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амортизационные отчисления</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прибыль</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8414D3" w:rsidRPr="008414D3" w:rsidRDefault="008414D3" w:rsidP="008414D3">
            <w:pPr>
              <w:rPr>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8414D3" w:rsidRPr="008414D3" w:rsidRDefault="008414D3" w:rsidP="008414D3">
            <w:pPr>
              <w:rPr>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Всего</w:t>
            </w:r>
          </w:p>
        </w:tc>
        <w:tc>
          <w:tcPr>
            <w:tcW w:w="1461"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амортизационные отчисления</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sz w:val="20"/>
                <w:szCs w:val="20"/>
              </w:rPr>
            </w:pPr>
            <w:r w:rsidRPr="008414D3">
              <w:rPr>
                <w:sz w:val="20"/>
                <w:szCs w:val="20"/>
              </w:rPr>
              <w:t>прибыль</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 </w:t>
            </w:r>
          </w:p>
        </w:tc>
        <w:tc>
          <w:tcPr>
            <w:tcW w:w="3614"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rPr>
                <w:b/>
                <w:bCs/>
                <w:sz w:val="20"/>
                <w:szCs w:val="20"/>
              </w:rPr>
            </w:pPr>
            <w:r w:rsidRPr="008414D3">
              <w:rPr>
                <w:b/>
                <w:bCs/>
                <w:sz w:val="20"/>
                <w:szCs w:val="20"/>
              </w:rPr>
              <w:t>Всего по ОАО «Межрегиональная теплосетевая компания» (г. Белово)</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7 004,00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5 093,00</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1 911,00</w:t>
            </w:r>
          </w:p>
        </w:tc>
        <w:tc>
          <w:tcPr>
            <w:tcW w:w="241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2300"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 </w:t>
            </w:r>
          </w:p>
        </w:tc>
        <w:tc>
          <w:tcPr>
            <w:tcW w:w="1026"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4 028,00</w:t>
            </w:r>
          </w:p>
        </w:tc>
        <w:tc>
          <w:tcPr>
            <w:tcW w:w="1461"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4 028,00</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I</w:t>
            </w:r>
          </w:p>
        </w:tc>
        <w:tc>
          <w:tcPr>
            <w:tcW w:w="3614"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rPr>
                <w:b/>
                <w:bCs/>
                <w:color w:val="000000"/>
                <w:sz w:val="20"/>
                <w:szCs w:val="20"/>
              </w:rPr>
            </w:pPr>
            <w:r w:rsidRPr="008414D3">
              <w:rPr>
                <w:b/>
                <w:bCs/>
                <w:color w:val="000000"/>
                <w:sz w:val="20"/>
                <w:szCs w:val="20"/>
              </w:rPr>
              <w:t>Техническое перевооружение, всего</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7 004,00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5 093,00</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1 911,00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 план ввода основных фондов по инвестиционной программе на 2013 год</w:t>
            </w:r>
          </w:p>
        </w:tc>
        <w:tc>
          <w:tcPr>
            <w:tcW w:w="2300"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 </w:t>
            </w:r>
          </w:p>
        </w:tc>
        <w:tc>
          <w:tcPr>
            <w:tcW w:w="1026"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4 028,00</w:t>
            </w:r>
          </w:p>
        </w:tc>
        <w:tc>
          <w:tcPr>
            <w:tcW w:w="1461"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4 028,00</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b/>
                <w:bCs/>
                <w:color w:val="000000"/>
                <w:sz w:val="20"/>
                <w:szCs w:val="20"/>
              </w:rPr>
            </w:pPr>
            <w:r w:rsidRPr="008414D3">
              <w:rPr>
                <w:b/>
                <w:bCs/>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3614"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rPr>
                <w:color w:val="000000"/>
                <w:sz w:val="20"/>
                <w:szCs w:val="20"/>
              </w:rPr>
            </w:pPr>
            <w:r w:rsidRPr="008414D3">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241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2300"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1026"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0"/>
                <w:szCs w:val="20"/>
              </w:rPr>
            </w:pPr>
            <w:r w:rsidRPr="008414D3">
              <w:rPr>
                <w:color w:val="000000"/>
                <w:sz w:val="20"/>
                <w:szCs w:val="20"/>
              </w:rPr>
              <w:t> </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1.1</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Реконструкция участка тепловой сети на ул. Тюленина и ул. Надежды</w:t>
            </w:r>
          </w:p>
        </w:tc>
        <w:tc>
          <w:tcPr>
            <w:tcW w:w="99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5131,00</w:t>
            </w:r>
          </w:p>
        </w:tc>
        <w:tc>
          <w:tcPr>
            <w:tcW w:w="141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3220,00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1911,00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 объектная смета на выполнение работ</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 </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4028,00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4028,00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1.2</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Молниезащита территории ремонтно-эксплуатационной базы теплосетевого цеха (ПИР)</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169,00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169,00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 расчет стоимости работ</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Не представлено обоснование стоимости</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1.3</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Тепловая сеть в квартале "Молодежный" п</w:t>
            </w:r>
            <w:proofErr w:type="gramStart"/>
            <w:r w:rsidRPr="008414D3">
              <w:rPr>
                <w:color w:val="000000"/>
                <w:sz w:val="20"/>
                <w:szCs w:val="20"/>
              </w:rPr>
              <w:t>.И</w:t>
            </w:r>
            <w:proofErr w:type="gramEnd"/>
            <w:r w:rsidRPr="008414D3">
              <w:rPr>
                <w:color w:val="000000"/>
                <w:sz w:val="20"/>
                <w:szCs w:val="20"/>
              </w:rPr>
              <w:t>нской (ПИР)</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424,00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424,00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Не представлено обоснование стоимости</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1.4</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Реконструкция тепловой сети к школе №16 (ПИР)</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169,00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169,00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Не представлено обоснование стоимости</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1.5</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Создание системы телефонной связи</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517,00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517,00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Не представлено обоснование стоимости</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r w:rsidR="008414D3" w:rsidRPr="008414D3" w:rsidTr="008414D3">
        <w:trPr>
          <w:trHeight w:val="454"/>
        </w:trPr>
        <w:tc>
          <w:tcPr>
            <w:tcW w:w="512" w:type="dxa"/>
            <w:tcBorders>
              <w:top w:val="nil"/>
              <w:left w:val="single" w:sz="4" w:space="0" w:color="auto"/>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1.6</w:t>
            </w:r>
          </w:p>
        </w:tc>
        <w:tc>
          <w:tcPr>
            <w:tcW w:w="3614"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rPr>
                <w:color w:val="000000"/>
                <w:sz w:val="20"/>
                <w:szCs w:val="20"/>
              </w:rPr>
            </w:pPr>
            <w:r w:rsidRPr="008414D3">
              <w:rPr>
                <w:color w:val="000000"/>
                <w:sz w:val="20"/>
                <w:szCs w:val="20"/>
              </w:rPr>
              <w:t>Приобретение компьютерной, периферийной и орг</w:t>
            </w:r>
            <w:proofErr w:type="gramStart"/>
            <w:r w:rsidRPr="008414D3">
              <w:rPr>
                <w:color w:val="000000"/>
                <w:sz w:val="20"/>
                <w:szCs w:val="20"/>
              </w:rPr>
              <w:t>.т</w:t>
            </w:r>
            <w:proofErr w:type="gramEnd"/>
            <w:r w:rsidRPr="008414D3">
              <w:rPr>
                <w:color w:val="000000"/>
                <w:sz w:val="20"/>
                <w:szCs w:val="20"/>
              </w:rPr>
              <w:t>ехники</w:t>
            </w:r>
          </w:p>
        </w:tc>
        <w:tc>
          <w:tcPr>
            <w:tcW w:w="992"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594,00</w:t>
            </w:r>
          </w:p>
        </w:tc>
        <w:tc>
          <w:tcPr>
            <w:tcW w:w="1418" w:type="dxa"/>
            <w:tcBorders>
              <w:top w:val="nil"/>
              <w:left w:val="nil"/>
              <w:bottom w:val="single" w:sz="4" w:space="0" w:color="auto"/>
              <w:right w:val="single" w:sz="4" w:space="0" w:color="auto"/>
            </w:tcBorders>
            <w:shd w:val="clear" w:color="auto" w:fill="auto"/>
            <w:vAlign w:val="center"/>
            <w:hideMark/>
          </w:tcPr>
          <w:p w:rsidR="008414D3" w:rsidRPr="008414D3" w:rsidRDefault="008414D3" w:rsidP="008414D3">
            <w:pPr>
              <w:jc w:val="center"/>
              <w:rPr>
                <w:color w:val="000000"/>
                <w:sz w:val="22"/>
                <w:szCs w:val="22"/>
              </w:rPr>
            </w:pPr>
            <w:r w:rsidRPr="008414D3">
              <w:rPr>
                <w:color w:val="000000"/>
                <w:sz w:val="22"/>
                <w:szCs w:val="22"/>
              </w:rPr>
              <w:t>594,00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2412"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ПЗ</w:t>
            </w:r>
          </w:p>
        </w:tc>
        <w:tc>
          <w:tcPr>
            <w:tcW w:w="2300"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Не представлено обоснование стоимости</w:t>
            </w:r>
          </w:p>
        </w:tc>
        <w:tc>
          <w:tcPr>
            <w:tcW w:w="1026"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1461"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c>
          <w:tcPr>
            <w:tcW w:w="958" w:type="dxa"/>
            <w:tcBorders>
              <w:top w:val="nil"/>
              <w:left w:val="nil"/>
              <w:bottom w:val="single" w:sz="4" w:space="0" w:color="auto"/>
              <w:right w:val="single" w:sz="4" w:space="0" w:color="auto"/>
            </w:tcBorders>
            <w:shd w:val="clear" w:color="000000" w:fill="FFFFFF"/>
            <w:vAlign w:val="center"/>
            <w:hideMark/>
          </w:tcPr>
          <w:p w:rsidR="008414D3" w:rsidRPr="008414D3" w:rsidRDefault="008414D3" w:rsidP="008414D3">
            <w:pPr>
              <w:jc w:val="center"/>
              <w:rPr>
                <w:color w:val="000000"/>
                <w:sz w:val="20"/>
                <w:szCs w:val="20"/>
              </w:rPr>
            </w:pPr>
            <w:r w:rsidRPr="008414D3">
              <w:rPr>
                <w:color w:val="000000"/>
                <w:sz w:val="20"/>
                <w:szCs w:val="20"/>
              </w:rPr>
              <w:t>0,00</w:t>
            </w:r>
          </w:p>
        </w:tc>
      </w:tr>
    </w:tbl>
    <w:p w:rsidR="008414D3" w:rsidRPr="008414D3" w:rsidRDefault="008414D3" w:rsidP="008414D3">
      <w:pPr>
        <w:tabs>
          <w:tab w:val="left" w:pos="0"/>
        </w:tabs>
        <w:jc w:val="both"/>
        <w:rPr>
          <w:sz w:val="28"/>
          <w:szCs w:val="28"/>
        </w:rPr>
      </w:pPr>
    </w:p>
    <w:p w:rsidR="008414D3" w:rsidRPr="008414D3" w:rsidRDefault="008414D3" w:rsidP="008414D3"/>
    <w:p w:rsidR="00B60E17" w:rsidRDefault="00B60E17" w:rsidP="00B60E17">
      <w:pPr>
        <w:jc w:val="right"/>
        <w:rPr>
          <w:b/>
        </w:rPr>
      </w:pPr>
    </w:p>
    <w:p w:rsidR="00B60E17" w:rsidRPr="00263743" w:rsidRDefault="00B60E17" w:rsidP="00263743">
      <w:pPr>
        <w:jc w:val="center"/>
        <w:rPr>
          <w:b/>
        </w:rPr>
      </w:pPr>
    </w:p>
    <w:p w:rsidR="00735748" w:rsidRDefault="00735748" w:rsidP="003C733B">
      <w:pPr>
        <w:jc w:val="right"/>
        <w:sectPr w:rsidR="00735748" w:rsidSect="00735748">
          <w:pgSz w:w="16838" w:h="11906" w:orient="landscape"/>
          <w:pgMar w:top="1134" w:right="851" w:bottom="680" w:left="1077" w:header="709" w:footer="709" w:gutter="0"/>
          <w:cols w:space="708"/>
          <w:titlePg/>
          <w:docGrid w:linePitch="360"/>
        </w:sectPr>
      </w:pPr>
    </w:p>
    <w:p w:rsidR="00A04C31" w:rsidRDefault="000D2EC3" w:rsidP="003C733B">
      <w:pPr>
        <w:jc w:val="right"/>
      </w:pPr>
      <w:r>
        <w:lastRenderedPageBreak/>
        <w:t>Приложение № 32 к протоколу</w:t>
      </w:r>
    </w:p>
    <w:p w:rsidR="000D2EC3" w:rsidRDefault="000D2EC3" w:rsidP="003C733B">
      <w:pPr>
        <w:jc w:val="right"/>
      </w:pPr>
      <w:r w:rsidRPr="000D2EC3">
        <w:rPr>
          <w:noProof/>
        </w:rPr>
        <w:drawing>
          <wp:inline distT="0" distB="0" distL="0" distR="0">
            <wp:extent cx="6420255" cy="872571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20453" cy="8725980"/>
                    </a:xfrm>
                    <a:prstGeom prst="rect">
                      <a:avLst/>
                    </a:prstGeom>
                    <a:noFill/>
                    <a:ln>
                      <a:noFill/>
                    </a:ln>
                  </pic:spPr>
                </pic:pic>
              </a:graphicData>
            </a:graphic>
          </wp:inline>
        </w:drawing>
      </w:r>
    </w:p>
    <w:p w:rsidR="000D2EC3" w:rsidRDefault="000D2EC3" w:rsidP="003C733B">
      <w:pPr>
        <w:jc w:val="right"/>
      </w:pPr>
      <w:r>
        <w:lastRenderedPageBreak/>
        <w:t>Приложение № 33 к протоколу</w:t>
      </w:r>
    </w:p>
    <w:p w:rsidR="000D2EC3" w:rsidRDefault="000D2EC3" w:rsidP="003C733B">
      <w:pPr>
        <w:jc w:val="right"/>
        <w:sectPr w:rsidR="000D2EC3" w:rsidSect="009E548F">
          <w:pgSz w:w="11906" w:h="16838"/>
          <w:pgMar w:top="851" w:right="680" w:bottom="1077" w:left="1134" w:header="709" w:footer="709" w:gutter="0"/>
          <w:cols w:space="708"/>
          <w:titlePg/>
          <w:docGrid w:linePitch="360"/>
        </w:sectPr>
      </w:pPr>
      <w:r w:rsidRPr="000D2EC3">
        <w:rPr>
          <w:noProof/>
        </w:rPr>
        <w:drawing>
          <wp:inline distT="0" distB="0" distL="0" distR="0">
            <wp:extent cx="6400792" cy="8832715"/>
            <wp:effectExtent l="0" t="0" r="63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997" cy="8832998"/>
                    </a:xfrm>
                    <a:prstGeom prst="rect">
                      <a:avLst/>
                    </a:prstGeom>
                    <a:noFill/>
                    <a:ln>
                      <a:noFill/>
                    </a:ln>
                  </pic:spPr>
                </pic:pic>
              </a:graphicData>
            </a:graphic>
          </wp:inline>
        </w:drawing>
      </w:r>
    </w:p>
    <w:p w:rsidR="000D2EC3" w:rsidRDefault="000D2EC3" w:rsidP="003C733B">
      <w:pPr>
        <w:jc w:val="right"/>
      </w:pPr>
      <w:r>
        <w:lastRenderedPageBreak/>
        <w:t>Приложение № 34 к протоколу</w:t>
      </w:r>
    </w:p>
    <w:p w:rsidR="000D2EC3" w:rsidRDefault="000D2EC3" w:rsidP="003C733B">
      <w:pPr>
        <w:jc w:val="right"/>
      </w:pPr>
    </w:p>
    <w:p w:rsidR="000D2EC3" w:rsidRDefault="000D2EC3" w:rsidP="000D2EC3">
      <w:pPr>
        <w:jc w:val="center"/>
        <w:rPr>
          <w:b/>
        </w:rPr>
      </w:pPr>
      <w:r w:rsidRPr="000D2EC3">
        <w:rPr>
          <w:b/>
        </w:rPr>
        <w:t>Смета расходов ОАО "Межрегиональная теплосетевая компания" по тепловой энергии на 2013 год (г. Белово)</w:t>
      </w:r>
    </w:p>
    <w:p w:rsidR="000D2EC3" w:rsidRPr="000D2EC3" w:rsidRDefault="000D2EC3" w:rsidP="000D2EC3">
      <w:pPr>
        <w:jc w:val="center"/>
        <w:rPr>
          <w:b/>
        </w:rPr>
      </w:pPr>
    </w:p>
    <w:tbl>
      <w:tblPr>
        <w:tblW w:w="152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63"/>
        <w:gridCol w:w="1592"/>
        <w:gridCol w:w="1085"/>
        <w:gridCol w:w="1712"/>
        <w:gridCol w:w="1744"/>
        <w:gridCol w:w="1705"/>
        <w:gridCol w:w="1702"/>
      </w:tblGrid>
      <w:tr w:rsidR="000D2EC3" w:rsidRPr="000D2EC3" w:rsidTr="002B78C4">
        <w:trPr>
          <w:trHeight w:val="315"/>
          <w:tblHeader/>
        </w:trPr>
        <w:tc>
          <w:tcPr>
            <w:tcW w:w="4253"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Наименование показателя</w:t>
            </w:r>
          </w:p>
        </w:tc>
        <w:tc>
          <w:tcPr>
            <w:tcW w:w="1463"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Утверждено на 2012 год</w:t>
            </w:r>
          </w:p>
        </w:tc>
        <w:tc>
          <w:tcPr>
            <w:tcW w:w="1592"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Предложения предприятия на 2013 год</w:t>
            </w:r>
          </w:p>
        </w:tc>
        <w:tc>
          <w:tcPr>
            <w:tcW w:w="1085"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рост к 2012 году</w:t>
            </w:r>
          </w:p>
        </w:tc>
        <w:tc>
          <w:tcPr>
            <w:tcW w:w="1712"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Утверждено</w:t>
            </w:r>
            <w:r w:rsidRPr="000D2EC3">
              <w:rPr>
                <w:rFonts w:ascii="Arial" w:hAnsi="Arial" w:cs="Arial"/>
                <w:sz w:val="20"/>
                <w:szCs w:val="20"/>
              </w:rPr>
              <w:t xml:space="preserve"> на 2013 год</w:t>
            </w:r>
          </w:p>
        </w:tc>
        <w:tc>
          <w:tcPr>
            <w:tcW w:w="1744" w:type="dxa"/>
            <w:vMerge w:val="restart"/>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xml:space="preserve">рост к 2012 году </w:t>
            </w:r>
          </w:p>
        </w:tc>
        <w:tc>
          <w:tcPr>
            <w:tcW w:w="3407" w:type="dxa"/>
            <w:gridSpan w:val="2"/>
            <w:shd w:val="clear" w:color="000000" w:fill="FFFFFF"/>
            <w:vAlign w:val="bottom"/>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календарная разбивка</w:t>
            </w:r>
          </w:p>
        </w:tc>
      </w:tr>
      <w:tr w:rsidR="000D2EC3" w:rsidRPr="000D2EC3" w:rsidTr="00015ACB">
        <w:trPr>
          <w:trHeight w:val="691"/>
          <w:tblHeader/>
        </w:trPr>
        <w:tc>
          <w:tcPr>
            <w:tcW w:w="4253" w:type="dxa"/>
            <w:vMerge/>
            <w:vAlign w:val="center"/>
            <w:hideMark/>
          </w:tcPr>
          <w:p w:rsidR="000D2EC3" w:rsidRPr="000D2EC3" w:rsidRDefault="000D2EC3" w:rsidP="000D2EC3">
            <w:pPr>
              <w:rPr>
                <w:rFonts w:ascii="Arial" w:hAnsi="Arial" w:cs="Arial"/>
                <w:sz w:val="20"/>
                <w:szCs w:val="20"/>
              </w:rPr>
            </w:pPr>
          </w:p>
        </w:tc>
        <w:tc>
          <w:tcPr>
            <w:tcW w:w="1463" w:type="dxa"/>
            <w:vMerge/>
            <w:vAlign w:val="center"/>
            <w:hideMark/>
          </w:tcPr>
          <w:p w:rsidR="000D2EC3" w:rsidRPr="000D2EC3" w:rsidRDefault="000D2EC3" w:rsidP="000D2EC3">
            <w:pPr>
              <w:rPr>
                <w:rFonts w:ascii="Arial" w:hAnsi="Arial" w:cs="Arial"/>
                <w:sz w:val="20"/>
                <w:szCs w:val="20"/>
              </w:rPr>
            </w:pPr>
          </w:p>
        </w:tc>
        <w:tc>
          <w:tcPr>
            <w:tcW w:w="1592" w:type="dxa"/>
            <w:vMerge/>
            <w:vAlign w:val="center"/>
            <w:hideMark/>
          </w:tcPr>
          <w:p w:rsidR="000D2EC3" w:rsidRPr="000D2EC3" w:rsidRDefault="000D2EC3" w:rsidP="000D2EC3">
            <w:pPr>
              <w:rPr>
                <w:rFonts w:ascii="Arial" w:hAnsi="Arial" w:cs="Arial"/>
                <w:sz w:val="20"/>
                <w:szCs w:val="20"/>
              </w:rPr>
            </w:pPr>
          </w:p>
        </w:tc>
        <w:tc>
          <w:tcPr>
            <w:tcW w:w="1085" w:type="dxa"/>
            <w:vMerge/>
            <w:vAlign w:val="center"/>
            <w:hideMark/>
          </w:tcPr>
          <w:p w:rsidR="000D2EC3" w:rsidRPr="000D2EC3" w:rsidRDefault="000D2EC3" w:rsidP="000D2EC3">
            <w:pPr>
              <w:rPr>
                <w:rFonts w:ascii="Arial" w:hAnsi="Arial" w:cs="Arial"/>
                <w:sz w:val="20"/>
                <w:szCs w:val="20"/>
              </w:rPr>
            </w:pPr>
          </w:p>
        </w:tc>
        <w:tc>
          <w:tcPr>
            <w:tcW w:w="1712" w:type="dxa"/>
            <w:vMerge/>
            <w:vAlign w:val="center"/>
            <w:hideMark/>
          </w:tcPr>
          <w:p w:rsidR="000D2EC3" w:rsidRPr="000D2EC3" w:rsidRDefault="000D2EC3" w:rsidP="000D2EC3">
            <w:pPr>
              <w:rPr>
                <w:rFonts w:ascii="Arial" w:hAnsi="Arial" w:cs="Arial"/>
                <w:sz w:val="20"/>
                <w:szCs w:val="20"/>
              </w:rPr>
            </w:pPr>
          </w:p>
        </w:tc>
        <w:tc>
          <w:tcPr>
            <w:tcW w:w="1744" w:type="dxa"/>
            <w:vMerge/>
            <w:vAlign w:val="center"/>
            <w:hideMark/>
          </w:tcPr>
          <w:p w:rsidR="000D2EC3" w:rsidRPr="000D2EC3" w:rsidRDefault="000D2EC3" w:rsidP="000D2EC3">
            <w:pPr>
              <w:rPr>
                <w:rFonts w:ascii="Arial" w:hAnsi="Arial" w:cs="Arial"/>
                <w:sz w:val="20"/>
                <w:szCs w:val="20"/>
              </w:rPr>
            </w:pPr>
          </w:p>
        </w:tc>
        <w:tc>
          <w:tcPr>
            <w:tcW w:w="1705"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с января</w:t>
            </w:r>
          </w:p>
        </w:tc>
        <w:tc>
          <w:tcPr>
            <w:tcW w:w="1702"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с июля</w:t>
            </w:r>
          </w:p>
        </w:tc>
      </w:tr>
      <w:tr w:rsidR="000D2EC3" w:rsidRPr="000D2EC3" w:rsidTr="00015ACB">
        <w:trPr>
          <w:trHeight w:val="147"/>
          <w:tblHeader/>
        </w:trPr>
        <w:tc>
          <w:tcPr>
            <w:tcW w:w="4253"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1</w:t>
            </w:r>
          </w:p>
        </w:tc>
        <w:tc>
          <w:tcPr>
            <w:tcW w:w="1463"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2</w:t>
            </w:r>
          </w:p>
        </w:tc>
        <w:tc>
          <w:tcPr>
            <w:tcW w:w="1592"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3</w:t>
            </w:r>
          </w:p>
        </w:tc>
        <w:tc>
          <w:tcPr>
            <w:tcW w:w="1085"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4</w:t>
            </w:r>
          </w:p>
        </w:tc>
        <w:tc>
          <w:tcPr>
            <w:tcW w:w="1712"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5</w:t>
            </w:r>
          </w:p>
        </w:tc>
        <w:tc>
          <w:tcPr>
            <w:tcW w:w="1744"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6</w:t>
            </w:r>
            <w:r w:rsidRPr="000D2EC3">
              <w:rPr>
                <w:rFonts w:ascii="Arial" w:hAnsi="Arial" w:cs="Arial"/>
                <w:sz w:val="20"/>
                <w:szCs w:val="20"/>
              </w:rPr>
              <w:t> </w:t>
            </w:r>
          </w:p>
        </w:tc>
        <w:tc>
          <w:tcPr>
            <w:tcW w:w="1705"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7</w:t>
            </w:r>
          </w:p>
        </w:tc>
        <w:tc>
          <w:tcPr>
            <w:tcW w:w="1702" w:type="dxa"/>
            <w:shd w:val="clear" w:color="000000" w:fill="FFFFFF"/>
            <w:vAlign w:val="center"/>
            <w:hideMark/>
          </w:tcPr>
          <w:p w:rsidR="000D2EC3" w:rsidRPr="000D2EC3" w:rsidRDefault="000D2EC3" w:rsidP="000D2EC3">
            <w:pPr>
              <w:jc w:val="center"/>
              <w:rPr>
                <w:rFonts w:ascii="Arial" w:hAnsi="Arial" w:cs="Arial"/>
                <w:sz w:val="20"/>
                <w:szCs w:val="20"/>
              </w:rPr>
            </w:pPr>
            <w:r>
              <w:rPr>
                <w:rFonts w:ascii="Arial" w:hAnsi="Arial" w:cs="Arial"/>
                <w:sz w:val="20"/>
                <w:szCs w:val="20"/>
              </w:rPr>
              <w:t>8</w:t>
            </w:r>
          </w:p>
        </w:tc>
      </w:tr>
      <w:tr w:rsidR="000D2EC3" w:rsidRPr="000D2EC3" w:rsidTr="000D2EC3">
        <w:trPr>
          <w:trHeight w:val="300"/>
        </w:trPr>
        <w:tc>
          <w:tcPr>
            <w:tcW w:w="4253"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463"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712"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c>
          <w:tcPr>
            <w:tcW w:w="1705"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0,4439</w:t>
            </w:r>
          </w:p>
        </w:tc>
        <w:tc>
          <w:tcPr>
            <w:tcW w:w="1702" w:type="dxa"/>
            <w:shd w:val="clear" w:color="000000" w:fill="FFFFFF"/>
            <w:vAlign w:val="center"/>
            <w:hideMark/>
          </w:tcPr>
          <w:p w:rsidR="000D2EC3" w:rsidRPr="000D2EC3" w:rsidRDefault="000D2EC3" w:rsidP="000D2EC3">
            <w:pPr>
              <w:jc w:val="center"/>
              <w:rPr>
                <w:rFonts w:ascii="Arial" w:hAnsi="Arial" w:cs="Arial"/>
                <w:sz w:val="20"/>
                <w:szCs w:val="20"/>
              </w:rPr>
            </w:pPr>
            <w:r w:rsidRPr="000D2EC3">
              <w:rPr>
                <w:rFonts w:ascii="Arial" w:hAnsi="Arial" w:cs="Arial"/>
                <w:sz w:val="20"/>
                <w:szCs w:val="20"/>
              </w:rPr>
              <w:t> </w:t>
            </w:r>
          </w:p>
        </w:tc>
      </w:tr>
      <w:tr w:rsidR="000D2EC3" w:rsidRPr="000D2EC3" w:rsidTr="000D2EC3">
        <w:trPr>
          <w:trHeight w:val="34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Сырье, основные материалы</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c>
          <w:tcPr>
            <w:tcW w:w="1702"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r>
      <w:tr w:rsidR="000D2EC3" w:rsidRPr="000D2EC3" w:rsidTr="000D2EC3">
        <w:trPr>
          <w:trHeight w:val="34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Вспомогательные материалы</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568,75</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360,00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-36,70%</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360,00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-36,70%</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159,81</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200,19</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из них на ремонт</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Работы и услуги производственного  характера</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671,81</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3 246,00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383,17%</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671,81</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298,24</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373,57</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из них на ремонт</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Топливо на технологические цели</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 xml:space="preserve">Энергия </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106 787,72</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201 101,00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103 841,54</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-2,76%</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57 588,95</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46 252,60</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 xml:space="preserve">Энергия на технологические цели </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103 487,72</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193 208,00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100 541,54</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-2,85%</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56 123,98</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44 417,56</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Энергия на хозяйственные нужды</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3 300,00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7 893,00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3 300,00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1 464,97</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1 835,03</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Затраты на оплату труда</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9 129,34</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13 396,00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46,74%</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9 105,10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-0,27%</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4 042,02</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5 063,08</w:t>
            </w:r>
          </w:p>
        </w:tc>
      </w:tr>
      <w:tr w:rsidR="000D2EC3" w:rsidRPr="000D2EC3" w:rsidTr="000D2EC3">
        <w:trPr>
          <w:trHeight w:val="300"/>
        </w:trPr>
        <w:tc>
          <w:tcPr>
            <w:tcW w:w="4253" w:type="dxa"/>
            <w:shd w:val="clear" w:color="000000" w:fill="FFFFFF"/>
            <w:hideMark/>
          </w:tcPr>
          <w:p w:rsidR="000D2EC3" w:rsidRPr="000D2EC3" w:rsidRDefault="000D2EC3" w:rsidP="000D2EC3">
            <w:pPr>
              <w:jc w:val="right"/>
              <w:outlineLvl w:val="0"/>
              <w:rPr>
                <w:rFonts w:ascii="Arial" w:hAnsi="Arial" w:cs="Arial"/>
                <w:i/>
                <w:iCs/>
                <w:sz w:val="20"/>
                <w:szCs w:val="20"/>
              </w:rPr>
            </w:pPr>
            <w:r w:rsidRPr="000D2EC3">
              <w:rPr>
                <w:rFonts w:ascii="Arial" w:hAnsi="Arial" w:cs="Arial"/>
                <w:i/>
                <w:iCs/>
                <w:sz w:val="20"/>
                <w:szCs w:val="20"/>
              </w:rPr>
              <w:t>численность,  чел</w:t>
            </w:r>
          </w:p>
        </w:tc>
        <w:tc>
          <w:tcPr>
            <w:tcW w:w="1463"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26,00</w:t>
            </w:r>
          </w:p>
        </w:tc>
        <w:tc>
          <w:tcPr>
            <w:tcW w:w="1592"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0,00</w:t>
            </w:r>
          </w:p>
        </w:tc>
        <w:tc>
          <w:tcPr>
            <w:tcW w:w="1085"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26,00</w:t>
            </w:r>
          </w:p>
        </w:tc>
        <w:tc>
          <w:tcPr>
            <w:tcW w:w="1744"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0,00%</w:t>
            </w:r>
          </w:p>
        </w:tc>
        <w:tc>
          <w:tcPr>
            <w:tcW w:w="1705" w:type="dxa"/>
            <w:shd w:val="clear" w:color="000000" w:fill="FFFF00"/>
            <w:vAlign w:val="bottom"/>
            <w:hideMark/>
          </w:tcPr>
          <w:p w:rsidR="000D2EC3" w:rsidRPr="000D2EC3" w:rsidRDefault="000D2EC3" w:rsidP="000D2EC3">
            <w:pPr>
              <w:outlineLvl w:val="0"/>
              <w:rPr>
                <w:rFonts w:ascii="Arial" w:hAnsi="Arial" w:cs="Arial"/>
                <w:sz w:val="20"/>
                <w:szCs w:val="20"/>
              </w:rPr>
            </w:pPr>
            <w:r w:rsidRPr="000D2EC3">
              <w:rPr>
                <w:rFonts w:ascii="Arial" w:hAnsi="Arial" w:cs="Arial"/>
                <w:sz w:val="20"/>
                <w:szCs w:val="20"/>
              </w:rPr>
              <w:t> </w:t>
            </w:r>
          </w:p>
        </w:tc>
        <w:tc>
          <w:tcPr>
            <w:tcW w:w="1702" w:type="dxa"/>
            <w:shd w:val="clear" w:color="000000" w:fill="FFFF00"/>
            <w:vAlign w:val="bottom"/>
            <w:hideMark/>
          </w:tcPr>
          <w:p w:rsidR="000D2EC3" w:rsidRPr="000D2EC3" w:rsidRDefault="000D2EC3" w:rsidP="000D2EC3">
            <w:pPr>
              <w:outlineLvl w:val="0"/>
              <w:rPr>
                <w:rFonts w:ascii="Arial" w:hAnsi="Arial" w:cs="Arial"/>
                <w:sz w:val="20"/>
                <w:szCs w:val="20"/>
              </w:rPr>
            </w:pPr>
            <w:r w:rsidRPr="000D2EC3">
              <w:rPr>
                <w:rFonts w:ascii="Arial" w:hAnsi="Arial" w:cs="Arial"/>
                <w:sz w:val="20"/>
                <w:szCs w:val="20"/>
              </w:rPr>
              <w:t> </w:t>
            </w:r>
          </w:p>
        </w:tc>
      </w:tr>
      <w:tr w:rsidR="000D2EC3" w:rsidRPr="000D2EC3" w:rsidTr="000D2EC3">
        <w:trPr>
          <w:trHeight w:val="300"/>
        </w:trPr>
        <w:tc>
          <w:tcPr>
            <w:tcW w:w="4253" w:type="dxa"/>
            <w:shd w:val="clear" w:color="000000" w:fill="FFFFFF"/>
            <w:hideMark/>
          </w:tcPr>
          <w:p w:rsidR="000D2EC3" w:rsidRPr="000D2EC3" w:rsidRDefault="000D2EC3" w:rsidP="000D2EC3">
            <w:pPr>
              <w:jc w:val="right"/>
              <w:outlineLvl w:val="0"/>
              <w:rPr>
                <w:rFonts w:ascii="Arial" w:hAnsi="Arial" w:cs="Arial"/>
                <w:i/>
                <w:iCs/>
                <w:sz w:val="20"/>
                <w:szCs w:val="20"/>
              </w:rPr>
            </w:pPr>
            <w:r w:rsidRPr="000D2EC3">
              <w:rPr>
                <w:rFonts w:ascii="Arial" w:hAnsi="Arial" w:cs="Arial"/>
                <w:i/>
                <w:iCs/>
                <w:sz w:val="20"/>
                <w:szCs w:val="20"/>
              </w:rPr>
              <w:t>средняя зарплата, руб/чел/</w:t>
            </w:r>
            <w:proofErr w:type="gramStart"/>
            <w:r w:rsidRPr="000D2EC3">
              <w:rPr>
                <w:rFonts w:ascii="Arial" w:hAnsi="Arial" w:cs="Arial"/>
                <w:i/>
                <w:iCs/>
                <w:sz w:val="20"/>
                <w:szCs w:val="20"/>
              </w:rPr>
              <w:t>мес</w:t>
            </w:r>
            <w:proofErr w:type="gramEnd"/>
          </w:p>
        </w:tc>
        <w:tc>
          <w:tcPr>
            <w:tcW w:w="1463"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29 183,00</w:t>
            </w:r>
          </w:p>
        </w:tc>
        <w:tc>
          <w:tcPr>
            <w:tcW w:w="1592"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0,00</w:t>
            </w:r>
          </w:p>
        </w:tc>
        <w:tc>
          <w:tcPr>
            <w:tcW w:w="1085"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0,00%</w:t>
            </w:r>
          </w:p>
        </w:tc>
        <w:tc>
          <w:tcPr>
            <w:tcW w:w="1712" w:type="dxa"/>
            <w:shd w:val="clear" w:color="000000" w:fill="FFFF00"/>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29 183,00</w:t>
            </w:r>
          </w:p>
        </w:tc>
        <w:tc>
          <w:tcPr>
            <w:tcW w:w="1744" w:type="dxa"/>
            <w:shd w:val="clear" w:color="000000" w:fill="FFFFFF"/>
            <w:vAlign w:val="center"/>
            <w:hideMark/>
          </w:tcPr>
          <w:p w:rsidR="000D2EC3" w:rsidRPr="000D2EC3" w:rsidRDefault="000D2EC3" w:rsidP="000D2EC3">
            <w:pPr>
              <w:jc w:val="right"/>
              <w:outlineLvl w:val="0"/>
              <w:rPr>
                <w:rFonts w:ascii="Arial" w:hAnsi="Arial" w:cs="Arial"/>
                <w:sz w:val="20"/>
                <w:szCs w:val="20"/>
              </w:rPr>
            </w:pPr>
            <w:r w:rsidRPr="000D2EC3">
              <w:rPr>
                <w:rFonts w:ascii="Arial" w:hAnsi="Arial" w:cs="Arial"/>
                <w:sz w:val="20"/>
                <w:szCs w:val="20"/>
              </w:rPr>
              <w:t>0,00%</w:t>
            </w:r>
          </w:p>
        </w:tc>
        <w:tc>
          <w:tcPr>
            <w:tcW w:w="1705" w:type="dxa"/>
            <w:shd w:val="clear" w:color="000000" w:fill="FFFF00"/>
            <w:vAlign w:val="bottom"/>
            <w:hideMark/>
          </w:tcPr>
          <w:p w:rsidR="000D2EC3" w:rsidRPr="000D2EC3" w:rsidRDefault="000D2EC3" w:rsidP="000D2EC3">
            <w:pPr>
              <w:outlineLvl w:val="0"/>
              <w:rPr>
                <w:rFonts w:ascii="Arial" w:hAnsi="Arial" w:cs="Arial"/>
                <w:sz w:val="20"/>
                <w:szCs w:val="20"/>
              </w:rPr>
            </w:pPr>
            <w:r w:rsidRPr="000D2EC3">
              <w:rPr>
                <w:rFonts w:ascii="Arial" w:hAnsi="Arial" w:cs="Arial"/>
                <w:sz w:val="20"/>
                <w:szCs w:val="20"/>
              </w:rPr>
              <w:t> </w:t>
            </w:r>
          </w:p>
        </w:tc>
        <w:tc>
          <w:tcPr>
            <w:tcW w:w="1702" w:type="dxa"/>
            <w:shd w:val="clear" w:color="000000" w:fill="FFFF00"/>
            <w:vAlign w:val="bottom"/>
            <w:hideMark/>
          </w:tcPr>
          <w:p w:rsidR="000D2EC3" w:rsidRPr="000D2EC3" w:rsidRDefault="000D2EC3" w:rsidP="000D2EC3">
            <w:pPr>
              <w:outlineLvl w:val="0"/>
              <w:rPr>
                <w:rFonts w:ascii="Arial" w:hAnsi="Arial" w:cs="Arial"/>
                <w:sz w:val="20"/>
                <w:szCs w:val="20"/>
              </w:rPr>
            </w:pPr>
            <w:r w:rsidRPr="000D2EC3">
              <w:rPr>
                <w:rFonts w:ascii="Arial" w:hAnsi="Arial" w:cs="Arial"/>
                <w:sz w:val="20"/>
                <w:szCs w:val="20"/>
              </w:rPr>
              <w:t> </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Отчисления на социальные нужды</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2 775,32</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4 018,00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44,78%</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2 767,95</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-0,27%</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1 228,77</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1 539,18</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из них на ремонт</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Амортизация основных средств</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8 383,00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5 093,00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-39,25%</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4 028,00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-51,95%</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1 788,15</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2 239,85</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Прочие затраты, всего</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18 441,48</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37 045,00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100,88%</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13 872,67</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-24,77%</w:t>
            </w:r>
          </w:p>
        </w:tc>
        <w:tc>
          <w:tcPr>
            <w:tcW w:w="1705"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6 158,49</w:t>
            </w:r>
          </w:p>
        </w:tc>
        <w:tc>
          <w:tcPr>
            <w:tcW w:w="170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7 714,19</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Целевые средства на НИОКР</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c>
          <w:tcPr>
            <w:tcW w:w="1702"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r>
      <w:tr w:rsidR="000D2EC3" w:rsidRPr="000D2EC3" w:rsidTr="000D2EC3">
        <w:trPr>
          <w:trHeight w:val="48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lastRenderedPageBreak/>
              <w:t>Средства на  страхование</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551,44</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1 103,00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100,02%</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328,78</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-40,38%</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145,96</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182,83</w:t>
            </w:r>
          </w:p>
        </w:tc>
      </w:tr>
      <w:tr w:rsidR="000D2EC3" w:rsidRPr="000D2EC3" w:rsidTr="000D2EC3">
        <w:trPr>
          <w:trHeight w:val="48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Плата за предельно допустимые выбросы (сбросы)</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114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Оплата за услуги по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82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Отчисления в ремонтный фонд (в случае его формирования)</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12 620,00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19 845,00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57,25%</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11 873,68</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-5,91%</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5 271,07</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6 602,61</w:t>
            </w:r>
          </w:p>
        </w:tc>
      </w:tr>
      <w:tr w:rsidR="000D2EC3" w:rsidRPr="000D2EC3" w:rsidTr="000D2EC3">
        <w:trPr>
          <w:trHeight w:val="46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Водный налог (ГЭС)</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78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 xml:space="preserve">Непроизводственные расходы (налоги и другие обязательные </w:t>
            </w:r>
            <w:proofErr w:type="gramStart"/>
            <w:r w:rsidRPr="000D2EC3">
              <w:rPr>
                <w:rFonts w:ascii="Arial" w:hAnsi="Arial" w:cs="Arial"/>
                <w:sz w:val="20"/>
                <w:szCs w:val="20"/>
              </w:rPr>
              <w:t>платежи</w:t>
            </w:r>
            <w:proofErr w:type="gramEnd"/>
            <w:r w:rsidRPr="000D2EC3">
              <w:rPr>
                <w:rFonts w:ascii="Arial" w:hAnsi="Arial" w:cs="Arial"/>
                <w:sz w:val="20"/>
                <w:szCs w:val="20"/>
              </w:rPr>
              <w:t xml:space="preserve"> и сборы), всего</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2 627,46</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884,00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-66,36%</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569,21</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-78,34%</w:t>
            </w:r>
          </w:p>
        </w:tc>
        <w:tc>
          <w:tcPr>
            <w:tcW w:w="1705"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252,69</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316,52</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Налог на землю</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2 000,00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387,00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-80,65%</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317,93</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-84,10%</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141,14</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176,79</w:t>
            </w:r>
          </w:p>
        </w:tc>
      </w:tr>
      <w:tr w:rsidR="000D2EC3" w:rsidRPr="000D2EC3" w:rsidTr="000D2EC3">
        <w:trPr>
          <w:trHeight w:val="30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Налог на имущество</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627,46</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497,00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-20,79%</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251,29</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-59,95%</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111,55</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139,73</w:t>
            </w:r>
          </w:p>
        </w:tc>
      </w:tr>
      <w:tr w:rsidR="000D2EC3" w:rsidRPr="000D2EC3" w:rsidTr="000D2EC3">
        <w:trPr>
          <w:trHeight w:val="72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Другие затраты, относимые на себестоимость продукции</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2 642,58</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15 213,00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475,69%</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1 101,00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-58,34%</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488,77</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612,23</w:t>
            </w:r>
          </w:p>
        </w:tc>
      </w:tr>
      <w:tr w:rsidR="000D2EC3" w:rsidRPr="000D2EC3" w:rsidTr="000D2EC3">
        <w:trPr>
          <w:trHeight w:val="315"/>
        </w:trPr>
        <w:tc>
          <w:tcPr>
            <w:tcW w:w="4253" w:type="dxa"/>
            <w:shd w:val="clear" w:color="000000" w:fill="FFFFFF"/>
            <w:hideMark/>
          </w:tcPr>
          <w:p w:rsidR="000D2EC3" w:rsidRPr="000D2EC3" w:rsidRDefault="000D2EC3" w:rsidP="000D2EC3">
            <w:pPr>
              <w:rPr>
                <w:rFonts w:ascii="Arial" w:hAnsi="Arial" w:cs="Arial"/>
                <w:b/>
                <w:bCs/>
                <w:sz w:val="20"/>
                <w:szCs w:val="20"/>
              </w:rPr>
            </w:pPr>
            <w:r w:rsidRPr="000D2EC3">
              <w:rPr>
                <w:rFonts w:ascii="Arial" w:hAnsi="Arial" w:cs="Arial"/>
                <w:b/>
                <w:bCs/>
                <w:sz w:val="20"/>
                <w:szCs w:val="20"/>
              </w:rPr>
              <w:t>Итого расходов</w:t>
            </w:r>
          </w:p>
        </w:tc>
        <w:tc>
          <w:tcPr>
            <w:tcW w:w="1463"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146 757,42</w:t>
            </w:r>
          </w:p>
        </w:tc>
        <w:tc>
          <w:tcPr>
            <w:tcW w:w="1592"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264 259,00</w:t>
            </w:r>
          </w:p>
        </w:tc>
        <w:tc>
          <w:tcPr>
            <w:tcW w:w="1085"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80,07%</w:t>
            </w:r>
          </w:p>
        </w:tc>
        <w:tc>
          <w:tcPr>
            <w:tcW w:w="1712"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134 647,07</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-8,25%</w:t>
            </w:r>
          </w:p>
        </w:tc>
        <w:tc>
          <w:tcPr>
            <w:tcW w:w="1705"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71 264,42</w:t>
            </w:r>
          </w:p>
        </w:tc>
        <w:tc>
          <w:tcPr>
            <w:tcW w:w="1702"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63 382,65</w:t>
            </w:r>
          </w:p>
        </w:tc>
      </w:tr>
      <w:tr w:rsidR="000D2EC3" w:rsidRPr="000D2EC3" w:rsidTr="000D2EC3">
        <w:trPr>
          <w:trHeight w:val="43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из них на ремонт</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c>
          <w:tcPr>
            <w:tcW w:w="1702" w:type="dxa"/>
            <w:shd w:val="clear" w:color="000000" w:fill="FFFF00"/>
            <w:vAlign w:val="bottom"/>
            <w:hideMark/>
          </w:tcPr>
          <w:p w:rsidR="000D2EC3" w:rsidRPr="000D2EC3" w:rsidRDefault="000D2EC3" w:rsidP="000D2EC3">
            <w:pPr>
              <w:rPr>
                <w:rFonts w:ascii="Arial" w:hAnsi="Arial" w:cs="Arial"/>
                <w:sz w:val="20"/>
                <w:szCs w:val="20"/>
              </w:rPr>
            </w:pPr>
            <w:r w:rsidRPr="000D2EC3">
              <w:rPr>
                <w:rFonts w:ascii="Arial" w:hAnsi="Arial" w:cs="Arial"/>
                <w:sz w:val="20"/>
                <w:szCs w:val="20"/>
              </w:rPr>
              <w:t> </w:t>
            </w:r>
          </w:p>
        </w:tc>
      </w:tr>
      <w:tr w:rsidR="000D2EC3" w:rsidRPr="000D2EC3" w:rsidTr="000D2EC3">
        <w:trPr>
          <w:trHeight w:val="480"/>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lastRenderedPageBreak/>
              <w:t>Недополученный по независящим причинам доход</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3 919,55</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8 378,00</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100,00%</w:t>
            </w:r>
          </w:p>
        </w:tc>
        <w:tc>
          <w:tcPr>
            <w:tcW w:w="171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c>
          <w:tcPr>
            <w:tcW w:w="1702" w:type="dxa"/>
            <w:shd w:val="clear" w:color="000000" w:fill="FFFF00"/>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0,00</w:t>
            </w:r>
          </w:p>
        </w:tc>
      </w:tr>
      <w:tr w:rsidR="000D2EC3" w:rsidRPr="000D2EC3" w:rsidTr="000D2EC3">
        <w:trPr>
          <w:trHeight w:val="825"/>
        </w:trPr>
        <w:tc>
          <w:tcPr>
            <w:tcW w:w="4253" w:type="dxa"/>
            <w:shd w:val="clear" w:color="000000" w:fill="FFFFFF"/>
            <w:hideMark/>
          </w:tcPr>
          <w:p w:rsidR="000D2EC3" w:rsidRPr="000D2EC3" w:rsidRDefault="000D2EC3" w:rsidP="000D2EC3">
            <w:pPr>
              <w:rPr>
                <w:rFonts w:ascii="Arial" w:hAnsi="Arial" w:cs="Arial"/>
                <w:sz w:val="20"/>
                <w:szCs w:val="20"/>
              </w:rPr>
            </w:pPr>
            <w:r w:rsidRPr="000D2EC3">
              <w:rPr>
                <w:rFonts w:ascii="Arial" w:hAnsi="Arial" w:cs="Arial"/>
                <w:sz w:val="20"/>
                <w:szCs w:val="20"/>
              </w:rPr>
              <w:t>Избыток средств, полученный в предыдущем периоде регулирования</w:t>
            </w:r>
          </w:p>
        </w:tc>
        <w:tc>
          <w:tcPr>
            <w:tcW w:w="1463"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35 969,30</w:t>
            </w:r>
          </w:p>
        </w:tc>
        <w:tc>
          <w:tcPr>
            <w:tcW w:w="1592"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085"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12" w:type="dxa"/>
            <w:shd w:val="clear" w:color="000000" w:fill="FFFF00"/>
            <w:vAlign w:val="center"/>
            <w:hideMark/>
          </w:tcPr>
          <w:p w:rsidR="000D2EC3" w:rsidRPr="000D2EC3" w:rsidRDefault="000D2EC3" w:rsidP="000D2EC3">
            <w:pPr>
              <w:jc w:val="right"/>
              <w:rPr>
                <w:rFonts w:ascii="Arial" w:hAnsi="Arial" w:cs="Arial"/>
                <w:i/>
                <w:iCs/>
                <w:sz w:val="20"/>
                <w:szCs w:val="20"/>
              </w:rPr>
            </w:pPr>
            <w:r w:rsidRPr="000D2EC3">
              <w:rPr>
                <w:rFonts w:ascii="Arial" w:hAnsi="Arial" w:cs="Arial"/>
                <w:i/>
                <w:iCs/>
                <w:sz w:val="20"/>
                <w:szCs w:val="20"/>
              </w:rPr>
              <w:t>353,58</w:t>
            </w:r>
          </w:p>
        </w:tc>
        <w:tc>
          <w:tcPr>
            <w:tcW w:w="1744" w:type="dxa"/>
            <w:shd w:val="clear" w:color="000000" w:fill="FFFFFF"/>
            <w:vAlign w:val="center"/>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 </w:t>
            </w:r>
          </w:p>
        </w:tc>
        <w:tc>
          <w:tcPr>
            <w:tcW w:w="1705"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156,97</w:t>
            </w:r>
          </w:p>
        </w:tc>
        <w:tc>
          <w:tcPr>
            <w:tcW w:w="1702" w:type="dxa"/>
            <w:shd w:val="clear" w:color="000000" w:fill="FFFF00"/>
            <w:vAlign w:val="bottom"/>
            <w:hideMark/>
          </w:tcPr>
          <w:p w:rsidR="000D2EC3" w:rsidRPr="000D2EC3" w:rsidRDefault="000D2EC3" w:rsidP="000D2EC3">
            <w:pPr>
              <w:jc w:val="right"/>
              <w:rPr>
                <w:rFonts w:ascii="Arial" w:hAnsi="Arial" w:cs="Arial"/>
                <w:sz w:val="20"/>
                <w:szCs w:val="20"/>
              </w:rPr>
            </w:pPr>
            <w:r w:rsidRPr="000D2EC3">
              <w:rPr>
                <w:rFonts w:ascii="Arial" w:hAnsi="Arial" w:cs="Arial"/>
                <w:sz w:val="20"/>
                <w:szCs w:val="20"/>
              </w:rPr>
              <w:t>196,62</w:t>
            </w:r>
          </w:p>
        </w:tc>
      </w:tr>
      <w:tr w:rsidR="000D2EC3" w:rsidRPr="000D2EC3" w:rsidTr="000D2EC3">
        <w:trPr>
          <w:trHeight w:val="345"/>
        </w:trPr>
        <w:tc>
          <w:tcPr>
            <w:tcW w:w="4253" w:type="dxa"/>
            <w:shd w:val="clear" w:color="000000" w:fill="FFFFFF"/>
            <w:hideMark/>
          </w:tcPr>
          <w:p w:rsidR="000D2EC3" w:rsidRPr="000D2EC3" w:rsidRDefault="000D2EC3" w:rsidP="000D2EC3">
            <w:pPr>
              <w:rPr>
                <w:rFonts w:ascii="Arial" w:hAnsi="Arial" w:cs="Arial"/>
                <w:b/>
                <w:bCs/>
                <w:sz w:val="20"/>
                <w:szCs w:val="20"/>
              </w:rPr>
            </w:pPr>
            <w:r w:rsidRPr="000D2EC3">
              <w:rPr>
                <w:rFonts w:ascii="Arial" w:hAnsi="Arial" w:cs="Arial"/>
                <w:b/>
                <w:bCs/>
                <w:sz w:val="20"/>
                <w:szCs w:val="20"/>
              </w:rPr>
              <w:t>Расчетные расходы по производству продукции (услуг)</w:t>
            </w:r>
          </w:p>
        </w:tc>
        <w:tc>
          <w:tcPr>
            <w:tcW w:w="1463"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114 707,67</w:t>
            </w:r>
          </w:p>
        </w:tc>
        <w:tc>
          <w:tcPr>
            <w:tcW w:w="1592"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272 637,00</w:t>
            </w:r>
          </w:p>
        </w:tc>
        <w:tc>
          <w:tcPr>
            <w:tcW w:w="1085"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137,68%</w:t>
            </w:r>
          </w:p>
        </w:tc>
        <w:tc>
          <w:tcPr>
            <w:tcW w:w="1712"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134 293,49</w:t>
            </w:r>
          </w:p>
        </w:tc>
        <w:tc>
          <w:tcPr>
            <w:tcW w:w="1744" w:type="dxa"/>
            <w:shd w:val="clear" w:color="000000" w:fill="FFFFFF"/>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17,07%</w:t>
            </w:r>
          </w:p>
        </w:tc>
        <w:tc>
          <w:tcPr>
            <w:tcW w:w="1705"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71 107,45</w:t>
            </w:r>
          </w:p>
        </w:tc>
        <w:tc>
          <w:tcPr>
            <w:tcW w:w="1702" w:type="dxa"/>
            <w:shd w:val="clear" w:color="000000" w:fill="FFFF00"/>
            <w:vAlign w:val="center"/>
            <w:hideMark/>
          </w:tcPr>
          <w:p w:rsidR="000D2EC3" w:rsidRPr="000D2EC3" w:rsidRDefault="000D2EC3" w:rsidP="000D2EC3">
            <w:pPr>
              <w:jc w:val="right"/>
              <w:rPr>
                <w:rFonts w:ascii="Arial" w:hAnsi="Arial" w:cs="Arial"/>
                <w:b/>
                <w:bCs/>
                <w:sz w:val="20"/>
                <w:szCs w:val="20"/>
              </w:rPr>
            </w:pPr>
            <w:r w:rsidRPr="000D2EC3">
              <w:rPr>
                <w:rFonts w:ascii="Arial" w:hAnsi="Arial" w:cs="Arial"/>
                <w:b/>
                <w:bCs/>
                <w:sz w:val="20"/>
                <w:szCs w:val="20"/>
              </w:rPr>
              <w:t>63 186,03</w:t>
            </w:r>
          </w:p>
        </w:tc>
      </w:tr>
    </w:tbl>
    <w:p w:rsidR="000D2EC3" w:rsidRDefault="000D2EC3" w:rsidP="003C733B">
      <w:pPr>
        <w:jc w:val="right"/>
      </w:pPr>
    </w:p>
    <w:p w:rsidR="000D2EC3" w:rsidRDefault="000D2EC3" w:rsidP="003C733B">
      <w:pPr>
        <w:jc w:val="right"/>
        <w:sectPr w:rsidR="000D2EC3" w:rsidSect="000D2EC3">
          <w:pgSz w:w="16838" w:h="11906" w:orient="landscape"/>
          <w:pgMar w:top="1134" w:right="851" w:bottom="680" w:left="1077" w:header="709" w:footer="709" w:gutter="0"/>
          <w:cols w:space="708"/>
          <w:titlePg/>
          <w:docGrid w:linePitch="360"/>
        </w:sectPr>
      </w:pPr>
    </w:p>
    <w:p w:rsidR="000D2EC3" w:rsidRDefault="00EE646C" w:rsidP="003C733B">
      <w:pPr>
        <w:jc w:val="right"/>
      </w:pPr>
      <w:r>
        <w:lastRenderedPageBreak/>
        <w:t>Приложение № 35 к протоколу</w:t>
      </w:r>
    </w:p>
    <w:p w:rsidR="00EE646C" w:rsidRPr="00EE646C" w:rsidRDefault="00EE646C" w:rsidP="00EE646C">
      <w:pPr>
        <w:jc w:val="center"/>
        <w:rPr>
          <w:b/>
        </w:rPr>
      </w:pPr>
      <w:r w:rsidRPr="00EE646C">
        <w:rPr>
          <w:b/>
          <w:sz w:val="26"/>
          <w:szCs w:val="26"/>
        </w:rPr>
        <w:t xml:space="preserve">Тарифы на тепловую энергию для потребителей ООО "Центральная ТЭЦ", </w:t>
      </w:r>
      <w:r w:rsidRPr="00EE646C">
        <w:rPr>
          <w:b/>
          <w:sz w:val="26"/>
          <w:szCs w:val="26"/>
        </w:rPr>
        <w:br/>
        <w:t>с 01.01.2013 г. по 30.06.2013 г.</w:t>
      </w:r>
    </w:p>
    <w:tbl>
      <w:tblPr>
        <w:tblW w:w="10763" w:type="dxa"/>
        <w:tblInd w:w="-459" w:type="dxa"/>
        <w:tblLook w:val="04A0" w:firstRow="1" w:lastRow="0" w:firstColumn="1" w:lastColumn="0" w:noHBand="0" w:noVBand="1"/>
      </w:tblPr>
      <w:tblGrid>
        <w:gridCol w:w="276"/>
        <w:gridCol w:w="276"/>
        <w:gridCol w:w="276"/>
        <w:gridCol w:w="2731"/>
        <w:gridCol w:w="1192"/>
        <w:gridCol w:w="1183"/>
        <w:gridCol w:w="1202"/>
        <w:gridCol w:w="1202"/>
        <w:gridCol w:w="1163"/>
        <w:gridCol w:w="1262"/>
      </w:tblGrid>
      <w:tr w:rsidR="00EE646C" w:rsidRPr="00EE646C" w:rsidTr="00EE646C">
        <w:trPr>
          <w:trHeight w:val="285"/>
        </w:trPr>
        <w:tc>
          <w:tcPr>
            <w:tcW w:w="82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w:t>
            </w:r>
            <w:r w:rsidRPr="00EE646C">
              <w:br/>
            </w:r>
            <w:proofErr w:type="gramStart"/>
            <w:r w:rsidRPr="00EE646C">
              <w:t>п</w:t>
            </w:r>
            <w:proofErr w:type="gramEnd"/>
            <w:r w:rsidRPr="00EE646C">
              <w:t>/п</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 </w:t>
            </w:r>
          </w:p>
        </w:tc>
        <w:tc>
          <w:tcPr>
            <w:tcW w:w="720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Тариф на тепловую энергию (без НДС)</w:t>
            </w:r>
          </w:p>
        </w:tc>
      </w:tr>
      <w:tr w:rsidR="00EE646C" w:rsidRPr="00EE646C" w:rsidTr="00EE646C">
        <w:trPr>
          <w:trHeight w:val="285"/>
        </w:trPr>
        <w:tc>
          <w:tcPr>
            <w:tcW w:w="828" w:type="dxa"/>
            <w:gridSpan w:val="3"/>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c>
          <w:tcPr>
            <w:tcW w:w="2731" w:type="dxa"/>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горячая вода</w:t>
            </w:r>
          </w:p>
        </w:tc>
        <w:tc>
          <w:tcPr>
            <w:tcW w:w="47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отборный пар давлением</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 xml:space="preserve">острый и </w:t>
            </w:r>
            <w:proofErr w:type="gramStart"/>
            <w:r w:rsidRPr="00EE646C">
              <w:t>редуциро-ванный</w:t>
            </w:r>
            <w:proofErr w:type="gramEnd"/>
            <w:r w:rsidRPr="00EE646C">
              <w:t xml:space="preserve"> пар</w:t>
            </w:r>
          </w:p>
        </w:tc>
      </w:tr>
      <w:tr w:rsidR="00EE646C" w:rsidRPr="00EE646C" w:rsidTr="00EE646C">
        <w:trPr>
          <w:trHeight w:val="990"/>
        </w:trPr>
        <w:tc>
          <w:tcPr>
            <w:tcW w:w="828" w:type="dxa"/>
            <w:gridSpan w:val="3"/>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c>
          <w:tcPr>
            <w:tcW w:w="2731" w:type="dxa"/>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c>
          <w:tcPr>
            <w:tcW w:w="1192" w:type="dxa"/>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от 1,2</w:t>
            </w:r>
            <w:r w:rsidRPr="00EE646C">
              <w:br/>
              <w:t>до 2,5 кг/см</w:t>
            </w:r>
            <w:proofErr w:type="gramStart"/>
            <w:r w:rsidRPr="00EE646C">
              <w:rPr>
                <w:vertAlign w:val="superscript"/>
              </w:rPr>
              <w:t>2</w:t>
            </w:r>
            <w:proofErr w:type="gramEnd"/>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от 2,5</w:t>
            </w:r>
            <w:r w:rsidRPr="00EE646C">
              <w:br/>
              <w:t>до 7,0 кг/см</w:t>
            </w:r>
            <w:proofErr w:type="gramStart"/>
            <w:r w:rsidRPr="00EE646C">
              <w:rPr>
                <w:vertAlign w:val="superscript"/>
              </w:rPr>
              <w:t>2</w:t>
            </w:r>
            <w:proofErr w:type="gramEnd"/>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от 7,0</w:t>
            </w:r>
            <w:r w:rsidRPr="00EE646C">
              <w:br/>
              <w:t>до 13,0 кг/см</w:t>
            </w:r>
            <w:proofErr w:type="gramStart"/>
            <w:r w:rsidRPr="00EE646C">
              <w:rPr>
                <w:vertAlign w:val="superscript"/>
              </w:rPr>
              <w:t>2</w:t>
            </w:r>
            <w:proofErr w:type="gramEnd"/>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EE646C" w:rsidRPr="00EE646C" w:rsidRDefault="00EE646C" w:rsidP="00EE646C">
            <w:pPr>
              <w:jc w:val="center"/>
            </w:pPr>
            <w:r w:rsidRPr="00EE646C">
              <w:t xml:space="preserve">свыше </w:t>
            </w:r>
            <w:r w:rsidRPr="00EE646C">
              <w:br/>
              <w:t>13,0 кг/см</w:t>
            </w:r>
            <w:proofErr w:type="gramStart"/>
            <w:r w:rsidRPr="00EE646C">
              <w:rPr>
                <w:vertAlign w:val="superscript"/>
              </w:rPr>
              <w:t>2</w:t>
            </w:r>
            <w:proofErr w:type="gramEnd"/>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EE646C" w:rsidRPr="00EE646C" w:rsidRDefault="00EE646C" w:rsidP="00EE646C"/>
        </w:tc>
      </w:tr>
      <w:tr w:rsidR="00EE646C" w:rsidRPr="00EE646C" w:rsidTr="00EE646C">
        <w:trPr>
          <w:trHeight w:val="315"/>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1.</w:t>
            </w:r>
          </w:p>
        </w:tc>
        <w:tc>
          <w:tcPr>
            <w:tcW w:w="99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Потребители, оплачивающие производство и передачу тепловой энергии</w:t>
            </w:r>
          </w:p>
        </w:tc>
      </w:tr>
      <w:tr w:rsidR="00EE646C" w:rsidRPr="00EE646C" w:rsidTr="00EE646C">
        <w:trPr>
          <w:trHeight w:val="6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одноставочный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rPr>
                <w:lang w:val="en-US"/>
              </w:rPr>
            </w:pPr>
            <w:r w:rsidRPr="00EE646C">
              <w:rPr>
                <w:lang w:val="en-US"/>
              </w:rPr>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двухставочный</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232"/>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энергию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468"/>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мощность тыс. руб. в месяц/Гкал/</w:t>
            </w:r>
            <w:proofErr w:type="gramStart"/>
            <w:r w:rsidRPr="00EE646C">
              <w:t>ч</w:t>
            </w:r>
            <w:proofErr w:type="gramEnd"/>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15"/>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99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Население (тарифы указываются с учетом НДС)*</w:t>
            </w:r>
          </w:p>
        </w:tc>
      </w:tr>
      <w:tr w:rsidR="00EE646C" w:rsidRPr="00EE646C" w:rsidTr="00EE646C">
        <w:trPr>
          <w:trHeight w:val="476"/>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одноставочный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двухставочный</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18"/>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энергию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408"/>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мощность тыс. руб. в месяц/Гкал/</w:t>
            </w:r>
            <w:proofErr w:type="gramStart"/>
            <w:r w:rsidRPr="00EE646C">
              <w:t>ч</w:t>
            </w:r>
            <w:proofErr w:type="gramEnd"/>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6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2.</w:t>
            </w:r>
          </w:p>
        </w:tc>
        <w:tc>
          <w:tcPr>
            <w:tcW w:w="993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Потребители, оплачивающие производство тепловой энергии (получающие тепловую энергию на коллекторах производителей)</w:t>
            </w:r>
          </w:p>
        </w:tc>
      </w:tr>
      <w:tr w:rsidR="00EE646C" w:rsidRPr="00EE646C" w:rsidTr="00EE646C">
        <w:trPr>
          <w:trHeight w:val="6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одноставочный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rPr>
                <w:lang w:val="en-US"/>
              </w:rPr>
            </w:pPr>
            <w:r w:rsidRPr="00EE646C">
              <w:t>552,</w:t>
            </w:r>
            <w:r w:rsidRPr="00EE646C">
              <w:rPr>
                <w:lang w:val="en-US"/>
              </w:rPr>
              <w:t>51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pPr>
            <w:r w:rsidRPr="00EE646C">
              <w:t>538,26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pPr>
            <w:r w:rsidRPr="00EE646C">
              <w:t>543,71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двухставочный</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295"/>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энергию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555"/>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мощность тыс. руб. в месяц/Гкал/</w:t>
            </w:r>
            <w:proofErr w:type="gramStart"/>
            <w:r w:rsidRPr="00EE646C">
              <w:t>ч</w:t>
            </w:r>
            <w:proofErr w:type="gramEnd"/>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15"/>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99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Население (тарифы указываются с учетом НДС)*</w:t>
            </w:r>
          </w:p>
        </w:tc>
      </w:tr>
      <w:tr w:rsidR="00EE646C" w:rsidRPr="00EE646C" w:rsidTr="00EE646C">
        <w:trPr>
          <w:trHeight w:val="6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одноставочный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rPr>
                <w:lang w:val="en-US"/>
              </w:rPr>
            </w:pPr>
            <w:r w:rsidRPr="00EE646C">
              <w:t>651,</w:t>
            </w:r>
            <w:r w:rsidRPr="00EE646C">
              <w:rPr>
                <w:lang w:val="en-US"/>
              </w:rPr>
              <w:t>96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pPr>
            <w:r w:rsidRPr="00EE646C">
              <w:t>635,15</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46C" w:rsidRPr="00EE646C" w:rsidRDefault="00EE646C" w:rsidP="00EE646C">
            <w:pPr>
              <w:jc w:val="center"/>
            </w:pPr>
            <w:r w:rsidRPr="00EE646C">
              <w:t>641,58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30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46C" w:rsidRPr="00EE646C" w:rsidRDefault="00EE646C" w:rsidP="00EE646C">
            <w:r w:rsidRPr="00EE646C">
              <w:t>двухставочный</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297"/>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энергию руб./Гкал</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430"/>
        </w:trPr>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E646C" w:rsidRPr="00EE646C" w:rsidRDefault="00EE646C" w:rsidP="00EE646C">
            <w:pPr>
              <w:jc w:val="center"/>
            </w:pPr>
            <w:r w:rsidRPr="00EE646C">
              <w:t> </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46C" w:rsidRPr="00EE646C" w:rsidRDefault="00EE646C" w:rsidP="00EE646C">
            <w:r w:rsidRPr="00EE646C">
              <w:t>за мощность тыс. руб. в месяц/Гкал/</w:t>
            </w:r>
            <w:proofErr w:type="gramStart"/>
            <w:r w:rsidRPr="00EE646C">
              <w:t>ч</w:t>
            </w:r>
            <w:proofErr w:type="gramEnd"/>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6C" w:rsidRPr="00EE646C" w:rsidRDefault="00EE646C" w:rsidP="00EE646C">
            <w:pPr>
              <w:jc w:val="center"/>
            </w:pPr>
            <w:r w:rsidRPr="00EE646C">
              <w:t>-</w:t>
            </w:r>
          </w:p>
        </w:tc>
      </w:tr>
      <w:tr w:rsidR="00EE646C" w:rsidRPr="00EE646C" w:rsidTr="00EE646C">
        <w:trPr>
          <w:trHeight w:val="60"/>
        </w:trPr>
        <w:tc>
          <w:tcPr>
            <w:tcW w:w="276" w:type="dxa"/>
            <w:tcBorders>
              <w:top w:val="nil"/>
              <w:left w:val="nil"/>
              <w:bottom w:val="nil"/>
              <w:right w:val="nil"/>
            </w:tcBorders>
            <w:shd w:val="clear" w:color="auto" w:fill="auto"/>
            <w:noWrap/>
            <w:vAlign w:val="bottom"/>
            <w:hideMark/>
          </w:tcPr>
          <w:p w:rsidR="00EE646C" w:rsidRPr="00EE646C" w:rsidRDefault="00EE646C" w:rsidP="00EE646C">
            <w:r w:rsidRPr="00EE646C">
              <w:t> </w:t>
            </w:r>
          </w:p>
        </w:tc>
        <w:tc>
          <w:tcPr>
            <w:tcW w:w="276" w:type="dxa"/>
            <w:tcBorders>
              <w:top w:val="nil"/>
              <w:left w:val="nil"/>
              <w:bottom w:val="nil"/>
              <w:right w:val="nil"/>
            </w:tcBorders>
            <w:shd w:val="clear" w:color="auto" w:fill="auto"/>
            <w:noWrap/>
            <w:vAlign w:val="bottom"/>
            <w:hideMark/>
          </w:tcPr>
          <w:p w:rsidR="00EE646C" w:rsidRPr="00EE646C" w:rsidRDefault="00EE646C" w:rsidP="00EE646C">
            <w:r w:rsidRPr="00EE646C">
              <w:t> </w:t>
            </w:r>
          </w:p>
        </w:tc>
        <w:tc>
          <w:tcPr>
            <w:tcW w:w="276" w:type="dxa"/>
            <w:tcBorders>
              <w:top w:val="nil"/>
              <w:left w:val="nil"/>
              <w:bottom w:val="nil"/>
              <w:right w:val="nil"/>
            </w:tcBorders>
            <w:shd w:val="clear" w:color="auto" w:fill="auto"/>
            <w:noWrap/>
            <w:vAlign w:val="bottom"/>
            <w:hideMark/>
          </w:tcPr>
          <w:p w:rsidR="00EE646C" w:rsidRPr="00EE646C" w:rsidRDefault="00EE646C" w:rsidP="00EE646C">
            <w:r w:rsidRPr="00EE646C">
              <w:t> </w:t>
            </w:r>
          </w:p>
        </w:tc>
        <w:tc>
          <w:tcPr>
            <w:tcW w:w="2731" w:type="dxa"/>
            <w:tcBorders>
              <w:top w:val="nil"/>
              <w:left w:val="nil"/>
              <w:bottom w:val="nil"/>
              <w:right w:val="nil"/>
            </w:tcBorders>
            <w:shd w:val="clear" w:color="auto" w:fill="auto"/>
            <w:noWrap/>
            <w:vAlign w:val="bottom"/>
            <w:hideMark/>
          </w:tcPr>
          <w:p w:rsidR="00EE646C" w:rsidRPr="00EE646C" w:rsidRDefault="00EE646C" w:rsidP="00EE646C">
            <w:r w:rsidRPr="00EE646C">
              <w:t> </w:t>
            </w:r>
          </w:p>
        </w:tc>
        <w:tc>
          <w:tcPr>
            <w:tcW w:w="1192" w:type="dxa"/>
            <w:tcBorders>
              <w:top w:val="nil"/>
              <w:left w:val="nil"/>
              <w:bottom w:val="nil"/>
              <w:right w:val="nil"/>
            </w:tcBorders>
            <w:shd w:val="clear" w:color="auto" w:fill="auto"/>
            <w:noWrap/>
            <w:vAlign w:val="bottom"/>
            <w:hideMark/>
          </w:tcPr>
          <w:p w:rsidR="00EE646C" w:rsidRPr="00EE646C" w:rsidRDefault="00EE646C" w:rsidP="00EE646C"/>
        </w:tc>
        <w:tc>
          <w:tcPr>
            <w:tcW w:w="1183" w:type="dxa"/>
            <w:tcBorders>
              <w:top w:val="nil"/>
              <w:left w:val="nil"/>
              <w:bottom w:val="nil"/>
              <w:right w:val="nil"/>
            </w:tcBorders>
            <w:shd w:val="clear" w:color="auto" w:fill="auto"/>
            <w:noWrap/>
            <w:vAlign w:val="bottom"/>
            <w:hideMark/>
          </w:tcPr>
          <w:p w:rsidR="00EE646C" w:rsidRPr="00EE646C" w:rsidRDefault="00EE646C" w:rsidP="00EE646C"/>
        </w:tc>
        <w:tc>
          <w:tcPr>
            <w:tcW w:w="1202" w:type="dxa"/>
            <w:tcBorders>
              <w:top w:val="nil"/>
              <w:left w:val="nil"/>
              <w:bottom w:val="nil"/>
              <w:right w:val="nil"/>
            </w:tcBorders>
            <w:shd w:val="clear" w:color="auto" w:fill="auto"/>
            <w:noWrap/>
            <w:vAlign w:val="bottom"/>
            <w:hideMark/>
          </w:tcPr>
          <w:p w:rsidR="00EE646C" w:rsidRPr="00EE646C" w:rsidRDefault="00EE646C" w:rsidP="00EE646C"/>
        </w:tc>
        <w:tc>
          <w:tcPr>
            <w:tcW w:w="1202" w:type="dxa"/>
            <w:tcBorders>
              <w:top w:val="nil"/>
              <w:left w:val="nil"/>
              <w:bottom w:val="nil"/>
              <w:right w:val="nil"/>
            </w:tcBorders>
            <w:shd w:val="clear" w:color="auto" w:fill="auto"/>
            <w:noWrap/>
            <w:vAlign w:val="bottom"/>
            <w:hideMark/>
          </w:tcPr>
          <w:p w:rsidR="00EE646C" w:rsidRPr="00EE646C" w:rsidRDefault="00EE646C" w:rsidP="00EE646C"/>
        </w:tc>
        <w:tc>
          <w:tcPr>
            <w:tcW w:w="1163" w:type="dxa"/>
            <w:tcBorders>
              <w:top w:val="nil"/>
              <w:left w:val="nil"/>
              <w:bottom w:val="nil"/>
              <w:right w:val="nil"/>
            </w:tcBorders>
            <w:shd w:val="clear" w:color="auto" w:fill="auto"/>
            <w:noWrap/>
            <w:vAlign w:val="bottom"/>
            <w:hideMark/>
          </w:tcPr>
          <w:p w:rsidR="00EE646C" w:rsidRPr="00EE646C" w:rsidRDefault="00EE646C" w:rsidP="00EE646C"/>
        </w:tc>
        <w:tc>
          <w:tcPr>
            <w:tcW w:w="1262" w:type="dxa"/>
            <w:tcBorders>
              <w:top w:val="nil"/>
              <w:left w:val="nil"/>
              <w:bottom w:val="nil"/>
              <w:right w:val="nil"/>
            </w:tcBorders>
            <w:shd w:val="clear" w:color="auto" w:fill="auto"/>
            <w:noWrap/>
            <w:vAlign w:val="bottom"/>
            <w:hideMark/>
          </w:tcPr>
          <w:p w:rsidR="00EE646C" w:rsidRPr="00EE646C" w:rsidRDefault="00EE646C" w:rsidP="00EE646C"/>
        </w:tc>
      </w:tr>
      <w:tr w:rsidR="00EE646C" w:rsidRPr="00EE646C" w:rsidTr="00EE646C">
        <w:trPr>
          <w:trHeight w:val="660"/>
        </w:trPr>
        <w:tc>
          <w:tcPr>
            <w:tcW w:w="10763" w:type="dxa"/>
            <w:gridSpan w:val="10"/>
            <w:tcBorders>
              <w:top w:val="nil"/>
              <w:left w:val="nil"/>
              <w:bottom w:val="nil"/>
              <w:right w:val="nil"/>
            </w:tcBorders>
            <w:shd w:val="clear" w:color="auto" w:fill="auto"/>
            <w:hideMark/>
          </w:tcPr>
          <w:p w:rsidR="00EE646C" w:rsidRPr="00EE646C" w:rsidRDefault="00EE646C" w:rsidP="00EE646C">
            <w:pPr>
              <w:jc w:val="both"/>
              <w:rPr>
                <w:sz w:val="20"/>
                <w:szCs w:val="20"/>
              </w:rPr>
            </w:pPr>
            <w:r w:rsidRPr="00EE646C">
              <w:rPr>
                <w:color w:val="FFFFFF"/>
                <w:sz w:val="20"/>
                <w:szCs w:val="20"/>
              </w:rPr>
              <w:t>_____</w:t>
            </w:r>
            <w:r w:rsidRPr="00EE646C">
              <w:t>*</w:t>
            </w:r>
            <w:r w:rsidRPr="00EE646C">
              <w:rPr>
                <w:color w:val="FFFFFF"/>
                <w:sz w:val="20"/>
                <w:szCs w:val="20"/>
              </w:rPr>
              <w:t>_</w:t>
            </w:r>
            <w:r w:rsidRPr="00EE646C">
              <w:rPr>
                <w:sz w:val="20"/>
                <w:szCs w:val="20"/>
              </w:rPr>
              <w:t>Выделяется в целях реализации пункта 6 статьи 168 Налогового кодекса Российской Федерации (часть вторая).</w:t>
            </w:r>
          </w:p>
          <w:p w:rsidR="00EE646C" w:rsidRPr="00EE646C" w:rsidRDefault="00EE646C" w:rsidP="00EE646C">
            <w:pPr>
              <w:autoSpaceDE w:val="0"/>
              <w:autoSpaceDN w:val="0"/>
              <w:adjustRightInd w:val="0"/>
              <w:rPr>
                <w:sz w:val="20"/>
              </w:rPr>
            </w:pPr>
            <w:r w:rsidRPr="00EE646C">
              <w:rPr>
                <w:sz w:val="20"/>
                <w:lang w:val="x-none"/>
              </w:rPr>
              <w:t xml:space="preserve">Примечания: 1) Стоимость умягченной (химобессоленной) воды, участвующей в технологическом процессе, применяемая для взаиморасчетов между энергоснабжающей организацией и потребителями, отбирающими теплоноситель из присоединенной сети при невозврате конденсата, составляет </w:t>
            </w:r>
            <w:r w:rsidRPr="00EE646C">
              <w:rPr>
                <w:sz w:val="20"/>
              </w:rPr>
              <w:t>145</w:t>
            </w:r>
            <w:r w:rsidRPr="00EE646C">
              <w:rPr>
                <w:sz w:val="20"/>
                <w:lang w:val="x-none"/>
              </w:rPr>
              <w:t>,5</w:t>
            </w:r>
            <w:r w:rsidRPr="00EE646C">
              <w:rPr>
                <w:sz w:val="20"/>
              </w:rPr>
              <w:t>1</w:t>
            </w:r>
            <w:r w:rsidRPr="00EE646C">
              <w:rPr>
                <w:sz w:val="20"/>
                <w:lang w:val="x-none"/>
              </w:rPr>
              <w:t xml:space="preserve"> руб./м3 (без НДС);    </w:t>
            </w:r>
          </w:p>
          <w:p w:rsidR="00EE646C" w:rsidRPr="00EE646C" w:rsidRDefault="00EE646C" w:rsidP="00EE646C">
            <w:pPr>
              <w:autoSpaceDE w:val="0"/>
              <w:autoSpaceDN w:val="0"/>
              <w:adjustRightInd w:val="0"/>
              <w:rPr>
                <w:sz w:val="20"/>
                <w:lang w:val="x-none"/>
              </w:rPr>
            </w:pPr>
            <w:r w:rsidRPr="00EE646C">
              <w:rPr>
                <w:sz w:val="20"/>
              </w:rPr>
              <w:t xml:space="preserve">                       </w:t>
            </w:r>
            <w:r w:rsidRPr="00EE646C">
              <w:rPr>
                <w:sz w:val="20"/>
                <w:lang w:val="x-none"/>
              </w:rPr>
              <w:t xml:space="preserve">2) Стоимость подготовленной воды (прошедшей химическую, механическую и иные способы очистки и подготовки, используемой в системах ЦТ и ГВС) составляет </w:t>
            </w:r>
            <w:r w:rsidRPr="00EE646C">
              <w:rPr>
                <w:sz w:val="20"/>
              </w:rPr>
              <w:t>10</w:t>
            </w:r>
            <w:r w:rsidRPr="00EE646C">
              <w:rPr>
                <w:sz w:val="20"/>
                <w:lang w:val="x-none"/>
              </w:rPr>
              <w:t>,7</w:t>
            </w:r>
            <w:r w:rsidRPr="00EE646C">
              <w:rPr>
                <w:sz w:val="20"/>
              </w:rPr>
              <w:t>5</w:t>
            </w:r>
            <w:r w:rsidRPr="00EE646C">
              <w:rPr>
                <w:sz w:val="20"/>
                <w:lang w:val="x-none"/>
              </w:rPr>
              <w:t xml:space="preserve"> руб./м3 (без НДС).</w:t>
            </w:r>
          </w:p>
          <w:p w:rsidR="00EE646C" w:rsidRPr="00EE646C" w:rsidRDefault="00EE646C" w:rsidP="00EE646C">
            <w:pPr>
              <w:jc w:val="both"/>
              <w:rPr>
                <w:color w:val="FFFFFF"/>
                <w:sz w:val="20"/>
                <w:szCs w:val="20"/>
              </w:rPr>
            </w:pPr>
          </w:p>
        </w:tc>
      </w:tr>
    </w:tbl>
    <w:p w:rsidR="00EE646C" w:rsidRDefault="00EE646C" w:rsidP="003C733B">
      <w:pPr>
        <w:jc w:val="right"/>
      </w:pPr>
    </w:p>
    <w:p w:rsidR="00EE646C" w:rsidRDefault="00EE646C">
      <w:pPr>
        <w:spacing w:after="200" w:line="276" w:lineRule="auto"/>
      </w:pPr>
      <w:r>
        <w:br w:type="page"/>
      </w:r>
    </w:p>
    <w:p w:rsidR="00EE646C" w:rsidRDefault="00EE646C" w:rsidP="003C733B">
      <w:pPr>
        <w:jc w:val="right"/>
      </w:pPr>
      <w:r>
        <w:lastRenderedPageBreak/>
        <w:t>Приложение № 36 к протоколу</w:t>
      </w:r>
    </w:p>
    <w:tbl>
      <w:tblPr>
        <w:tblW w:w="10763" w:type="dxa"/>
        <w:tblInd w:w="-459" w:type="dxa"/>
        <w:tblLook w:val="04A0" w:firstRow="1" w:lastRow="0" w:firstColumn="1" w:lastColumn="0" w:noHBand="0" w:noVBand="1"/>
      </w:tblPr>
      <w:tblGrid>
        <w:gridCol w:w="552"/>
        <w:gridCol w:w="540"/>
        <w:gridCol w:w="2452"/>
        <w:gridCol w:w="1280"/>
        <w:gridCol w:w="1100"/>
        <w:gridCol w:w="1120"/>
        <w:gridCol w:w="1060"/>
        <w:gridCol w:w="1100"/>
        <w:gridCol w:w="1300"/>
        <w:gridCol w:w="259"/>
      </w:tblGrid>
      <w:tr w:rsidR="00FE590E" w:rsidRPr="00FE590E" w:rsidTr="00FE590E">
        <w:trPr>
          <w:gridBefore w:val="1"/>
          <w:gridAfter w:val="1"/>
          <w:wBefore w:w="552" w:type="dxa"/>
          <w:wAfter w:w="259" w:type="dxa"/>
          <w:trHeight w:val="593"/>
        </w:trPr>
        <w:tc>
          <w:tcPr>
            <w:tcW w:w="9952" w:type="dxa"/>
            <w:gridSpan w:val="8"/>
            <w:tcBorders>
              <w:top w:val="nil"/>
              <w:left w:val="nil"/>
              <w:bottom w:val="nil"/>
              <w:right w:val="nil"/>
            </w:tcBorders>
            <w:shd w:val="clear" w:color="auto" w:fill="auto"/>
            <w:vAlign w:val="center"/>
            <w:hideMark/>
          </w:tcPr>
          <w:p w:rsidR="00FE590E" w:rsidRPr="00FE590E" w:rsidRDefault="00FE590E" w:rsidP="00FE590E">
            <w:pPr>
              <w:jc w:val="center"/>
              <w:rPr>
                <w:sz w:val="26"/>
                <w:szCs w:val="26"/>
              </w:rPr>
            </w:pPr>
            <w:r w:rsidRPr="00FE590E">
              <w:rPr>
                <w:sz w:val="26"/>
                <w:szCs w:val="26"/>
              </w:rPr>
              <w:t xml:space="preserve">Тарифы на тепловую энергию для потребителей ООО "Центральная ТЭЦ", </w:t>
            </w:r>
            <w:r w:rsidRPr="00FE590E">
              <w:rPr>
                <w:sz w:val="26"/>
                <w:szCs w:val="26"/>
              </w:rPr>
              <w:br/>
              <w:t>с 01.07.2013 г.</w:t>
            </w:r>
          </w:p>
        </w:tc>
      </w:tr>
      <w:tr w:rsidR="00FE590E" w:rsidRPr="00FE590E" w:rsidTr="00113E0B">
        <w:trPr>
          <w:gridBefore w:val="1"/>
          <w:gridAfter w:val="1"/>
          <w:wBefore w:w="552" w:type="dxa"/>
          <w:wAfter w:w="259" w:type="dxa"/>
          <w:trHeight w:val="255"/>
        </w:trPr>
        <w:tc>
          <w:tcPr>
            <w:tcW w:w="54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2452"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28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10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12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06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100" w:type="dxa"/>
            <w:tcBorders>
              <w:top w:val="nil"/>
              <w:left w:val="nil"/>
              <w:bottom w:val="single" w:sz="4" w:space="0" w:color="auto"/>
              <w:right w:val="nil"/>
            </w:tcBorders>
            <w:shd w:val="clear" w:color="auto" w:fill="auto"/>
            <w:noWrap/>
            <w:vAlign w:val="bottom"/>
            <w:hideMark/>
          </w:tcPr>
          <w:p w:rsidR="00FE590E" w:rsidRPr="00FE590E" w:rsidRDefault="00FE590E" w:rsidP="00FE590E"/>
        </w:tc>
        <w:tc>
          <w:tcPr>
            <w:tcW w:w="1300" w:type="dxa"/>
            <w:tcBorders>
              <w:top w:val="nil"/>
              <w:left w:val="nil"/>
              <w:bottom w:val="single" w:sz="4" w:space="0" w:color="auto"/>
              <w:right w:val="nil"/>
            </w:tcBorders>
            <w:shd w:val="clear" w:color="auto" w:fill="auto"/>
            <w:noWrap/>
            <w:vAlign w:val="bottom"/>
            <w:hideMark/>
          </w:tcPr>
          <w:p w:rsidR="00FE590E" w:rsidRPr="00FE590E" w:rsidRDefault="00FE590E" w:rsidP="00FE590E"/>
        </w:tc>
      </w:tr>
      <w:tr w:rsidR="00FE590E" w:rsidRPr="00FE590E" w:rsidTr="00113E0B">
        <w:trPr>
          <w:gridBefore w:val="1"/>
          <w:gridAfter w:val="1"/>
          <w:wBefore w:w="552" w:type="dxa"/>
          <w:wAfter w:w="259" w:type="dxa"/>
          <w:trHeight w:val="2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w:t>
            </w:r>
            <w:r w:rsidRPr="00FE590E">
              <w:br/>
            </w:r>
            <w:proofErr w:type="gramStart"/>
            <w:r w:rsidRPr="00FE590E">
              <w:t>п</w:t>
            </w:r>
            <w:proofErr w:type="gramEnd"/>
            <w:r w:rsidRPr="00FE590E">
              <w:t>/п</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 </w:t>
            </w:r>
          </w:p>
        </w:tc>
        <w:tc>
          <w:tcPr>
            <w:tcW w:w="69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Тариф на тепловую энергию (без НДС)</w:t>
            </w:r>
          </w:p>
        </w:tc>
      </w:tr>
      <w:tr w:rsidR="00FE590E" w:rsidRPr="00FE590E" w:rsidTr="00113E0B">
        <w:trPr>
          <w:gridBefore w:val="1"/>
          <w:gridAfter w:val="1"/>
          <w:wBefore w:w="552" w:type="dxa"/>
          <w:wAfter w:w="259" w:type="dxa"/>
          <w:trHeight w:val="2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c>
          <w:tcPr>
            <w:tcW w:w="2452"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горячая вода</w:t>
            </w:r>
          </w:p>
        </w:tc>
        <w:tc>
          <w:tcPr>
            <w:tcW w:w="4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отборный пар давлением</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 xml:space="preserve">острый и </w:t>
            </w:r>
            <w:proofErr w:type="gramStart"/>
            <w:r w:rsidRPr="00FE590E">
              <w:t>редуциро-ванный</w:t>
            </w:r>
            <w:proofErr w:type="gramEnd"/>
            <w:r w:rsidRPr="00FE590E">
              <w:t xml:space="preserve"> пар</w:t>
            </w:r>
          </w:p>
        </w:tc>
      </w:tr>
      <w:tr w:rsidR="00FE590E" w:rsidRPr="00FE590E" w:rsidTr="00113E0B">
        <w:trPr>
          <w:gridBefore w:val="1"/>
          <w:gridAfter w:val="1"/>
          <w:wBefore w:w="552" w:type="dxa"/>
          <w:wAfter w:w="259" w:type="dxa"/>
          <w:trHeight w:val="9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c>
          <w:tcPr>
            <w:tcW w:w="2452"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c>
          <w:tcPr>
            <w:tcW w:w="1280"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от 1,2</w:t>
            </w:r>
            <w:r w:rsidRPr="00FE590E">
              <w:br/>
              <w:t>до 2,5 кг/см</w:t>
            </w:r>
            <w:proofErr w:type="gramStart"/>
            <w:r w:rsidRPr="00FE590E">
              <w:rPr>
                <w:vertAlign w:val="superscript"/>
              </w:rPr>
              <w:t>2</w:t>
            </w:r>
            <w:proofErr w:type="gramEnd"/>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от 2,5</w:t>
            </w:r>
            <w:r w:rsidRPr="00FE590E">
              <w:br/>
              <w:t>до 7,0 кг/см</w:t>
            </w:r>
            <w:proofErr w:type="gramStart"/>
            <w:r w:rsidRPr="00FE590E">
              <w:rPr>
                <w:vertAlign w:val="superscript"/>
              </w:rPr>
              <w:t>2</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от 7,0</w:t>
            </w:r>
            <w:r w:rsidRPr="00FE590E">
              <w:br/>
              <w:t>до 13,0 кг/см</w:t>
            </w:r>
            <w:proofErr w:type="gramStart"/>
            <w:r w:rsidRPr="00FE590E">
              <w:rPr>
                <w:vertAlign w:val="superscript"/>
              </w:rPr>
              <w:t>2</w:t>
            </w:r>
            <w:proofErr w:type="gramEnd"/>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FE590E" w:rsidRPr="00FE590E" w:rsidRDefault="00FE590E" w:rsidP="00FE590E">
            <w:pPr>
              <w:jc w:val="center"/>
            </w:pPr>
            <w:r w:rsidRPr="00FE590E">
              <w:t xml:space="preserve">свыше </w:t>
            </w:r>
            <w:r w:rsidRPr="00FE590E">
              <w:br/>
              <w:t>13,0 кг/см</w:t>
            </w:r>
            <w:proofErr w:type="gramStart"/>
            <w:r w:rsidRPr="00FE590E">
              <w:rPr>
                <w:vertAlign w:val="superscript"/>
              </w:rPr>
              <w:t>2</w:t>
            </w:r>
            <w:proofErr w:type="gramEnd"/>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E590E" w:rsidRPr="00FE590E" w:rsidRDefault="00FE590E" w:rsidP="00FE590E"/>
        </w:tc>
      </w:tr>
      <w:tr w:rsidR="00FE590E" w:rsidRPr="00FE590E" w:rsidTr="00113E0B">
        <w:trPr>
          <w:gridBefore w:val="1"/>
          <w:gridAfter w:val="1"/>
          <w:wBefore w:w="552" w:type="dxa"/>
          <w:wAfter w:w="259"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1.</w:t>
            </w:r>
          </w:p>
        </w:tc>
        <w:tc>
          <w:tcPr>
            <w:tcW w:w="94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Потребители, оплачивающие производство и передачу тепловой энергии</w:t>
            </w:r>
          </w:p>
        </w:tc>
      </w:tr>
      <w:tr w:rsidR="00FE590E" w:rsidRPr="00FE590E" w:rsidTr="00113E0B">
        <w:trPr>
          <w:gridBefore w:val="1"/>
          <w:gridAfter w:val="1"/>
          <w:wBefore w:w="552" w:type="dxa"/>
          <w:wAfter w:w="25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одноставочный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rPr>
                <w:lang w:val="en-US"/>
              </w:rPr>
            </w:pPr>
            <w:r w:rsidRPr="00FE590E">
              <w:rPr>
                <w:lang w:val="en-US"/>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двухставочный</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8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энергию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мощность тыс. руб. в месяц/Гкал/</w:t>
            </w:r>
            <w:proofErr w:type="gramStart"/>
            <w:r w:rsidRPr="00FE590E">
              <w:t>ч</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94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Население (тарифы указываются с учетом НДС)*</w:t>
            </w:r>
          </w:p>
        </w:tc>
      </w:tr>
      <w:tr w:rsidR="00FE590E" w:rsidRPr="00FE590E" w:rsidTr="00113E0B">
        <w:trPr>
          <w:gridBefore w:val="1"/>
          <w:gridAfter w:val="1"/>
          <w:wBefore w:w="552" w:type="dxa"/>
          <w:wAfter w:w="25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одноставочный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двухставочный</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энергию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55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мощность тыс. руб. в месяц/Гкал/</w:t>
            </w:r>
            <w:proofErr w:type="gramStart"/>
            <w:r w:rsidRPr="00FE590E">
              <w:t>ч</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2.</w:t>
            </w:r>
          </w:p>
        </w:tc>
        <w:tc>
          <w:tcPr>
            <w:tcW w:w="941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Потребители, оплачивающие производство тепловой энергии (получающие тепловую энергию на коллекторах производителей)</w:t>
            </w:r>
          </w:p>
        </w:tc>
      </w:tr>
      <w:tr w:rsidR="00FE590E" w:rsidRPr="00FE590E" w:rsidTr="00113E0B">
        <w:trPr>
          <w:gridBefore w:val="1"/>
          <w:gridAfter w:val="1"/>
          <w:wBefore w:w="552" w:type="dxa"/>
          <w:wAfter w:w="25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одноставочный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pPr>
            <w:r w:rsidRPr="00FE590E">
              <w:rPr>
                <w:lang w:val="en-US"/>
              </w:rPr>
              <w:t>603</w:t>
            </w:r>
            <w:r w:rsidRPr="00FE590E">
              <w:t>,64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rPr>
                <w:lang w:val="en-US"/>
              </w:rPr>
            </w:pPr>
            <w:r w:rsidRPr="00FE590E">
              <w:rPr>
                <w:lang w:val="en-US"/>
              </w:rPr>
              <w:t>588,07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rPr>
                <w:lang w:val="en-US"/>
              </w:rPr>
            </w:pPr>
            <w:r w:rsidRPr="00FE590E">
              <w:rPr>
                <w:lang w:val="en-US"/>
              </w:rPr>
              <w:t>594,03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двухставочный</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энергию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562"/>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мощность тыс. руб. в месяц/Гкал/</w:t>
            </w:r>
            <w:proofErr w:type="gramStart"/>
            <w:r w:rsidRPr="00FE590E">
              <w:t>ч</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94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Население (тарифы указываются с учетом НДС)*</w:t>
            </w:r>
          </w:p>
        </w:tc>
      </w:tr>
      <w:tr w:rsidR="00FE590E" w:rsidRPr="00FE590E" w:rsidTr="00113E0B">
        <w:trPr>
          <w:gridBefore w:val="1"/>
          <w:gridAfter w:val="1"/>
          <w:wBefore w:w="552" w:type="dxa"/>
          <w:wAfter w:w="25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одноставочный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pPr>
            <w:r w:rsidRPr="00FE590E">
              <w:t>712,29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rPr>
                <w:lang w:val="en-US"/>
              </w:rPr>
            </w:pPr>
            <w:r w:rsidRPr="00FE590E">
              <w:rPr>
                <w:lang w:val="en-US"/>
              </w:rPr>
              <w:t>693,93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0E" w:rsidRPr="00FE590E" w:rsidRDefault="00FE590E" w:rsidP="00FE590E">
            <w:pPr>
              <w:jc w:val="center"/>
              <w:rPr>
                <w:lang w:val="en-US"/>
              </w:rPr>
            </w:pPr>
            <w:r w:rsidRPr="00FE590E">
              <w:rPr>
                <w:lang w:val="en-US"/>
              </w:rPr>
              <w:t>700,95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90E" w:rsidRPr="00FE590E" w:rsidRDefault="00FE590E" w:rsidP="00FE590E">
            <w:r w:rsidRPr="00FE590E">
              <w:t>двухставочный</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энергию руб./Гкал</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421"/>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590E" w:rsidRPr="00FE590E" w:rsidRDefault="00FE590E" w:rsidP="00FE590E">
            <w:pPr>
              <w:jc w:val="center"/>
            </w:pPr>
            <w:r w:rsidRPr="00FE590E">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90E" w:rsidRPr="00FE590E" w:rsidRDefault="00FE590E" w:rsidP="00FE590E">
            <w:r w:rsidRPr="00FE590E">
              <w:t>за мощность тыс. руб. в месяц/Гкал/</w:t>
            </w:r>
            <w:proofErr w:type="gramStart"/>
            <w:r w:rsidRPr="00FE590E">
              <w:t>ч</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90E" w:rsidRPr="00FE590E" w:rsidRDefault="00FE590E" w:rsidP="00FE590E">
            <w:pPr>
              <w:jc w:val="center"/>
            </w:pPr>
            <w:r w:rsidRPr="00FE590E">
              <w:t>-</w:t>
            </w:r>
          </w:p>
        </w:tc>
      </w:tr>
      <w:tr w:rsidR="00FE590E" w:rsidRPr="00FE590E" w:rsidTr="00113E0B">
        <w:trPr>
          <w:gridBefore w:val="1"/>
          <w:gridAfter w:val="1"/>
          <w:wBefore w:w="552" w:type="dxa"/>
          <w:wAfter w:w="259" w:type="dxa"/>
          <w:trHeight w:val="146"/>
        </w:trPr>
        <w:tc>
          <w:tcPr>
            <w:tcW w:w="540" w:type="dxa"/>
            <w:tcBorders>
              <w:top w:val="nil"/>
              <w:left w:val="nil"/>
              <w:bottom w:val="nil"/>
              <w:right w:val="nil"/>
            </w:tcBorders>
            <w:shd w:val="clear" w:color="auto" w:fill="auto"/>
            <w:noWrap/>
            <w:vAlign w:val="bottom"/>
            <w:hideMark/>
          </w:tcPr>
          <w:p w:rsidR="00FE590E" w:rsidRPr="00FE590E" w:rsidRDefault="00FE590E" w:rsidP="00FE590E">
            <w:r w:rsidRPr="00FE590E">
              <w:t> </w:t>
            </w:r>
          </w:p>
        </w:tc>
        <w:tc>
          <w:tcPr>
            <w:tcW w:w="2452" w:type="dxa"/>
            <w:tcBorders>
              <w:top w:val="nil"/>
              <w:left w:val="nil"/>
              <w:bottom w:val="nil"/>
              <w:right w:val="nil"/>
            </w:tcBorders>
            <w:shd w:val="clear" w:color="auto" w:fill="auto"/>
            <w:noWrap/>
            <w:vAlign w:val="bottom"/>
            <w:hideMark/>
          </w:tcPr>
          <w:p w:rsidR="00FE590E" w:rsidRPr="00FE590E" w:rsidRDefault="00FE590E" w:rsidP="00FE590E">
            <w:r w:rsidRPr="00FE590E">
              <w:t> </w:t>
            </w:r>
          </w:p>
        </w:tc>
        <w:tc>
          <w:tcPr>
            <w:tcW w:w="1280" w:type="dxa"/>
            <w:tcBorders>
              <w:top w:val="nil"/>
              <w:left w:val="nil"/>
              <w:bottom w:val="nil"/>
              <w:right w:val="nil"/>
            </w:tcBorders>
            <w:shd w:val="clear" w:color="auto" w:fill="auto"/>
            <w:noWrap/>
            <w:vAlign w:val="bottom"/>
            <w:hideMark/>
          </w:tcPr>
          <w:p w:rsidR="00FE590E" w:rsidRPr="00FE590E" w:rsidRDefault="00FE590E" w:rsidP="00FE590E"/>
        </w:tc>
        <w:tc>
          <w:tcPr>
            <w:tcW w:w="1100" w:type="dxa"/>
            <w:tcBorders>
              <w:top w:val="nil"/>
              <w:left w:val="nil"/>
              <w:bottom w:val="nil"/>
              <w:right w:val="nil"/>
            </w:tcBorders>
            <w:shd w:val="clear" w:color="auto" w:fill="auto"/>
            <w:noWrap/>
            <w:vAlign w:val="bottom"/>
            <w:hideMark/>
          </w:tcPr>
          <w:p w:rsidR="00FE590E" w:rsidRPr="00FE590E" w:rsidRDefault="00FE590E" w:rsidP="00FE590E"/>
        </w:tc>
        <w:tc>
          <w:tcPr>
            <w:tcW w:w="1120" w:type="dxa"/>
            <w:tcBorders>
              <w:top w:val="nil"/>
              <w:left w:val="nil"/>
              <w:bottom w:val="nil"/>
              <w:right w:val="nil"/>
            </w:tcBorders>
            <w:shd w:val="clear" w:color="auto" w:fill="auto"/>
            <w:noWrap/>
            <w:vAlign w:val="bottom"/>
            <w:hideMark/>
          </w:tcPr>
          <w:p w:rsidR="00FE590E" w:rsidRPr="00FE590E" w:rsidRDefault="00FE590E" w:rsidP="00FE590E"/>
        </w:tc>
        <w:tc>
          <w:tcPr>
            <w:tcW w:w="1060" w:type="dxa"/>
            <w:tcBorders>
              <w:top w:val="nil"/>
              <w:left w:val="nil"/>
              <w:bottom w:val="nil"/>
              <w:right w:val="nil"/>
            </w:tcBorders>
            <w:shd w:val="clear" w:color="auto" w:fill="auto"/>
            <w:noWrap/>
            <w:vAlign w:val="bottom"/>
            <w:hideMark/>
          </w:tcPr>
          <w:p w:rsidR="00FE590E" w:rsidRPr="00FE590E" w:rsidRDefault="00FE590E" w:rsidP="00FE590E"/>
        </w:tc>
        <w:tc>
          <w:tcPr>
            <w:tcW w:w="1100" w:type="dxa"/>
            <w:tcBorders>
              <w:top w:val="nil"/>
              <w:left w:val="nil"/>
              <w:bottom w:val="nil"/>
              <w:right w:val="nil"/>
            </w:tcBorders>
            <w:shd w:val="clear" w:color="auto" w:fill="auto"/>
            <w:noWrap/>
            <w:vAlign w:val="bottom"/>
            <w:hideMark/>
          </w:tcPr>
          <w:p w:rsidR="00FE590E" w:rsidRPr="00FE590E" w:rsidRDefault="00FE590E" w:rsidP="00FE590E"/>
        </w:tc>
        <w:tc>
          <w:tcPr>
            <w:tcW w:w="1300" w:type="dxa"/>
            <w:tcBorders>
              <w:top w:val="nil"/>
              <w:left w:val="nil"/>
              <w:bottom w:val="nil"/>
              <w:right w:val="nil"/>
            </w:tcBorders>
            <w:shd w:val="clear" w:color="auto" w:fill="auto"/>
            <w:noWrap/>
            <w:vAlign w:val="bottom"/>
            <w:hideMark/>
          </w:tcPr>
          <w:p w:rsidR="00FE590E" w:rsidRPr="00FE590E" w:rsidRDefault="00FE590E" w:rsidP="00FE590E"/>
        </w:tc>
      </w:tr>
      <w:tr w:rsidR="00FE590E" w:rsidRPr="00FE590E" w:rsidTr="00113E0B">
        <w:trPr>
          <w:trHeight w:val="1152"/>
        </w:trPr>
        <w:tc>
          <w:tcPr>
            <w:tcW w:w="10763" w:type="dxa"/>
            <w:gridSpan w:val="10"/>
            <w:tcBorders>
              <w:top w:val="nil"/>
              <w:left w:val="nil"/>
              <w:bottom w:val="nil"/>
              <w:right w:val="nil"/>
            </w:tcBorders>
            <w:shd w:val="clear" w:color="auto" w:fill="auto"/>
            <w:hideMark/>
          </w:tcPr>
          <w:p w:rsidR="00FE590E" w:rsidRPr="00FE590E" w:rsidRDefault="00FE590E" w:rsidP="00FE590E">
            <w:pPr>
              <w:jc w:val="both"/>
              <w:rPr>
                <w:sz w:val="20"/>
                <w:szCs w:val="20"/>
              </w:rPr>
            </w:pPr>
            <w:r w:rsidRPr="00FE590E">
              <w:rPr>
                <w:color w:val="FFFFFF"/>
                <w:sz w:val="20"/>
                <w:szCs w:val="20"/>
              </w:rPr>
              <w:t>_____</w:t>
            </w:r>
            <w:r w:rsidRPr="00FE590E">
              <w:t>*</w:t>
            </w:r>
            <w:r w:rsidRPr="00FE590E">
              <w:rPr>
                <w:color w:val="FFFFFF"/>
                <w:sz w:val="20"/>
                <w:szCs w:val="20"/>
              </w:rPr>
              <w:t>_</w:t>
            </w:r>
            <w:r w:rsidRPr="00FE590E">
              <w:rPr>
                <w:sz w:val="20"/>
                <w:szCs w:val="20"/>
              </w:rPr>
              <w:t>Выделяется в целях реализации пункта 6 статьи 168 Налогового кодекса Российской Федерации (часть вторая).</w:t>
            </w:r>
          </w:p>
          <w:p w:rsidR="00FE590E" w:rsidRPr="00FE590E" w:rsidRDefault="00FE590E" w:rsidP="00FE590E">
            <w:pPr>
              <w:autoSpaceDE w:val="0"/>
              <w:autoSpaceDN w:val="0"/>
              <w:adjustRightInd w:val="0"/>
              <w:rPr>
                <w:sz w:val="20"/>
              </w:rPr>
            </w:pPr>
            <w:r w:rsidRPr="00FE590E">
              <w:rPr>
                <w:sz w:val="20"/>
              </w:rPr>
              <w:t xml:space="preserve">           </w:t>
            </w:r>
            <w:r w:rsidRPr="00FE590E">
              <w:rPr>
                <w:sz w:val="20"/>
                <w:lang w:val="x-none"/>
              </w:rPr>
              <w:t xml:space="preserve">Примечания: 1) Стоимость умягченной (химобессоленной) воды, участвующей в технологическом процессе, применяемая для взаиморасчетов между энергоснабжающей организацией и потребителями, отбирающими теплоноситель из присоединенной сети при невозврате конденсата, составляет </w:t>
            </w:r>
            <w:r w:rsidRPr="00FE590E">
              <w:rPr>
                <w:sz w:val="20"/>
              </w:rPr>
              <w:t>145</w:t>
            </w:r>
            <w:r w:rsidRPr="00FE590E">
              <w:rPr>
                <w:sz w:val="20"/>
                <w:lang w:val="x-none"/>
              </w:rPr>
              <w:t>,5</w:t>
            </w:r>
            <w:r w:rsidRPr="00FE590E">
              <w:rPr>
                <w:sz w:val="20"/>
              </w:rPr>
              <w:t>1</w:t>
            </w:r>
            <w:r w:rsidRPr="00FE590E">
              <w:rPr>
                <w:sz w:val="20"/>
                <w:lang w:val="x-none"/>
              </w:rPr>
              <w:t xml:space="preserve"> руб./м3 (без НДС);    </w:t>
            </w:r>
          </w:p>
          <w:p w:rsidR="00FE590E" w:rsidRPr="00FE590E" w:rsidRDefault="00FE590E" w:rsidP="00FE590E">
            <w:pPr>
              <w:autoSpaceDE w:val="0"/>
              <w:autoSpaceDN w:val="0"/>
              <w:adjustRightInd w:val="0"/>
              <w:rPr>
                <w:color w:val="FFFFFF"/>
                <w:sz w:val="20"/>
                <w:szCs w:val="20"/>
              </w:rPr>
            </w:pPr>
            <w:r w:rsidRPr="00FE590E">
              <w:rPr>
                <w:sz w:val="20"/>
              </w:rPr>
              <w:t xml:space="preserve">                                  </w:t>
            </w:r>
            <w:r w:rsidRPr="00FE590E">
              <w:rPr>
                <w:sz w:val="20"/>
                <w:lang w:val="x-none"/>
              </w:rPr>
              <w:t xml:space="preserve">2) Стоимость подготовленной воды (прошедшей химическую, механическую и иные способы очистки и подготовки, используемой в системах ЦТ и ГВС) составляет </w:t>
            </w:r>
            <w:r w:rsidRPr="00FE590E">
              <w:rPr>
                <w:sz w:val="20"/>
              </w:rPr>
              <w:t>11</w:t>
            </w:r>
            <w:r w:rsidRPr="00FE590E">
              <w:rPr>
                <w:sz w:val="20"/>
                <w:lang w:val="x-none"/>
              </w:rPr>
              <w:t>,</w:t>
            </w:r>
            <w:r w:rsidRPr="00FE590E">
              <w:rPr>
                <w:sz w:val="20"/>
              </w:rPr>
              <w:t>80</w:t>
            </w:r>
            <w:r>
              <w:rPr>
                <w:sz w:val="20"/>
                <w:lang w:val="x-none"/>
              </w:rPr>
              <w:t xml:space="preserve"> руб./м3 (без НДС)</w:t>
            </w:r>
            <w:r>
              <w:rPr>
                <w:sz w:val="20"/>
              </w:rPr>
              <w:t>.</w:t>
            </w:r>
          </w:p>
        </w:tc>
      </w:tr>
      <w:tr w:rsidR="00FE590E" w:rsidRPr="00FE590E" w:rsidTr="00113E0B">
        <w:trPr>
          <w:gridBefore w:val="1"/>
          <w:gridAfter w:val="1"/>
          <w:wBefore w:w="552" w:type="dxa"/>
          <w:wAfter w:w="259" w:type="dxa"/>
          <w:trHeight w:val="660"/>
        </w:trPr>
        <w:tc>
          <w:tcPr>
            <w:tcW w:w="9952" w:type="dxa"/>
            <w:gridSpan w:val="8"/>
            <w:tcBorders>
              <w:top w:val="nil"/>
              <w:left w:val="nil"/>
              <w:bottom w:val="nil"/>
              <w:right w:val="nil"/>
            </w:tcBorders>
            <w:shd w:val="clear" w:color="auto" w:fill="auto"/>
          </w:tcPr>
          <w:p w:rsidR="00FE590E" w:rsidRPr="00FE590E" w:rsidRDefault="00FE590E" w:rsidP="00FE590E">
            <w:pPr>
              <w:jc w:val="both"/>
              <w:rPr>
                <w:color w:val="FFFFFF"/>
                <w:sz w:val="20"/>
                <w:szCs w:val="20"/>
              </w:rPr>
            </w:pPr>
          </w:p>
        </w:tc>
      </w:tr>
    </w:tbl>
    <w:p w:rsidR="00CF1A1C" w:rsidRDefault="00CF1A1C">
      <w:pPr>
        <w:spacing w:after="200" w:line="276" w:lineRule="auto"/>
      </w:pPr>
      <w:r>
        <w:br w:type="page"/>
      </w:r>
    </w:p>
    <w:p w:rsidR="00CF1A1C" w:rsidRPr="00BD7E88" w:rsidRDefault="00CF1A1C" w:rsidP="00CF1A1C">
      <w:pPr>
        <w:jc w:val="both"/>
      </w:pPr>
    </w:p>
    <w:p w:rsidR="00CF1A1C" w:rsidRPr="00BD7E88" w:rsidRDefault="00CF1A1C" w:rsidP="00CF1A1C">
      <w:pPr>
        <w:jc w:val="both"/>
      </w:pPr>
      <w:r w:rsidRPr="00BD7E88">
        <w:t>Члены Правления РЭК:</w:t>
      </w:r>
    </w:p>
    <w:p w:rsidR="00CF1A1C" w:rsidRPr="00BD7E88" w:rsidRDefault="00CF1A1C" w:rsidP="00CF1A1C">
      <w:pPr>
        <w:jc w:val="both"/>
      </w:pPr>
    </w:p>
    <w:p w:rsidR="00CF1A1C" w:rsidRPr="00BD7E88" w:rsidRDefault="00CF1A1C" w:rsidP="00CF1A1C">
      <w:pPr>
        <w:ind w:left="708"/>
        <w:jc w:val="both"/>
      </w:pPr>
      <w:r w:rsidRPr="00BD7E88">
        <w:t xml:space="preserve">____________________ В.В. Копеин </w:t>
      </w:r>
    </w:p>
    <w:p w:rsidR="00CF1A1C" w:rsidRPr="00BD7E88" w:rsidRDefault="00CF1A1C" w:rsidP="00CF1A1C">
      <w:pPr>
        <w:jc w:val="both"/>
      </w:pPr>
    </w:p>
    <w:p w:rsidR="00CF1A1C" w:rsidRPr="00BD7E88" w:rsidRDefault="00CF1A1C" w:rsidP="00CF1A1C">
      <w:pPr>
        <w:jc w:val="both"/>
      </w:pPr>
    </w:p>
    <w:p w:rsidR="00CF1A1C" w:rsidRPr="00BD7E88" w:rsidRDefault="00CF1A1C" w:rsidP="00CF1A1C">
      <w:pPr>
        <w:ind w:left="708"/>
        <w:jc w:val="both"/>
      </w:pPr>
      <w:r w:rsidRPr="00BD7E88">
        <w:t>____________________ А.В. Дюков</w:t>
      </w: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r w:rsidRPr="00BD7E88">
        <w:t xml:space="preserve">____________________ </w:t>
      </w:r>
      <w:r w:rsidR="00015ACB" w:rsidRPr="00BD7E88">
        <w:t xml:space="preserve">П.Г. Незнанов </w:t>
      </w: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r w:rsidRPr="00BD7E88">
        <w:t>____________________ К.А. Десяткин</w:t>
      </w:r>
    </w:p>
    <w:p w:rsidR="00CF1A1C" w:rsidRPr="00BD7E88" w:rsidRDefault="00CF1A1C" w:rsidP="00CF1A1C">
      <w:pPr>
        <w:ind w:left="708"/>
        <w:jc w:val="both"/>
      </w:pPr>
    </w:p>
    <w:p w:rsidR="00CF1A1C" w:rsidRPr="00BD7E88" w:rsidRDefault="00CF1A1C" w:rsidP="00CF1A1C">
      <w:pPr>
        <w:jc w:val="both"/>
      </w:pPr>
    </w:p>
    <w:p w:rsidR="00CF1A1C" w:rsidRPr="00BD7E88" w:rsidRDefault="00CF1A1C" w:rsidP="00CF1A1C">
      <w:pPr>
        <w:ind w:left="708"/>
        <w:jc w:val="both"/>
      </w:pPr>
      <w:r w:rsidRPr="00BD7E88">
        <w:t>_______________</w:t>
      </w:r>
      <w:r w:rsidR="00015ACB">
        <w:t>____</w:t>
      </w:r>
      <w:bookmarkStart w:id="518" w:name="_GoBack"/>
      <w:bookmarkEnd w:id="518"/>
      <w:r w:rsidRPr="00BD7E88">
        <w:t xml:space="preserve">_ </w:t>
      </w:r>
      <w:r w:rsidR="00015ACB" w:rsidRPr="00BD7E88">
        <w:t>Э.Б. Гусельщиков</w:t>
      </w: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r w:rsidRPr="00BD7E88">
        <w:t>Секретарь заседания:</w:t>
      </w: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p>
    <w:p w:rsidR="00CF1A1C" w:rsidRPr="00BD7E88" w:rsidRDefault="00CF1A1C" w:rsidP="00CF1A1C">
      <w:pPr>
        <w:ind w:left="708"/>
        <w:jc w:val="both"/>
      </w:pPr>
      <w:r w:rsidRPr="00BD7E88">
        <w:t>____________________ К.А. Приезжев</w:t>
      </w:r>
    </w:p>
    <w:p w:rsidR="00EE646C" w:rsidRDefault="00EE646C" w:rsidP="00FE590E"/>
    <w:sectPr w:rsidR="00EE646C"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CB" w:rsidRDefault="00015ACB" w:rsidP="001A668D">
      <w:r>
        <w:separator/>
      </w:r>
    </w:p>
  </w:endnote>
  <w:endnote w:type="continuationSeparator" w:id="0">
    <w:p w:rsidR="00015ACB" w:rsidRDefault="00015ACB"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CB" w:rsidRDefault="00015ACB">
    <w:pPr>
      <w:pStyle w:val="a5"/>
    </w:pPr>
  </w:p>
  <w:p w:rsidR="00015ACB" w:rsidRDefault="00015A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CB" w:rsidRDefault="00015ACB" w:rsidP="004A1956">
    <w:pPr>
      <w:pStyle w:val="a5"/>
      <w:pBdr>
        <w:bottom w:val="single" w:sz="12" w:space="1" w:color="auto"/>
      </w:pBdr>
    </w:pPr>
  </w:p>
  <w:p w:rsidR="00015ACB" w:rsidRDefault="00015ACB" w:rsidP="00805261">
    <w:pPr>
      <w:pStyle w:val="a5"/>
      <w:jc w:val="center"/>
    </w:pPr>
    <w:r>
      <w:t>Протокол Правления РЭК от 19.12.2012 № 75-т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CB" w:rsidRDefault="00015ACB">
    <w:pPr>
      <w:pStyle w:val="a5"/>
      <w:pBdr>
        <w:bottom w:val="single" w:sz="12" w:space="1" w:color="auto"/>
      </w:pBdr>
    </w:pPr>
  </w:p>
  <w:p w:rsidR="00015ACB" w:rsidRDefault="00015ACB" w:rsidP="009A3067">
    <w:pPr>
      <w:pStyle w:val="a5"/>
      <w:jc w:val="center"/>
    </w:pPr>
    <w:r>
      <w:t xml:space="preserve">Протокол Правления РЭК от 19.12.2012 № 75-т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CB" w:rsidRDefault="00015ACB" w:rsidP="001A668D">
      <w:r>
        <w:separator/>
      </w:r>
    </w:p>
  </w:footnote>
  <w:footnote w:type="continuationSeparator" w:id="0">
    <w:p w:rsidR="00015ACB" w:rsidRDefault="00015ACB"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CB" w:rsidRDefault="00015ACB">
    <w:pPr>
      <w:pStyle w:val="a3"/>
    </w:pPr>
  </w:p>
  <w:p w:rsidR="00015ACB" w:rsidRDefault="00015A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015ACB" w:rsidRDefault="00015ACB">
        <w:pPr>
          <w:pStyle w:val="a3"/>
          <w:jc w:val="center"/>
        </w:pPr>
        <w:r>
          <w:fldChar w:fldCharType="begin"/>
        </w:r>
        <w:r>
          <w:instrText>PAGE   \* MERGEFORMAT</w:instrText>
        </w:r>
        <w:r>
          <w:fldChar w:fldCharType="separate"/>
        </w:r>
        <w:r w:rsidR="00CD25A9">
          <w:rPr>
            <w:noProof/>
          </w:rPr>
          <w:t>4</w:t>
        </w:r>
        <w:r>
          <w:fldChar w:fldCharType="end"/>
        </w:r>
      </w:p>
    </w:sdtContent>
  </w:sdt>
  <w:p w:rsidR="00015ACB" w:rsidRDefault="00015A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554449"/>
      <w:docPartObj>
        <w:docPartGallery w:val="Page Numbers (Top of Page)"/>
        <w:docPartUnique/>
      </w:docPartObj>
    </w:sdtPr>
    <w:sdtContent>
      <w:p w:rsidR="00015ACB" w:rsidRDefault="00015ACB">
        <w:pPr>
          <w:pStyle w:val="a3"/>
          <w:jc w:val="center"/>
        </w:pPr>
        <w:r>
          <w:fldChar w:fldCharType="begin"/>
        </w:r>
        <w:r>
          <w:instrText>PAGE   \* MERGEFORMAT</w:instrText>
        </w:r>
        <w:r>
          <w:fldChar w:fldCharType="separate"/>
        </w:r>
        <w:r w:rsidR="00CD25A9">
          <w:rPr>
            <w:noProof/>
          </w:rPr>
          <w:t>1</w:t>
        </w:r>
        <w:r>
          <w:fldChar w:fldCharType="end"/>
        </w:r>
      </w:p>
    </w:sdtContent>
  </w:sdt>
  <w:p w:rsidR="00015ACB" w:rsidRDefault="00015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AF7"/>
    <w:multiLevelType w:val="hybridMultilevel"/>
    <w:tmpl w:val="9208BC1E"/>
    <w:lvl w:ilvl="0" w:tplc="7F58F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419"/>
    <w:multiLevelType w:val="singleLevel"/>
    <w:tmpl w:val="93CA14F0"/>
    <w:lvl w:ilvl="0">
      <w:start w:val="2"/>
      <w:numFmt w:val="bullet"/>
      <w:lvlText w:val="-"/>
      <w:lvlJc w:val="left"/>
      <w:pPr>
        <w:tabs>
          <w:tab w:val="num" w:pos="360"/>
        </w:tabs>
        <w:ind w:left="360" w:hanging="360"/>
      </w:pPr>
      <w:rPr>
        <w:rFonts w:hint="default"/>
      </w:rPr>
    </w:lvl>
  </w:abstractNum>
  <w:abstractNum w:abstractNumId="2">
    <w:nsid w:val="05B520BF"/>
    <w:multiLevelType w:val="hybridMultilevel"/>
    <w:tmpl w:val="0F6046BE"/>
    <w:lvl w:ilvl="0" w:tplc="5C9E6B7A">
      <w:start w:val="1"/>
      <w:numFmt w:val="bullet"/>
      <w:lvlText w:val=""/>
      <w:lvlJc w:val="left"/>
      <w:pPr>
        <w:ind w:left="720" w:hanging="360"/>
      </w:pPr>
      <w:rPr>
        <w:rFonts w:ascii="Wingdings" w:hAnsi="Wingding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C7B62"/>
    <w:multiLevelType w:val="hybridMultilevel"/>
    <w:tmpl w:val="240E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B5308"/>
    <w:multiLevelType w:val="hybridMultilevel"/>
    <w:tmpl w:val="09E4CDDC"/>
    <w:lvl w:ilvl="0" w:tplc="9ACC2BF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nsid w:val="1C71467E"/>
    <w:multiLevelType w:val="hybridMultilevel"/>
    <w:tmpl w:val="4A143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66C59"/>
    <w:multiLevelType w:val="hybridMultilevel"/>
    <w:tmpl w:val="59742996"/>
    <w:lvl w:ilvl="0" w:tplc="CABAFA72">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4A04B00"/>
    <w:multiLevelType w:val="multilevel"/>
    <w:tmpl w:val="27B245B8"/>
    <w:lvl w:ilvl="0">
      <w:start w:val="1"/>
      <w:numFmt w:val="decimal"/>
      <w:lvlText w:val="%1."/>
      <w:lvlJc w:val="left"/>
      <w:pPr>
        <w:ind w:left="1759" w:hanging="1050"/>
      </w:pPr>
      <w:rPr>
        <w:rFonts w:eastAsia="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14493A"/>
    <w:multiLevelType w:val="hybridMultilevel"/>
    <w:tmpl w:val="298EAF1E"/>
    <w:lvl w:ilvl="0" w:tplc="7EC85F1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5809CF"/>
    <w:multiLevelType w:val="hybridMultilevel"/>
    <w:tmpl w:val="A350C60A"/>
    <w:lvl w:ilvl="0" w:tplc="AB3462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235989"/>
    <w:multiLevelType w:val="hybridMultilevel"/>
    <w:tmpl w:val="441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22C3A"/>
    <w:multiLevelType w:val="hybridMultilevel"/>
    <w:tmpl w:val="FC72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E3B66"/>
    <w:multiLevelType w:val="hybridMultilevel"/>
    <w:tmpl w:val="441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F92853"/>
    <w:multiLevelType w:val="hybridMultilevel"/>
    <w:tmpl w:val="521462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3">
    <w:nsid w:val="4DDF18AC"/>
    <w:multiLevelType w:val="hybridMultilevel"/>
    <w:tmpl w:val="B3EA96CC"/>
    <w:lvl w:ilvl="0" w:tplc="4F12BE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00F1800"/>
    <w:multiLevelType w:val="hybridMultilevel"/>
    <w:tmpl w:val="70B42A74"/>
    <w:lvl w:ilvl="0" w:tplc="68E6CA82">
      <w:start w:val="1"/>
      <w:numFmt w:val="decimal"/>
      <w:lvlText w:val="%1."/>
      <w:lvlJc w:val="left"/>
      <w:pPr>
        <w:ind w:left="720" w:hanging="360"/>
      </w:pPr>
      <w:rPr>
        <w:rFonts w:hint="default"/>
        <w:i w:val="0"/>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2007D"/>
    <w:multiLevelType w:val="hybridMultilevel"/>
    <w:tmpl w:val="10609B36"/>
    <w:lvl w:ilvl="0" w:tplc="048AA522">
      <w:start w:val="1"/>
      <w:numFmt w:val="bullet"/>
      <w:lvlText w:val=""/>
      <w:lvlJc w:val="left"/>
      <w:pPr>
        <w:ind w:left="1260" w:hanging="360"/>
      </w:pPr>
      <w:rPr>
        <w:rFonts w:ascii="Wingdings" w:hAnsi="Wingdings" w:hint="default"/>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974DF8"/>
    <w:multiLevelType w:val="hybridMultilevel"/>
    <w:tmpl w:val="A0D455EE"/>
    <w:lvl w:ilvl="0" w:tplc="DA4C3A46">
      <w:start w:val="1"/>
      <w:numFmt w:val="bullet"/>
      <w:lvlText w:val=""/>
      <w:lvlJc w:val="left"/>
      <w:pPr>
        <w:tabs>
          <w:tab w:val="num" w:pos="3769"/>
        </w:tabs>
        <w:ind w:left="3769" w:hanging="360"/>
      </w:pPr>
      <w:rPr>
        <w:rFonts w:ascii="Symbol" w:hAnsi="Symbol" w:hint="default"/>
        <w:color w:val="auto"/>
        <w:sz w:val="16"/>
        <w:szCs w:val="16"/>
      </w:rPr>
    </w:lvl>
    <w:lvl w:ilvl="1" w:tplc="59929888">
      <w:start w:val="1"/>
      <w:numFmt w:val="bullet"/>
      <w:lvlText w:val=""/>
      <w:lvlJc w:val="left"/>
      <w:pPr>
        <w:tabs>
          <w:tab w:val="num" w:pos="2340"/>
        </w:tabs>
        <w:ind w:left="2340" w:hanging="360"/>
      </w:pPr>
      <w:rPr>
        <w:rFonts w:ascii="Symbol" w:hAnsi="Symbol" w:hint="default"/>
        <w:color w:val="auto"/>
        <w:sz w:val="16"/>
        <w:szCs w:val="16"/>
      </w:rPr>
    </w:lvl>
    <w:lvl w:ilvl="2" w:tplc="D15C680E">
      <w:start w:val="1"/>
      <w:numFmt w:val="decimal"/>
      <w:lvlText w:val="%3."/>
      <w:lvlJc w:val="left"/>
      <w:pPr>
        <w:tabs>
          <w:tab w:val="num" w:pos="3060"/>
        </w:tabs>
        <w:ind w:left="3060" w:hanging="360"/>
      </w:pPr>
      <w:rPr>
        <w:rFonts w:hint="default"/>
        <w:color w:val="auto"/>
        <w:sz w:val="16"/>
        <w:szCs w:val="16"/>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610A7B2D"/>
    <w:multiLevelType w:val="hybridMultilevel"/>
    <w:tmpl w:val="9DE2770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6481BC9"/>
    <w:multiLevelType w:val="hybridMultilevel"/>
    <w:tmpl w:val="6352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74495"/>
    <w:multiLevelType w:val="hybridMultilevel"/>
    <w:tmpl w:val="C9A2F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65167"/>
    <w:multiLevelType w:val="multilevel"/>
    <w:tmpl w:val="36C0DADA"/>
    <w:lvl w:ilvl="0">
      <w:start w:val="28"/>
      <w:numFmt w:val="decimal"/>
      <w:lvlText w:val="%1"/>
      <w:lvlJc w:val="left"/>
      <w:pPr>
        <w:tabs>
          <w:tab w:val="num" w:pos="7065"/>
        </w:tabs>
        <w:ind w:left="7065" w:hanging="7065"/>
      </w:pPr>
      <w:rPr>
        <w:rFonts w:hint="default"/>
      </w:rPr>
    </w:lvl>
    <w:lvl w:ilvl="1">
      <w:start w:val="11"/>
      <w:numFmt w:val="decimal"/>
      <w:lvlText w:val="%1.%2"/>
      <w:lvlJc w:val="left"/>
      <w:pPr>
        <w:tabs>
          <w:tab w:val="num" w:pos="7425"/>
        </w:tabs>
        <w:ind w:left="7425" w:hanging="7065"/>
      </w:pPr>
      <w:rPr>
        <w:rFonts w:hint="default"/>
      </w:rPr>
    </w:lvl>
    <w:lvl w:ilvl="2">
      <w:start w:val="2008"/>
      <w:numFmt w:val="decimal"/>
      <w:lvlText w:val="%1.%2.%3"/>
      <w:lvlJc w:val="left"/>
      <w:pPr>
        <w:tabs>
          <w:tab w:val="num" w:pos="7785"/>
        </w:tabs>
        <w:ind w:left="7785" w:hanging="7065"/>
      </w:pPr>
      <w:rPr>
        <w:rFonts w:hint="default"/>
      </w:rPr>
    </w:lvl>
    <w:lvl w:ilvl="3">
      <w:start w:val="1"/>
      <w:numFmt w:val="decimal"/>
      <w:lvlText w:val="%1.%2.%3.%4"/>
      <w:lvlJc w:val="left"/>
      <w:pPr>
        <w:tabs>
          <w:tab w:val="num" w:pos="8145"/>
        </w:tabs>
        <w:ind w:left="8145" w:hanging="7065"/>
      </w:pPr>
      <w:rPr>
        <w:rFonts w:hint="default"/>
      </w:rPr>
    </w:lvl>
    <w:lvl w:ilvl="4">
      <w:start w:val="1"/>
      <w:numFmt w:val="decimal"/>
      <w:lvlText w:val="%1.%2.%3.%4.%5"/>
      <w:lvlJc w:val="left"/>
      <w:pPr>
        <w:tabs>
          <w:tab w:val="num" w:pos="8505"/>
        </w:tabs>
        <w:ind w:left="8505" w:hanging="7065"/>
      </w:pPr>
      <w:rPr>
        <w:rFonts w:hint="default"/>
      </w:rPr>
    </w:lvl>
    <w:lvl w:ilvl="5">
      <w:start w:val="1"/>
      <w:numFmt w:val="decimal"/>
      <w:lvlText w:val="%1.%2.%3.%4.%5.%6"/>
      <w:lvlJc w:val="left"/>
      <w:pPr>
        <w:tabs>
          <w:tab w:val="num" w:pos="8865"/>
        </w:tabs>
        <w:ind w:left="8865" w:hanging="7065"/>
      </w:pPr>
      <w:rPr>
        <w:rFonts w:hint="default"/>
      </w:rPr>
    </w:lvl>
    <w:lvl w:ilvl="6">
      <w:start w:val="1"/>
      <w:numFmt w:val="decimal"/>
      <w:lvlText w:val="%1.%2.%3.%4.%5.%6.%7"/>
      <w:lvlJc w:val="left"/>
      <w:pPr>
        <w:tabs>
          <w:tab w:val="num" w:pos="9225"/>
        </w:tabs>
        <w:ind w:left="9225" w:hanging="7065"/>
      </w:pPr>
      <w:rPr>
        <w:rFonts w:hint="default"/>
      </w:rPr>
    </w:lvl>
    <w:lvl w:ilvl="7">
      <w:start w:val="1"/>
      <w:numFmt w:val="decimal"/>
      <w:lvlText w:val="%1.%2.%3.%4.%5.%6.%7.%8"/>
      <w:lvlJc w:val="left"/>
      <w:pPr>
        <w:tabs>
          <w:tab w:val="num" w:pos="9585"/>
        </w:tabs>
        <w:ind w:left="9585" w:hanging="7065"/>
      </w:pPr>
      <w:rPr>
        <w:rFonts w:hint="default"/>
      </w:rPr>
    </w:lvl>
    <w:lvl w:ilvl="8">
      <w:start w:val="1"/>
      <w:numFmt w:val="decimal"/>
      <w:lvlText w:val="%1.%2.%3.%4.%5.%6.%7.%8.%9"/>
      <w:lvlJc w:val="left"/>
      <w:pPr>
        <w:tabs>
          <w:tab w:val="num" w:pos="9945"/>
        </w:tabs>
        <w:ind w:left="9945" w:hanging="7065"/>
      </w:pPr>
      <w:rPr>
        <w:rFonts w:hint="default"/>
      </w:rPr>
    </w:lvl>
  </w:abstractNum>
  <w:abstractNum w:abstractNumId="32">
    <w:nsid w:val="6DD1404D"/>
    <w:multiLevelType w:val="hybridMultilevel"/>
    <w:tmpl w:val="32008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172E07"/>
    <w:multiLevelType w:val="hybridMultilevel"/>
    <w:tmpl w:val="6632E7F4"/>
    <w:lvl w:ilvl="0" w:tplc="66A4F980">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22D66C8"/>
    <w:multiLevelType w:val="hybridMultilevel"/>
    <w:tmpl w:val="DAC8D266"/>
    <w:lvl w:ilvl="0" w:tplc="F17821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4CB54A2"/>
    <w:multiLevelType w:val="hybridMultilevel"/>
    <w:tmpl w:val="19088E94"/>
    <w:lvl w:ilvl="0" w:tplc="DA940D26">
      <w:start w:val="1"/>
      <w:numFmt w:val="bullet"/>
      <w:lvlText w:val=""/>
      <w:lvlJc w:val="left"/>
      <w:pPr>
        <w:tabs>
          <w:tab w:val="num" w:pos="1620"/>
        </w:tabs>
        <w:ind w:left="1600" w:hanging="340"/>
      </w:pPr>
      <w:rPr>
        <w:rFonts w:ascii="Symbol" w:hAnsi="Symbol" w:hint="default"/>
      </w:rPr>
    </w:lvl>
    <w:lvl w:ilvl="1" w:tplc="51940F7A">
      <w:start w:val="1"/>
      <w:numFmt w:val="bullet"/>
      <w:lvlText w:val=""/>
      <w:lvlJc w:val="left"/>
      <w:pPr>
        <w:tabs>
          <w:tab w:val="num" w:pos="2510"/>
        </w:tabs>
        <w:ind w:left="2510" w:hanging="454"/>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580D5D"/>
    <w:multiLevelType w:val="hybridMultilevel"/>
    <w:tmpl w:val="CBD4FCBC"/>
    <w:lvl w:ilvl="0" w:tplc="2E664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DC16E5"/>
    <w:multiLevelType w:val="hybridMultilevel"/>
    <w:tmpl w:val="54385C90"/>
    <w:lvl w:ilvl="0" w:tplc="5C9E6B7A">
      <w:start w:val="1"/>
      <w:numFmt w:val="bullet"/>
      <w:lvlText w:val=""/>
      <w:lvlJc w:val="left"/>
      <w:pPr>
        <w:ind w:left="1260" w:hanging="360"/>
      </w:pPr>
      <w:rPr>
        <w:rFonts w:ascii="Wingdings" w:hAnsi="Wingdings" w:hint="default"/>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6F55CB0"/>
    <w:multiLevelType w:val="hybridMultilevel"/>
    <w:tmpl w:val="288007C8"/>
    <w:lvl w:ilvl="0" w:tplc="5C9E6B7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CCD0BDF"/>
    <w:multiLevelType w:val="hybridMultilevel"/>
    <w:tmpl w:val="4A143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B0498C"/>
    <w:multiLevelType w:val="hybridMultilevel"/>
    <w:tmpl w:val="7930A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2"/>
  </w:num>
  <w:num w:numId="3">
    <w:abstractNumId w:val="5"/>
  </w:num>
  <w:num w:numId="4">
    <w:abstractNumId w:val="27"/>
  </w:num>
  <w:num w:numId="5">
    <w:abstractNumId w:val="11"/>
  </w:num>
  <w:num w:numId="6">
    <w:abstractNumId w:val="15"/>
  </w:num>
  <w:num w:numId="7">
    <w:abstractNumId w:val="14"/>
  </w:num>
  <w:num w:numId="8">
    <w:abstractNumId w:val="17"/>
  </w:num>
  <w:num w:numId="9">
    <w:abstractNumId w:val="9"/>
  </w:num>
  <w:num w:numId="10">
    <w:abstractNumId w:val="12"/>
  </w:num>
  <w:num w:numId="11">
    <w:abstractNumId w:val="34"/>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3"/>
  </w:num>
  <w:num w:numId="15">
    <w:abstractNumId w:val="26"/>
  </w:num>
  <w:num w:numId="16">
    <w:abstractNumId w:val="7"/>
  </w:num>
  <w:num w:numId="1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2"/>
  </w:num>
  <w:num w:numId="20">
    <w:abstractNumId w:val="37"/>
  </w:num>
  <w:num w:numId="21">
    <w:abstractNumId w:val="13"/>
  </w:num>
  <w:num w:numId="22">
    <w:abstractNumId w:val="30"/>
  </w:num>
  <w:num w:numId="23">
    <w:abstractNumId w:val="21"/>
  </w:num>
  <w:num w:numId="24">
    <w:abstractNumId w:val="25"/>
  </w:num>
  <w:num w:numId="25">
    <w:abstractNumId w:val="23"/>
  </w:num>
  <w:num w:numId="26">
    <w:abstractNumId w:val="1"/>
  </w:num>
  <w:num w:numId="27">
    <w:abstractNumId w:val="3"/>
  </w:num>
  <w:num w:numId="28">
    <w:abstractNumId w:val="24"/>
  </w:num>
  <w:num w:numId="29">
    <w:abstractNumId w:val="10"/>
  </w:num>
  <w:num w:numId="30">
    <w:abstractNumId w:val="8"/>
  </w:num>
  <w:num w:numId="31">
    <w:abstractNumId w:val="0"/>
  </w:num>
  <w:num w:numId="32">
    <w:abstractNumId w:val="4"/>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6"/>
  </w:num>
  <w:num w:numId="37">
    <w:abstractNumId w:val="6"/>
  </w:num>
  <w:num w:numId="38">
    <w:abstractNumId w:val="40"/>
  </w:num>
  <w:num w:numId="39">
    <w:abstractNumId w:val="16"/>
  </w:num>
  <w:num w:numId="40">
    <w:abstractNumId w:val="38"/>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2EA6"/>
    <w:rsid w:val="0000383A"/>
    <w:rsid w:val="00004D86"/>
    <w:rsid w:val="000056F3"/>
    <w:rsid w:val="00005774"/>
    <w:rsid w:val="00011D5D"/>
    <w:rsid w:val="00011D83"/>
    <w:rsid w:val="00015ACB"/>
    <w:rsid w:val="000205BB"/>
    <w:rsid w:val="000209C2"/>
    <w:rsid w:val="0002174C"/>
    <w:rsid w:val="00021BF3"/>
    <w:rsid w:val="0002200C"/>
    <w:rsid w:val="00035C6C"/>
    <w:rsid w:val="0004383B"/>
    <w:rsid w:val="000502BA"/>
    <w:rsid w:val="00052767"/>
    <w:rsid w:val="0005503B"/>
    <w:rsid w:val="00057925"/>
    <w:rsid w:val="00062762"/>
    <w:rsid w:val="00064269"/>
    <w:rsid w:val="00073D45"/>
    <w:rsid w:val="00077B7A"/>
    <w:rsid w:val="0008000E"/>
    <w:rsid w:val="00080996"/>
    <w:rsid w:val="00092007"/>
    <w:rsid w:val="0009702F"/>
    <w:rsid w:val="000978C7"/>
    <w:rsid w:val="000B49A1"/>
    <w:rsid w:val="000C1A50"/>
    <w:rsid w:val="000C1FC8"/>
    <w:rsid w:val="000C5760"/>
    <w:rsid w:val="000C596D"/>
    <w:rsid w:val="000C5EFB"/>
    <w:rsid w:val="000D034A"/>
    <w:rsid w:val="000D2EC3"/>
    <w:rsid w:val="000F0B00"/>
    <w:rsid w:val="000F1202"/>
    <w:rsid w:val="000F26E8"/>
    <w:rsid w:val="000F76F6"/>
    <w:rsid w:val="00105BBA"/>
    <w:rsid w:val="00112E24"/>
    <w:rsid w:val="00113E0B"/>
    <w:rsid w:val="00115EAD"/>
    <w:rsid w:val="001212A9"/>
    <w:rsid w:val="00121D08"/>
    <w:rsid w:val="00121E8D"/>
    <w:rsid w:val="00122533"/>
    <w:rsid w:val="00130288"/>
    <w:rsid w:val="0013303B"/>
    <w:rsid w:val="00143BA6"/>
    <w:rsid w:val="00144B5E"/>
    <w:rsid w:val="00153F9C"/>
    <w:rsid w:val="00156A63"/>
    <w:rsid w:val="00157B59"/>
    <w:rsid w:val="00160FF3"/>
    <w:rsid w:val="001623FC"/>
    <w:rsid w:val="00170453"/>
    <w:rsid w:val="00173991"/>
    <w:rsid w:val="00174C4D"/>
    <w:rsid w:val="001752BD"/>
    <w:rsid w:val="00177856"/>
    <w:rsid w:val="00181C9E"/>
    <w:rsid w:val="0018511F"/>
    <w:rsid w:val="00185AEF"/>
    <w:rsid w:val="001A0731"/>
    <w:rsid w:val="001A1531"/>
    <w:rsid w:val="001A3ED2"/>
    <w:rsid w:val="001A4E62"/>
    <w:rsid w:val="001A5781"/>
    <w:rsid w:val="001A668D"/>
    <w:rsid w:val="001B1F99"/>
    <w:rsid w:val="001B543F"/>
    <w:rsid w:val="001B68DC"/>
    <w:rsid w:val="001C2B63"/>
    <w:rsid w:val="001D00E1"/>
    <w:rsid w:val="001D4623"/>
    <w:rsid w:val="001E1F37"/>
    <w:rsid w:val="001E4F35"/>
    <w:rsid w:val="001E5178"/>
    <w:rsid w:val="001F283C"/>
    <w:rsid w:val="001F30A7"/>
    <w:rsid w:val="001F5AA3"/>
    <w:rsid w:val="001F5C57"/>
    <w:rsid w:val="00203983"/>
    <w:rsid w:val="00203DC6"/>
    <w:rsid w:val="00204F24"/>
    <w:rsid w:val="00217806"/>
    <w:rsid w:val="00220803"/>
    <w:rsid w:val="002232D7"/>
    <w:rsid w:val="00225D85"/>
    <w:rsid w:val="00226E1E"/>
    <w:rsid w:val="0023552A"/>
    <w:rsid w:val="00250CCC"/>
    <w:rsid w:val="002511E6"/>
    <w:rsid w:val="0025632F"/>
    <w:rsid w:val="00257784"/>
    <w:rsid w:val="00260581"/>
    <w:rsid w:val="00261FA8"/>
    <w:rsid w:val="00263743"/>
    <w:rsid w:val="0027009B"/>
    <w:rsid w:val="0027199F"/>
    <w:rsid w:val="0027656B"/>
    <w:rsid w:val="00276631"/>
    <w:rsid w:val="00280BDE"/>
    <w:rsid w:val="0028310A"/>
    <w:rsid w:val="002844E1"/>
    <w:rsid w:val="00285F6B"/>
    <w:rsid w:val="00287249"/>
    <w:rsid w:val="00287255"/>
    <w:rsid w:val="0028730E"/>
    <w:rsid w:val="0029027E"/>
    <w:rsid w:val="00296CAB"/>
    <w:rsid w:val="002978DE"/>
    <w:rsid w:val="002A1E0C"/>
    <w:rsid w:val="002A7CB4"/>
    <w:rsid w:val="002B4906"/>
    <w:rsid w:val="002B78C4"/>
    <w:rsid w:val="002D62B6"/>
    <w:rsid w:val="002D6B71"/>
    <w:rsid w:val="00304046"/>
    <w:rsid w:val="00305DB1"/>
    <w:rsid w:val="00306403"/>
    <w:rsid w:val="0031126C"/>
    <w:rsid w:val="003131E0"/>
    <w:rsid w:val="00320C15"/>
    <w:rsid w:val="003229D4"/>
    <w:rsid w:val="00324D73"/>
    <w:rsid w:val="003333B3"/>
    <w:rsid w:val="00335966"/>
    <w:rsid w:val="003419C8"/>
    <w:rsid w:val="00342B3B"/>
    <w:rsid w:val="00351E0E"/>
    <w:rsid w:val="00352020"/>
    <w:rsid w:val="0035659E"/>
    <w:rsid w:val="00360C64"/>
    <w:rsid w:val="003633D3"/>
    <w:rsid w:val="0037187C"/>
    <w:rsid w:val="003745D9"/>
    <w:rsid w:val="003766F0"/>
    <w:rsid w:val="003826FF"/>
    <w:rsid w:val="00386985"/>
    <w:rsid w:val="003873C1"/>
    <w:rsid w:val="0039379D"/>
    <w:rsid w:val="003952E5"/>
    <w:rsid w:val="003A1352"/>
    <w:rsid w:val="003A3756"/>
    <w:rsid w:val="003A53EB"/>
    <w:rsid w:val="003C0AED"/>
    <w:rsid w:val="003C3FA5"/>
    <w:rsid w:val="003C733B"/>
    <w:rsid w:val="003D3490"/>
    <w:rsid w:val="003D4618"/>
    <w:rsid w:val="003D788D"/>
    <w:rsid w:val="003F13B5"/>
    <w:rsid w:val="003F6F79"/>
    <w:rsid w:val="00406745"/>
    <w:rsid w:val="00407241"/>
    <w:rsid w:val="00411704"/>
    <w:rsid w:val="004125F0"/>
    <w:rsid w:val="00417650"/>
    <w:rsid w:val="00423D66"/>
    <w:rsid w:val="0043137B"/>
    <w:rsid w:val="00433D8C"/>
    <w:rsid w:val="00436EA8"/>
    <w:rsid w:val="004431C4"/>
    <w:rsid w:val="0046274B"/>
    <w:rsid w:val="00464FF4"/>
    <w:rsid w:val="00471807"/>
    <w:rsid w:val="00475B87"/>
    <w:rsid w:val="0047762B"/>
    <w:rsid w:val="004863FE"/>
    <w:rsid w:val="00487153"/>
    <w:rsid w:val="00487813"/>
    <w:rsid w:val="00494297"/>
    <w:rsid w:val="004970EB"/>
    <w:rsid w:val="004977E7"/>
    <w:rsid w:val="004A1956"/>
    <w:rsid w:val="004A1990"/>
    <w:rsid w:val="004A3506"/>
    <w:rsid w:val="004A538B"/>
    <w:rsid w:val="004A5D38"/>
    <w:rsid w:val="004A6F65"/>
    <w:rsid w:val="004A72AE"/>
    <w:rsid w:val="004B0339"/>
    <w:rsid w:val="004B0F86"/>
    <w:rsid w:val="004D3586"/>
    <w:rsid w:val="004D55BE"/>
    <w:rsid w:val="004E2224"/>
    <w:rsid w:val="004F1405"/>
    <w:rsid w:val="004F1B12"/>
    <w:rsid w:val="004F6042"/>
    <w:rsid w:val="005027B0"/>
    <w:rsid w:val="005061E3"/>
    <w:rsid w:val="00506CC5"/>
    <w:rsid w:val="00507A10"/>
    <w:rsid w:val="005154E7"/>
    <w:rsid w:val="00515768"/>
    <w:rsid w:val="00521DF3"/>
    <w:rsid w:val="005232C1"/>
    <w:rsid w:val="005272A3"/>
    <w:rsid w:val="005311A0"/>
    <w:rsid w:val="0053209B"/>
    <w:rsid w:val="00532E39"/>
    <w:rsid w:val="0054651F"/>
    <w:rsid w:val="00552566"/>
    <w:rsid w:val="0055481C"/>
    <w:rsid w:val="005607FB"/>
    <w:rsid w:val="00570675"/>
    <w:rsid w:val="00572E46"/>
    <w:rsid w:val="005807E0"/>
    <w:rsid w:val="00592B7D"/>
    <w:rsid w:val="0059480A"/>
    <w:rsid w:val="005B7294"/>
    <w:rsid w:val="005C1106"/>
    <w:rsid w:val="005C4F10"/>
    <w:rsid w:val="005D048B"/>
    <w:rsid w:val="005D1324"/>
    <w:rsid w:val="005D4D1F"/>
    <w:rsid w:val="005E1BAE"/>
    <w:rsid w:val="005F296C"/>
    <w:rsid w:val="005F416E"/>
    <w:rsid w:val="005F47DC"/>
    <w:rsid w:val="005F79C4"/>
    <w:rsid w:val="00604E1D"/>
    <w:rsid w:val="006076CA"/>
    <w:rsid w:val="00623033"/>
    <w:rsid w:val="0062343D"/>
    <w:rsid w:val="00632367"/>
    <w:rsid w:val="006357F4"/>
    <w:rsid w:val="00640CCA"/>
    <w:rsid w:val="00644ACC"/>
    <w:rsid w:val="00644C9A"/>
    <w:rsid w:val="00645F54"/>
    <w:rsid w:val="00645FB6"/>
    <w:rsid w:val="0064772D"/>
    <w:rsid w:val="0065364F"/>
    <w:rsid w:val="00656BC6"/>
    <w:rsid w:val="00675B39"/>
    <w:rsid w:val="00675BD7"/>
    <w:rsid w:val="00675E5E"/>
    <w:rsid w:val="006835F2"/>
    <w:rsid w:val="0068734B"/>
    <w:rsid w:val="00690119"/>
    <w:rsid w:val="00693C33"/>
    <w:rsid w:val="006A0A8E"/>
    <w:rsid w:val="006A3EEB"/>
    <w:rsid w:val="006A7625"/>
    <w:rsid w:val="006B03F4"/>
    <w:rsid w:val="006C2557"/>
    <w:rsid w:val="006C2C00"/>
    <w:rsid w:val="006D7F68"/>
    <w:rsid w:val="006E318C"/>
    <w:rsid w:val="007005A0"/>
    <w:rsid w:val="00711783"/>
    <w:rsid w:val="00712805"/>
    <w:rsid w:val="00715466"/>
    <w:rsid w:val="007174F3"/>
    <w:rsid w:val="00720F36"/>
    <w:rsid w:val="00726B68"/>
    <w:rsid w:val="00727A5E"/>
    <w:rsid w:val="00735748"/>
    <w:rsid w:val="0073589F"/>
    <w:rsid w:val="00735D9B"/>
    <w:rsid w:val="0073711B"/>
    <w:rsid w:val="007406D8"/>
    <w:rsid w:val="00743318"/>
    <w:rsid w:val="00744193"/>
    <w:rsid w:val="00744F5C"/>
    <w:rsid w:val="00754D59"/>
    <w:rsid w:val="0075547C"/>
    <w:rsid w:val="00756337"/>
    <w:rsid w:val="007565EC"/>
    <w:rsid w:val="007579F5"/>
    <w:rsid w:val="00761BC8"/>
    <w:rsid w:val="00762256"/>
    <w:rsid w:val="00770175"/>
    <w:rsid w:val="0077150B"/>
    <w:rsid w:val="00771C87"/>
    <w:rsid w:val="00776511"/>
    <w:rsid w:val="0078077F"/>
    <w:rsid w:val="007978B3"/>
    <w:rsid w:val="007A7174"/>
    <w:rsid w:val="007C13E4"/>
    <w:rsid w:val="007C1917"/>
    <w:rsid w:val="007C76B2"/>
    <w:rsid w:val="007D051A"/>
    <w:rsid w:val="007D3F29"/>
    <w:rsid w:val="007D48BD"/>
    <w:rsid w:val="007D6FA0"/>
    <w:rsid w:val="007E2A2B"/>
    <w:rsid w:val="007E5924"/>
    <w:rsid w:val="007F7B61"/>
    <w:rsid w:val="008012A4"/>
    <w:rsid w:val="00803FBA"/>
    <w:rsid w:val="00805261"/>
    <w:rsid w:val="00806223"/>
    <w:rsid w:val="00806388"/>
    <w:rsid w:val="00811B29"/>
    <w:rsid w:val="00812534"/>
    <w:rsid w:val="0081279B"/>
    <w:rsid w:val="00813DEB"/>
    <w:rsid w:val="00813ED7"/>
    <w:rsid w:val="0083116F"/>
    <w:rsid w:val="008414D3"/>
    <w:rsid w:val="008467A6"/>
    <w:rsid w:val="00856FDE"/>
    <w:rsid w:val="00857B0C"/>
    <w:rsid w:val="008608B0"/>
    <w:rsid w:val="00870D2F"/>
    <w:rsid w:val="008740F6"/>
    <w:rsid w:val="00893580"/>
    <w:rsid w:val="008A122A"/>
    <w:rsid w:val="008A502A"/>
    <w:rsid w:val="008B0B5B"/>
    <w:rsid w:val="008B188D"/>
    <w:rsid w:val="008B4B68"/>
    <w:rsid w:val="008B659C"/>
    <w:rsid w:val="008D2A8B"/>
    <w:rsid w:val="008E1E57"/>
    <w:rsid w:val="008F75CB"/>
    <w:rsid w:val="009031A3"/>
    <w:rsid w:val="00904519"/>
    <w:rsid w:val="00905656"/>
    <w:rsid w:val="00913797"/>
    <w:rsid w:val="00915897"/>
    <w:rsid w:val="009232E9"/>
    <w:rsid w:val="009320B4"/>
    <w:rsid w:val="00937CCD"/>
    <w:rsid w:val="0094202B"/>
    <w:rsid w:val="00942721"/>
    <w:rsid w:val="00943AEF"/>
    <w:rsid w:val="00950D16"/>
    <w:rsid w:val="00955191"/>
    <w:rsid w:val="009617B6"/>
    <w:rsid w:val="009629BC"/>
    <w:rsid w:val="00962D57"/>
    <w:rsid w:val="00963E15"/>
    <w:rsid w:val="009641E8"/>
    <w:rsid w:val="00971375"/>
    <w:rsid w:val="00982BF1"/>
    <w:rsid w:val="0098670E"/>
    <w:rsid w:val="009901D5"/>
    <w:rsid w:val="0099325B"/>
    <w:rsid w:val="009943B5"/>
    <w:rsid w:val="009A2D24"/>
    <w:rsid w:val="009A3067"/>
    <w:rsid w:val="009B3146"/>
    <w:rsid w:val="009D221F"/>
    <w:rsid w:val="009D68AE"/>
    <w:rsid w:val="009E4B3C"/>
    <w:rsid w:val="009E548F"/>
    <w:rsid w:val="009F2AF3"/>
    <w:rsid w:val="009F6481"/>
    <w:rsid w:val="00A04C31"/>
    <w:rsid w:val="00A07F19"/>
    <w:rsid w:val="00A105E4"/>
    <w:rsid w:val="00A11CF0"/>
    <w:rsid w:val="00A35725"/>
    <w:rsid w:val="00A35E89"/>
    <w:rsid w:val="00A40BFF"/>
    <w:rsid w:val="00A44F9E"/>
    <w:rsid w:val="00A452DC"/>
    <w:rsid w:val="00A465FD"/>
    <w:rsid w:val="00A51D32"/>
    <w:rsid w:val="00A627E8"/>
    <w:rsid w:val="00A6369B"/>
    <w:rsid w:val="00A637B8"/>
    <w:rsid w:val="00A67404"/>
    <w:rsid w:val="00A75C47"/>
    <w:rsid w:val="00A82244"/>
    <w:rsid w:val="00A847F5"/>
    <w:rsid w:val="00A84D36"/>
    <w:rsid w:val="00A85008"/>
    <w:rsid w:val="00A92E73"/>
    <w:rsid w:val="00A938A9"/>
    <w:rsid w:val="00A96410"/>
    <w:rsid w:val="00AA0EAB"/>
    <w:rsid w:val="00AA477F"/>
    <w:rsid w:val="00AC1C6F"/>
    <w:rsid w:val="00AC4726"/>
    <w:rsid w:val="00AC76CA"/>
    <w:rsid w:val="00AD6A8F"/>
    <w:rsid w:val="00AD6C41"/>
    <w:rsid w:val="00AE1916"/>
    <w:rsid w:val="00AE36AA"/>
    <w:rsid w:val="00AE4847"/>
    <w:rsid w:val="00AE678F"/>
    <w:rsid w:val="00AF456F"/>
    <w:rsid w:val="00B02376"/>
    <w:rsid w:val="00B05BF3"/>
    <w:rsid w:val="00B078FC"/>
    <w:rsid w:val="00B07F08"/>
    <w:rsid w:val="00B162EB"/>
    <w:rsid w:val="00B21092"/>
    <w:rsid w:val="00B237EB"/>
    <w:rsid w:val="00B32568"/>
    <w:rsid w:val="00B32E4E"/>
    <w:rsid w:val="00B33FDA"/>
    <w:rsid w:val="00B3502E"/>
    <w:rsid w:val="00B41853"/>
    <w:rsid w:val="00B50056"/>
    <w:rsid w:val="00B5131F"/>
    <w:rsid w:val="00B52905"/>
    <w:rsid w:val="00B60E17"/>
    <w:rsid w:val="00B65D1E"/>
    <w:rsid w:val="00B718DD"/>
    <w:rsid w:val="00B74F8C"/>
    <w:rsid w:val="00B868E3"/>
    <w:rsid w:val="00B86FFC"/>
    <w:rsid w:val="00B91C29"/>
    <w:rsid w:val="00B93133"/>
    <w:rsid w:val="00B951F9"/>
    <w:rsid w:val="00BA0E91"/>
    <w:rsid w:val="00BA1D3E"/>
    <w:rsid w:val="00BA3560"/>
    <w:rsid w:val="00BB589D"/>
    <w:rsid w:val="00BB76C3"/>
    <w:rsid w:val="00BC3CC0"/>
    <w:rsid w:val="00BC4E0E"/>
    <w:rsid w:val="00BD2359"/>
    <w:rsid w:val="00BD3F00"/>
    <w:rsid w:val="00BD56DD"/>
    <w:rsid w:val="00BD7E88"/>
    <w:rsid w:val="00BE02BC"/>
    <w:rsid w:val="00BE130A"/>
    <w:rsid w:val="00BE466C"/>
    <w:rsid w:val="00BE63A9"/>
    <w:rsid w:val="00BF0B93"/>
    <w:rsid w:val="00BF1289"/>
    <w:rsid w:val="00BF6B46"/>
    <w:rsid w:val="00BF7717"/>
    <w:rsid w:val="00C01A8F"/>
    <w:rsid w:val="00C122F3"/>
    <w:rsid w:val="00C13F17"/>
    <w:rsid w:val="00C1627C"/>
    <w:rsid w:val="00C240C7"/>
    <w:rsid w:val="00C31905"/>
    <w:rsid w:val="00C32491"/>
    <w:rsid w:val="00C339D1"/>
    <w:rsid w:val="00C415BD"/>
    <w:rsid w:val="00C422F5"/>
    <w:rsid w:val="00C45C8C"/>
    <w:rsid w:val="00C5303D"/>
    <w:rsid w:val="00C60FC8"/>
    <w:rsid w:val="00C67066"/>
    <w:rsid w:val="00C67840"/>
    <w:rsid w:val="00C70CC4"/>
    <w:rsid w:val="00C9107B"/>
    <w:rsid w:val="00C932F4"/>
    <w:rsid w:val="00CA0EF8"/>
    <w:rsid w:val="00CA7FBF"/>
    <w:rsid w:val="00CB3A0E"/>
    <w:rsid w:val="00CB3FE4"/>
    <w:rsid w:val="00CC21DC"/>
    <w:rsid w:val="00CC31BB"/>
    <w:rsid w:val="00CC37D9"/>
    <w:rsid w:val="00CC515D"/>
    <w:rsid w:val="00CD25A9"/>
    <w:rsid w:val="00CD2711"/>
    <w:rsid w:val="00CD4960"/>
    <w:rsid w:val="00CE2AC8"/>
    <w:rsid w:val="00CF1A1C"/>
    <w:rsid w:val="00CF3577"/>
    <w:rsid w:val="00D0690D"/>
    <w:rsid w:val="00D1641C"/>
    <w:rsid w:val="00D17FA2"/>
    <w:rsid w:val="00D22197"/>
    <w:rsid w:val="00D3384A"/>
    <w:rsid w:val="00D51DDC"/>
    <w:rsid w:val="00D57988"/>
    <w:rsid w:val="00D6215E"/>
    <w:rsid w:val="00D74E6F"/>
    <w:rsid w:val="00D7651B"/>
    <w:rsid w:val="00D94068"/>
    <w:rsid w:val="00D941B9"/>
    <w:rsid w:val="00D94FBD"/>
    <w:rsid w:val="00D96285"/>
    <w:rsid w:val="00D968C5"/>
    <w:rsid w:val="00D97234"/>
    <w:rsid w:val="00DB0492"/>
    <w:rsid w:val="00DB1219"/>
    <w:rsid w:val="00DB44C4"/>
    <w:rsid w:val="00DB5391"/>
    <w:rsid w:val="00DB6CD9"/>
    <w:rsid w:val="00DB7F88"/>
    <w:rsid w:val="00DC3DF7"/>
    <w:rsid w:val="00DC6068"/>
    <w:rsid w:val="00DD11E9"/>
    <w:rsid w:val="00DD460E"/>
    <w:rsid w:val="00DE4C8B"/>
    <w:rsid w:val="00DE56D0"/>
    <w:rsid w:val="00DE5882"/>
    <w:rsid w:val="00DE6394"/>
    <w:rsid w:val="00DE7234"/>
    <w:rsid w:val="00DE758E"/>
    <w:rsid w:val="00DF05C8"/>
    <w:rsid w:val="00DF548B"/>
    <w:rsid w:val="00E00E83"/>
    <w:rsid w:val="00E03482"/>
    <w:rsid w:val="00E03814"/>
    <w:rsid w:val="00E0503B"/>
    <w:rsid w:val="00E06CE5"/>
    <w:rsid w:val="00E13E9F"/>
    <w:rsid w:val="00E144C2"/>
    <w:rsid w:val="00E22F01"/>
    <w:rsid w:val="00E24300"/>
    <w:rsid w:val="00E26F07"/>
    <w:rsid w:val="00E26FB5"/>
    <w:rsid w:val="00E35ED6"/>
    <w:rsid w:val="00E45BCB"/>
    <w:rsid w:val="00E525C4"/>
    <w:rsid w:val="00E64C84"/>
    <w:rsid w:val="00E75B66"/>
    <w:rsid w:val="00E76861"/>
    <w:rsid w:val="00E769A3"/>
    <w:rsid w:val="00E82B15"/>
    <w:rsid w:val="00E833F8"/>
    <w:rsid w:val="00E85EAD"/>
    <w:rsid w:val="00E8686D"/>
    <w:rsid w:val="00E90E77"/>
    <w:rsid w:val="00E93395"/>
    <w:rsid w:val="00E93CC9"/>
    <w:rsid w:val="00E964F1"/>
    <w:rsid w:val="00E97A2D"/>
    <w:rsid w:val="00EA63EB"/>
    <w:rsid w:val="00EB2D84"/>
    <w:rsid w:val="00EB5E5C"/>
    <w:rsid w:val="00EB77D1"/>
    <w:rsid w:val="00EC6655"/>
    <w:rsid w:val="00ED2CD5"/>
    <w:rsid w:val="00ED42BF"/>
    <w:rsid w:val="00EE0E3C"/>
    <w:rsid w:val="00EE178F"/>
    <w:rsid w:val="00EE20EB"/>
    <w:rsid w:val="00EE646C"/>
    <w:rsid w:val="00F01257"/>
    <w:rsid w:val="00F07C20"/>
    <w:rsid w:val="00F110B9"/>
    <w:rsid w:val="00F140C7"/>
    <w:rsid w:val="00F1650D"/>
    <w:rsid w:val="00F21138"/>
    <w:rsid w:val="00F2212D"/>
    <w:rsid w:val="00F24B38"/>
    <w:rsid w:val="00F26BC0"/>
    <w:rsid w:val="00F51E22"/>
    <w:rsid w:val="00F57F04"/>
    <w:rsid w:val="00F73627"/>
    <w:rsid w:val="00F75868"/>
    <w:rsid w:val="00F908F2"/>
    <w:rsid w:val="00FB089E"/>
    <w:rsid w:val="00FB1CE0"/>
    <w:rsid w:val="00FB7B27"/>
    <w:rsid w:val="00FC3894"/>
    <w:rsid w:val="00FC3DF6"/>
    <w:rsid w:val="00FC532D"/>
    <w:rsid w:val="00FC56A2"/>
    <w:rsid w:val="00FC6FBE"/>
    <w:rsid w:val="00FD0F3E"/>
    <w:rsid w:val="00FD79A1"/>
    <w:rsid w:val="00FE099E"/>
    <w:rsid w:val="00FE0A2D"/>
    <w:rsid w:val="00FE35FA"/>
    <w:rsid w:val="00FE3934"/>
    <w:rsid w:val="00FE46F9"/>
    <w:rsid w:val="00FE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a"/>
    <w:uiPriority w:val="59"/>
    <w:rsid w:val="00F2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29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rsid w:val="001C2B63"/>
  </w:style>
  <w:style w:type="table" w:customStyle="1" w:styleId="50">
    <w:name w:val="Сетка таблицы5"/>
    <w:basedOn w:val="a1"/>
    <w:next w:val="aa"/>
    <w:rsid w:val="001C2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сн. текст 12 Знак Знак"/>
    <w:basedOn w:val="21"/>
    <w:rsid w:val="001C2B63"/>
    <w:pPr>
      <w:autoSpaceDE w:val="0"/>
      <w:autoSpaceDN w:val="0"/>
      <w:adjustRightInd w:val="0"/>
      <w:spacing w:line="360" w:lineRule="auto"/>
      <w:ind w:firstLine="709"/>
      <w:jc w:val="both"/>
    </w:pPr>
    <w:rPr>
      <w:b w:val="0"/>
      <w:sz w:val="24"/>
      <w:szCs w:val="24"/>
    </w:rPr>
  </w:style>
  <w:style w:type="character" w:customStyle="1" w:styleId="27">
    <w:name w:val="Основной текст с отступом 2 Знак Знак"/>
    <w:aliases w:val="Основной текст с отступом 2 Знак Знак1 Знак"/>
    <w:rsid w:val="001C2B63"/>
    <w:rPr>
      <w:sz w:val="24"/>
      <w:szCs w:val="24"/>
      <w:lang w:val="en-US" w:eastAsia="en-US" w:bidi="he-IL"/>
    </w:rPr>
  </w:style>
  <w:style w:type="paragraph" w:styleId="16">
    <w:name w:val="toc 1"/>
    <w:basedOn w:val="a"/>
    <w:next w:val="a"/>
    <w:autoRedefine/>
    <w:uiPriority w:val="39"/>
    <w:rsid w:val="001C2B63"/>
  </w:style>
  <w:style w:type="character" w:styleId="af3">
    <w:name w:val="Hyperlink"/>
    <w:uiPriority w:val="99"/>
    <w:rsid w:val="001C2B63"/>
    <w:rPr>
      <w:color w:val="0000FF"/>
      <w:u w:val="single"/>
    </w:rPr>
  </w:style>
  <w:style w:type="paragraph" w:styleId="28">
    <w:name w:val="toc 2"/>
    <w:basedOn w:val="a"/>
    <w:next w:val="a"/>
    <w:autoRedefine/>
    <w:uiPriority w:val="39"/>
    <w:rsid w:val="001C2B63"/>
    <w:pPr>
      <w:ind w:left="240"/>
    </w:pPr>
  </w:style>
  <w:style w:type="paragraph" w:styleId="37">
    <w:name w:val="toc 3"/>
    <w:basedOn w:val="a"/>
    <w:next w:val="a"/>
    <w:autoRedefine/>
    <w:uiPriority w:val="39"/>
    <w:rsid w:val="001C2B63"/>
    <w:pPr>
      <w:ind w:left="480"/>
    </w:pPr>
  </w:style>
  <w:style w:type="paragraph" w:styleId="af4">
    <w:name w:val="TOC Heading"/>
    <w:basedOn w:val="1"/>
    <w:next w:val="a"/>
    <w:uiPriority w:val="39"/>
    <w:qFormat/>
    <w:rsid w:val="001C2B63"/>
    <w:pPr>
      <w:keepLines/>
      <w:spacing w:before="480" w:after="0" w:line="276" w:lineRule="auto"/>
      <w:outlineLvl w:val="9"/>
    </w:pPr>
    <w:rPr>
      <w:rFonts w:ascii="Cambria" w:hAnsi="Cambria" w:cs="Times New Roman"/>
      <w:color w:val="365F91"/>
      <w:kern w:val="0"/>
      <w:sz w:val="28"/>
      <w:szCs w:val="28"/>
    </w:rPr>
  </w:style>
  <w:style w:type="paragraph" w:styleId="43">
    <w:name w:val="toc 4"/>
    <w:basedOn w:val="a"/>
    <w:next w:val="a"/>
    <w:autoRedefine/>
    <w:uiPriority w:val="39"/>
    <w:unhideWhenUsed/>
    <w:rsid w:val="001C2B63"/>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1C2B63"/>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1C2B6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1C2B6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1C2B6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1C2B63"/>
    <w:pPr>
      <w:spacing w:after="100" w:line="276" w:lineRule="auto"/>
      <w:ind w:left="1760"/>
    </w:pPr>
    <w:rPr>
      <w:rFonts w:ascii="Calibri" w:hAnsi="Calibri"/>
      <w:sz w:val="22"/>
      <w:szCs w:val="22"/>
    </w:rPr>
  </w:style>
  <w:style w:type="numbering" w:customStyle="1" w:styleId="70">
    <w:name w:val="Нет списка7"/>
    <w:next w:val="a2"/>
    <w:uiPriority w:val="99"/>
    <w:semiHidden/>
    <w:rsid w:val="00C9107B"/>
  </w:style>
  <w:style w:type="table" w:customStyle="1" w:styleId="61">
    <w:name w:val="Сетка таблицы6"/>
    <w:basedOn w:val="a1"/>
    <w:next w:val="aa"/>
    <w:rsid w:val="00C910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C910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18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a"/>
    <w:uiPriority w:val="59"/>
    <w:rsid w:val="0043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rsid w:val="0037187C"/>
  </w:style>
  <w:style w:type="table" w:customStyle="1" w:styleId="90">
    <w:name w:val="Сетка таблицы9"/>
    <w:basedOn w:val="a1"/>
    <w:next w:val="aa"/>
    <w:rsid w:val="00371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uiPriority w:val="59"/>
    <w:rsid w:val="003718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rsid w:val="0037187C"/>
    <w:pPr>
      <w:tabs>
        <w:tab w:val="num" w:pos="360"/>
      </w:tabs>
      <w:spacing w:after="160" w:line="240" w:lineRule="exact"/>
    </w:pPr>
    <w:rPr>
      <w:rFonts w:ascii="Verdana" w:hAnsi="Verdana" w:cs="Verdana"/>
      <w:sz w:val="20"/>
      <w:szCs w:val="20"/>
      <w:lang w:val="en-US" w:eastAsia="en-US"/>
    </w:rPr>
  </w:style>
  <w:style w:type="table" w:customStyle="1" w:styleId="100">
    <w:name w:val="Сетка таблицы10"/>
    <w:basedOn w:val="a1"/>
    <w:next w:val="aa"/>
    <w:uiPriority w:val="59"/>
    <w:rsid w:val="00324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1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rsid w:val="00E8686D"/>
  </w:style>
  <w:style w:type="table" w:customStyle="1" w:styleId="140">
    <w:name w:val="Сетка таблицы14"/>
    <w:basedOn w:val="a1"/>
    <w:next w:val="aa"/>
    <w:rsid w:val="00E86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59"/>
    <w:rsid w:val="002A1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59"/>
    <w:rsid w:val="00A4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rsid w:val="00C13F17"/>
  </w:style>
  <w:style w:type="paragraph" w:customStyle="1" w:styleId="18">
    <w:name w:val="1"/>
    <w:basedOn w:val="a"/>
    <w:rsid w:val="00C13F17"/>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1"/>
    <w:next w:val="aa"/>
    <w:rsid w:val="00C13F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a"/>
    <w:uiPriority w:val="59"/>
    <w:rsid w:val="00C13F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rsid w:val="0005503B"/>
  </w:style>
  <w:style w:type="table" w:customStyle="1" w:styleId="19">
    <w:name w:val="Сетка таблицы19"/>
    <w:basedOn w:val="a1"/>
    <w:next w:val="aa"/>
    <w:rsid w:val="00055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rsid w:val="00DC3DF7"/>
  </w:style>
  <w:style w:type="table" w:customStyle="1" w:styleId="200">
    <w:name w:val="Сетка таблицы20"/>
    <w:basedOn w:val="a1"/>
    <w:next w:val="aa"/>
    <w:rsid w:val="00DC3D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a"/>
    <w:uiPriority w:val="59"/>
    <w:rsid w:val="00F2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29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rsid w:val="001C2B63"/>
  </w:style>
  <w:style w:type="table" w:customStyle="1" w:styleId="50">
    <w:name w:val="Сетка таблицы5"/>
    <w:basedOn w:val="a1"/>
    <w:next w:val="aa"/>
    <w:rsid w:val="001C2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сн. текст 12 Знак Знак"/>
    <w:basedOn w:val="21"/>
    <w:rsid w:val="001C2B63"/>
    <w:pPr>
      <w:autoSpaceDE w:val="0"/>
      <w:autoSpaceDN w:val="0"/>
      <w:adjustRightInd w:val="0"/>
      <w:spacing w:line="360" w:lineRule="auto"/>
      <w:ind w:firstLine="709"/>
      <w:jc w:val="both"/>
    </w:pPr>
    <w:rPr>
      <w:b w:val="0"/>
      <w:sz w:val="24"/>
      <w:szCs w:val="24"/>
    </w:rPr>
  </w:style>
  <w:style w:type="character" w:customStyle="1" w:styleId="27">
    <w:name w:val="Основной текст с отступом 2 Знак Знак"/>
    <w:aliases w:val="Основной текст с отступом 2 Знак Знак1 Знак"/>
    <w:rsid w:val="001C2B63"/>
    <w:rPr>
      <w:sz w:val="24"/>
      <w:szCs w:val="24"/>
      <w:lang w:val="en-US" w:eastAsia="en-US" w:bidi="he-IL"/>
    </w:rPr>
  </w:style>
  <w:style w:type="paragraph" w:styleId="16">
    <w:name w:val="toc 1"/>
    <w:basedOn w:val="a"/>
    <w:next w:val="a"/>
    <w:autoRedefine/>
    <w:uiPriority w:val="39"/>
    <w:rsid w:val="001C2B63"/>
  </w:style>
  <w:style w:type="character" w:styleId="af3">
    <w:name w:val="Hyperlink"/>
    <w:uiPriority w:val="99"/>
    <w:rsid w:val="001C2B63"/>
    <w:rPr>
      <w:color w:val="0000FF"/>
      <w:u w:val="single"/>
    </w:rPr>
  </w:style>
  <w:style w:type="paragraph" w:styleId="28">
    <w:name w:val="toc 2"/>
    <w:basedOn w:val="a"/>
    <w:next w:val="a"/>
    <w:autoRedefine/>
    <w:uiPriority w:val="39"/>
    <w:rsid w:val="001C2B63"/>
    <w:pPr>
      <w:ind w:left="240"/>
    </w:pPr>
  </w:style>
  <w:style w:type="paragraph" w:styleId="37">
    <w:name w:val="toc 3"/>
    <w:basedOn w:val="a"/>
    <w:next w:val="a"/>
    <w:autoRedefine/>
    <w:uiPriority w:val="39"/>
    <w:rsid w:val="001C2B63"/>
    <w:pPr>
      <w:ind w:left="480"/>
    </w:pPr>
  </w:style>
  <w:style w:type="paragraph" w:styleId="af4">
    <w:name w:val="TOC Heading"/>
    <w:basedOn w:val="1"/>
    <w:next w:val="a"/>
    <w:uiPriority w:val="39"/>
    <w:qFormat/>
    <w:rsid w:val="001C2B63"/>
    <w:pPr>
      <w:keepLines/>
      <w:spacing w:before="480" w:after="0" w:line="276" w:lineRule="auto"/>
      <w:outlineLvl w:val="9"/>
    </w:pPr>
    <w:rPr>
      <w:rFonts w:ascii="Cambria" w:hAnsi="Cambria" w:cs="Times New Roman"/>
      <w:color w:val="365F91"/>
      <w:kern w:val="0"/>
      <w:sz w:val="28"/>
      <w:szCs w:val="28"/>
    </w:rPr>
  </w:style>
  <w:style w:type="paragraph" w:styleId="43">
    <w:name w:val="toc 4"/>
    <w:basedOn w:val="a"/>
    <w:next w:val="a"/>
    <w:autoRedefine/>
    <w:uiPriority w:val="39"/>
    <w:unhideWhenUsed/>
    <w:rsid w:val="001C2B63"/>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1C2B63"/>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1C2B6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1C2B6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1C2B6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1C2B63"/>
    <w:pPr>
      <w:spacing w:after="100" w:line="276" w:lineRule="auto"/>
      <w:ind w:left="1760"/>
    </w:pPr>
    <w:rPr>
      <w:rFonts w:ascii="Calibri" w:hAnsi="Calibri"/>
      <w:sz w:val="22"/>
      <w:szCs w:val="22"/>
    </w:rPr>
  </w:style>
  <w:style w:type="numbering" w:customStyle="1" w:styleId="70">
    <w:name w:val="Нет списка7"/>
    <w:next w:val="a2"/>
    <w:uiPriority w:val="99"/>
    <w:semiHidden/>
    <w:rsid w:val="00C9107B"/>
  </w:style>
  <w:style w:type="table" w:customStyle="1" w:styleId="61">
    <w:name w:val="Сетка таблицы6"/>
    <w:basedOn w:val="a1"/>
    <w:next w:val="aa"/>
    <w:rsid w:val="00C910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C910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18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a"/>
    <w:uiPriority w:val="59"/>
    <w:rsid w:val="0043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rsid w:val="0037187C"/>
  </w:style>
  <w:style w:type="table" w:customStyle="1" w:styleId="90">
    <w:name w:val="Сетка таблицы9"/>
    <w:basedOn w:val="a1"/>
    <w:next w:val="aa"/>
    <w:rsid w:val="00371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uiPriority w:val="59"/>
    <w:rsid w:val="003718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rsid w:val="0037187C"/>
    <w:pPr>
      <w:tabs>
        <w:tab w:val="num" w:pos="360"/>
      </w:tabs>
      <w:spacing w:after="160" w:line="240" w:lineRule="exact"/>
    </w:pPr>
    <w:rPr>
      <w:rFonts w:ascii="Verdana" w:hAnsi="Verdana" w:cs="Verdana"/>
      <w:sz w:val="20"/>
      <w:szCs w:val="20"/>
      <w:lang w:val="en-US" w:eastAsia="en-US"/>
    </w:rPr>
  </w:style>
  <w:style w:type="table" w:customStyle="1" w:styleId="100">
    <w:name w:val="Сетка таблицы10"/>
    <w:basedOn w:val="a1"/>
    <w:next w:val="aa"/>
    <w:uiPriority w:val="59"/>
    <w:rsid w:val="00324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1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rsid w:val="00E8686D"/>
  </w:style>
  <w:style w:type="table" w:customStyle="1" w:styleId="140">
    <w:name w:val="Сетка таблицы14"/>
    <w:basedOn w:val="a1"/>
    <w:next w:val="aa"/>
    <w:rsid w:val="00E86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59"/>
    <w:rsid w:val="002A1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59"/>
    <w:rsid w:val="00A4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rsid w:val="00C13F17"/>
  </w:style>
  <w:style w:type="paragraph" w:customStyle="1" w:styleId="18">
    <w:name w:val="1"/>
    <w:basedOn w:val="a"/>
    <w:rsid w:val="00C13F17"/>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1"/>
    <w:next w:val="aa"/>
    <w:rsid w:val="00C13F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a"/>
    <w:uiPriority w:val="59"/>
    <w:rsid w:val="00C13F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rsid w:val="0005503B"/>
  </w:style>
  <w:style w:type="table" w:customStyle="1" w:styleId="19">
    <w:name w:val="Сетка таблицы19"/>
    <w:basedOn w:val="a1"/>
    <w:next w:val="aa"/>
    <w:rsid w:val="00055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rsid w:val="00DC3DF7"/>
  </w:style>
  <w:style w:type="table" w:customStyle="1" w:styleId="200">
    <w:name w:val="Сетка таблицы20"/>
    <w:basedOn w:val="a1"/>
    <w:next w:val="aa"/>
    <w:rsid w:val="00DC3D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733">
      <w:bodyDiv w:val="1"/>
      <w:marLeft w:val="0"/>
      <w:marRight w:val="0"/>
      <w:marTop w:val="0"/>
      <w:marBottom w:val="0"/>
      <w:divBdr>
        <w:top w:val="none" w:sz="0" w:space="0" w:color="auto"/>
        <w:left w:val="none" w:sz="0" w:space="0" w:color="auto"/>
        <w:bottom w:val="none" w:sz="0" w:space="0" w:color="auto"/>
        <w:right w:val="none" w:sz="0" w:space="0" w:color="auto"/>
      </w:divBdr>
    </w:div>
    <w:div w:id="326399747">
      <w:bodyDiv w:val="1"/>
      <w:marLeft w:val="0"/>
      <w:marRight w:val="0"/>
      <w:marTop w:val="0"/>
      <w:marBottom w:val="0"/>
      <w:divBdr>
        <w:top w:val="none" w:sz="0" w:space="0" w:color="auto"/>
        <w:left w:val="none" w:sz="0" w:space="0" w:color="auto"/>
        <w:bottom w:val="none" w:sz="0" w:space="0" w:color="auto"/>
        <w:right w:val="none" w:sz="0" w:space="0" w:color="auto"/>
      </w:divBdr>
    </w:div>
    <w:div w:id="580137771">
      <w:bodyDiv w:val="1"/>
      <w:marLeft w:val="0"/>
      <w:marRight w:val="0"/>
      <w:marTop w:val="0"/>
      <w:marBottom w:val="0"/>
      <w:divBdr>
        <w:top w:val="none" w:sz="0" w:space="0" w:color="auto"/>
        <w:left w:val="none" w:sz="0" w:space="0" w:color="auto"/>
        <w:bottom w:val="none" w:sz="0" w:space="0" w:color="auto"/>
        <w:right w:val="none" w:sz="0" w:space="0" w:color="auto"/>
      </w:divBdr>
    </w:div>
    <w:div w:id="887061504">
      <w:bodyDiv w:val="1"/>
      <w:marLeft w:val="0"/>
      <w:marRight w:val="0"/>
      <w:marTop w:val="0"/>
      <w:marBottom w:val="0"/>
      <w:divBdr>
        <w:top w:val="none" w:sz="0" w:space="0" w:color="auto"/>
        <w:left w:val="none" w:sz="0" w:space="0" w:color="auto"/>
        <w:bottom w:val="none" w:sz="0" w:space="0" w:color="auto"/>
        <w:right w:val="none" w:sz="0" w:space="0" w:color="auto"/>
      </w:divBdr>
    </w:div>
    <w:div w:id="1089349587">
      <w:bodyDiv w:val="1"/>
      <w:marLeft w:val="0"/>
      <w:marRight w:val="0"/>
      <w:marTop w:val="0"/>
      <w:marBottom w:val="0"/>
      <w:divBdr>
        <w:top w:val="none" w:sz="0" w:space="0" w:color="auto"/>
        <w:left w:val="none" w:sz="0" w:space="0" w:color="auto"/>
        <w:bottom w:val="none" w:sz="0" w:space="0" w:color="auto"/>
        <w:right w:val="none" w:sz="0" w:space="0" w:color="auto"/>
      </w:divBdr>
    </w:div>
    <w:div w:id="1475680026">
      <w:bodyDiv w:val="1"/>
      <w:marLeft w:val="0"/>
      <w:marRight w:val="0"/>
      <w:marTop w:val="0"/>
      <w:marBottom w:val="0"/>
      <w:divBdr>
        <w:top w:val="none" w:sz="0" w:space="0" w:color="auto"/>
        <w:left w:val="none" w:sz="0" w:space="0" w:color="auto"/>
        <w:bottom w:val="none" w:sz="0" w:space="0" w:color="auto"/>
        <w:right w:val="none" w:sz="0" w:space="0" w:color="auto"/>
      </w:divBdr>
    </w:div>
    <w:div w:id="1568295522">
      <w:bodyDiv w:val="1"/>
      <w:marLeft w:val="0"/>
      <w:marRight w:val="0"/>
      <w:marTop w:val="0"/>
      <w:marBottom w:val="0"/>
      <w:divBdr>
        <w:top w:val="none" w:sz="0" w:space="0" w:color="auto"/>
        <w:left w:val="none" w:sz="0" w:space="0" w:color="auto"/>
        <w:bottom w:val="none" w:sz="0" w:space="0" w:color="auto"/>
        <w:right w:val="none" w:sz="0" w:space="0" w:color="auto"/>
      </w:divBdr>
    </w:div>
    <w:div w:id="1571112939">
      <w:bodyDiv w:val="1"/>
      <w:marLeft w:val="0"/>
      <w:marRight w:val="0"/>
      <w:marTop w:val="0"/>
      <w:marBottom w:val="0"/>
      <w:divBdr>
        <w:top w:val="none" w:sz="0" w:space="0" w:color="auto"/>
        <w:left w:val="none" w:sz="0" w:space="0" w:color="auto"/>
        <w:bottom w:val="none" w:sz="0" w:space="0" w:color="auto"/>
        <w:right w:val="none" w:sz="0" w:space="0" w:color="auto"/>
      </w:divBdr>
    </w:div>
    <w:div w:id="1890875321">
      <w:bodyDiv w:val="1"/>
      <w:marLeft w:val="0"/>
      <w:marRight w:val="0"/>
      <w:marTop w:val="0"/>
      <w:marBottom w:val="0"/>
      <w:divBdr>
        <w:top w:val="none" w:sz="0" w:space="0" w:color="auto"/>
        <w:left w:val="none" w:sz="0" w:space="0" w:color="auto"/>
        <w:bottom w:val="none" w:sz="0" w:space="0" w:color="auto"/>
        <w:right w:val="none" w:sz="0" w:space="0" w:color="auto"/>
      </w:divBdr>
    </w:div>
    <w:div w:id="1954360968">
      <w:bodyDiv w:val="1"/>
      <w:marLeft w:val="0"/>
      <w:marRight w:val="0"/>
      <w:marTop w:val="0"/>
      <w:marBottom w:val="0"/>
      <w:divBdr>
        <w:top w:val="none" w:sz="0" w:space="0" w:color="auto"/>
        <w:left w:val="none" w:sz="0" w:space="0" w:color="auto"/>
        <w:bottom w:val="none" w:sz="0" w:space="0" w:color="auto"/>
        <w:right w:val="none" w:sz="0" w:space="0" w:color="auto"/>
      </w:divBdr>
    </w:div>
    <w:div w:id="1981573165">
      <w:bodyDiv w:val="1"/>
      <w:marLeft w:val="0"/>
      <w:marRight w:val="0"/>
      <w:marTop w:val="0"/>
      <w:marBottom w:val="0"/>
      <w:divBdr>
        <w:top w:val="none" w:sz="0" w:space="0" w:color="auto"/>
        <w:left w:val="none" w:sz="0" w:space="0" w:color="auto"/>
        <w:bottom w:val="none" w:sz="0" w:space="0" w:color="auto"/>
        <w:right w:val="none" w:sz="0" w:space="0" w:color="auto"/>
      </w:divBdr>
    </w:div>
    <w:div w:id="20778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BAE0-DD9F-4CE7-B53A-B86DAE2A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184</Pages>
  <Words>60160</Words>
  <Characters>342916</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254</cp:revision>
  <cp:lastPrinted>2012-06-07T07:31:00Z</cp:lastPrinted>
  <dcterms:created xsi:type="dcterms:W3CDTF">2012-12-21T04:16:00Z</dcterms:created>
  <dcterms:modified xsi:type="dcterms:W3CDTF">2013-03-02T12:44:00Z</dcterms:modified>
</cp:coreProperties>
</file>