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E5" w:rsidRPr="00732E9A" w:rsidRDefault="001040E5" w:rsidP="007F76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>Приложение № 1</w:t>
      </w:r>
    </w:p>
    <w:p w:rsidR="001040E5" w:rsidRDefault="001040E5" w:rsidP="007F76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>к постановлению Региональной энергетической</w:t>
      </w:r>
    </w:p>
    <w:p w:rsidR="001040E5" w:rsidRDefault="001040E5" w:rsidP="007F76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 xml:space="preserve"> комиссии Кемеровской области</w:t>
      </w:r>
    </w:p>
    <w:p w:rsidR="001040E5" w:rsidRPr="00732E9A" w:rsidRDefault="001040E5" w:rsidP="007F76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30 марта </w:t>
      </w:r>
      <w:smartTag w:uri="urn:schemas-microsoft-com:office:smarttags" w:element="metricconverter">
        <w:smartTagPr>
          <w:attr w:name="ProductID" w:val="2012 г"/>
        </w:smartTagPr>
        <w:r w:rsidRPr="00732E9A">
          <w:rPr>
            <w:rFonts w:ascii="Times New Roman" w:hAnsi="Times New Roman"/>
            <w:sz w:val="28"/>
            <w:szCs w:val="28"/>
          </w:rPr>
          <w:t>2012 г</w:t>
        </w:r>
      </w:smartTag>
      <w:r w:rsidRPr="00732E9A">
        <w:rPr>
          <w:rFonts w:ascii="Times New Roman" w:hAnsi="Times New Roman"/>
          <w:sz w:val="28"/>
          <w:szCs w:val="28"/>
        </w:rPr>
        <w:t xml:space="preserve">. №  </w:t>
      </w:r>
      <w:r>
        <w:rPr>
          <w:rFonts w:ascii="Times New Roman" w:hAnsi="Times New Roman"/>
          <w:sz w:val="28"/>
          <w:szCs w:val="28"/>
        </w:rPr>
        <w:t>75</w:t>
      </w:r>
    </w:p>
    <w:p w:rsidR="001040E5" w:rsidRDefault="001040E5" w:rsidP="008B49D0">
      <w:pPr>
        <w:jc w:val="center"/>
        <w:rPr>
          <w:rFonts w:ascii="Times New Roman" w:hAnsi="Times New Roman"/>
          <w:sz w:val="28"/>
          <w:szCs w:val="28"/>
        </w:rPr>
      </w:pPr>
    </w:p>
    <w:p w:rsidR="001040E5" w:rsidRPr="007F767B" w:rsidRDefault="001040E5" w:rsidP="008B49D0">
      <w:pPr>
        <w:jc w:val="center"/>
        <w:rPr>
          <w:rFonts w:ascii="Times New Roman" w:hAnsi="Times New Roman"/>
          <w:sz w:val="28"/>
          <w:szCs w:val="28"/>
        </w:rPr>
      </w:pPr>
      <w:r w:rsidRPr="007F767B">
        <w:rPr>
          <w:rFonts w:ascii="Times New Roman" w:hAnsi="Times New Roman"/>
          <w:sz w:val="28"/>
          <w:szCs w:val="28"/>
        </w:rPr>
        <w:t>Долгосрочные параметры регулирования для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 деятельности территориальных сетевых организаций</w:t>
      </w:r>
    </w:p>
    <w:tbl>
      <w:tblPr>
        <w:tblW w:w="155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09"/>
        <w:gridCol w:w="3431"/>
        <w:gridCol w:w="850"/>
        <w:gridCol w:w="1944"/>
        <w:gridCol w:w="1260"/>
        <w:gridCol w:w="1985"/>
        <w:gridCol w:w="2061"/>
        <w:gridCol w:w="1734"/>
        <w:gridCol w:w="1600"/>
      </w:tblGrid>
      <w:tr w:rsidR="001040E5" w:rsidRPr="00DD6A09" w:rsidTr="007338E8">
        <w:trPr>
          <w:cantSplit/>
          <w:trHeight w:val="3649"/>
        </w:trPr>
        <w:tc>
          <w:tcPr>
            <w:tcW w:w="709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3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Наименование сетевой  </w:t>
            </w:r>
            <w:r w:rsidRPr="00DD6A0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Базовый уровень подконтроль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ных расходов, тыс. руб.</w:t>
            </w:r>
          </w:p>
        </w:tc>
        <w:tc>
          <w:tcPr>
            <w:tcW w:w="1260" w:type="dxa"/>
            <w:vAlign w:val="center"/>
          </w:tcPr>
          <w:p w:rsidR="001040E5" w:rsidRPr="00EB30E0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0E0">
              <w:rPr>
                <w:rFonts w:ascii="Times New Roman" w:hAnsi="Times New Roman"/>
                <w:sz w:val="24"/>
                <w:szCs w:val="24"/>
                <w:lang w:eastAsia="ru-RU"/>
              </w:rPr>
              <w:t>Индекс эффективности подконт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EB30E0">
              <w:rPr>
                <w:rFonts w:ascii="Times New Roman" w:hAnsi="Times New Roman"/>
                <w:sz w:val="24"/>
                <w:szCs w:val="24"/>
                <w:lang w:eastAsia="ru-RU"/>
              </w:rPr>
              <w:t>рольных расходов, %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 эластичности подконтроль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ных расходов по количеству активов, %</w:t>
            </w:r>
          </w:p>
        </w:tc>
        <w:tc>
          <w:tcPr>
            <w:tcW w:w="2061" w:type="dxa"/>
            <w:vAlign w:val="center"/>
          </w:tcPr>
          <w:p w:rsidR="001040E5" w:rsidRPr="00EB30E0" w:rsidRDefault="001040E5" w:rsidP="003D3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0E0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возможная корректировка необходимой валовой выручки, осуществляемая с учетом достижения установленного уровня надежности и качества, %</w:t>
            </w:r>
          </w:p>
        </w:tc>
        <w:tc>
          <w:tcPr>
            <w:tcW w:w="1734" w:type="dxa"/>
            <w:vAlign w:val="center"/>
          </w:tcPr>
          <w:p w:rsidR="001040E5" w:rsidRPr="00EB30E0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0E0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надежности реализуемых товаров (услуг)</w:t>
            </w:r>
          </w:p>
        </w:tc>
        <w:tc>
          <w:tcPr>
            <w:tcW w:w="1600" w:type="dxa"/>
            <w:vAlign w:val="center"/>
          </w:tcPr>
          <w:p w:rsidR="001040E5" w:rsidRPr="00EB30E0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30E0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качества реализуемых товаров (услуг)</w:t>
            </w:r>
          </w:p>
        </w:tc>
      </w:tr>
      <w:tr w:rsidR="001040E5" w:rsidRPr="00DD6A09" w:rsidTr="007338E8">
        <w:trPr>
          <w:trHeight w:val="401"/>
        </w:trPr>
        <w:tc>
          <w:tcPr>
            <w:tcW w:w="709" w:type="dxa"/>
            <w:vAlign w:val="center"/>
          </w:tcPr>
          <w:p w:rsidR="001040E5" w:rsidRPr="00DD6A09" w:rsidRDefault="001040E5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1" w:type="dxa"/>
            <w:vAlign w:val="center"/>
          </w:tcPr>
          <w:p w:rsidR="001040E5" w:rsidRPr="00DD6A09" w:rsidRDefault="001040E5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9A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«ЕвразЭнергоТранс» (г.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Новокузнецк)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9F1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7 262,43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0,0341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9F1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89 882,60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0,0336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rPr>
          <w:trHeight w:val="435"/>
        </w:trPr>
        <w:tc>
          <w:tcPr>
            <w:tcW w:w="709" w:type="dxa"/>
            <w:vMerge/>
          </w:tcPr>
          <w:p w:rsidR="001040E5" w:rsidRPr="00DD6A09" w:rsidRDefault="001040E5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9F1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510 202,93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0,0331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445"/>
        </w:trPr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1" w:type="dxa"/>
            <w:vMerge w:val="restart"/>
          </w:tcPr>
          <w:p w:rsidR="001040E5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«УК «Кузбассразрезуголь» (г.Кемерово)</w:t>
            </w:r>
          </w:p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3 549,29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523"/>
        </w:trPr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170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721,11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531"/>
        </w:trPr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170D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875,46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</w:t>
            </w:r>
            <w:bookmarkStart w:id="0" w:name="_GoBack"/>
            <w:bookmarkEnd w:id="0"/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rPr>
          <w:trHeight w:val="323"/>
        </w:trPr>
        <w:tc>
          <w:tcPr>
            <w:tcW w:w="709" w:type="dxa"/>
            <w:vMerge w:val="restart"/>
          </w:tcPr>
          <w:p w:rsidR="001040E5" w:rsidRPr="00DD6A09" w:rsidRDefault="001040E5" w:rsidP="003D3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«Прокопьевскэнерго» (г.Прокопьевск)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80 068,57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0,7297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93 626,68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0,7187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305 806,32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0,7079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429"/>
        </w:trPr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«Анжерский машиностроительный завод» (г.Анжеро-Судженск)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55,02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467"/>
        </w:trPr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33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86,73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33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715,22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ЗАО «Водоканал» (г.Новокузнецк)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82,46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610,66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35,99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«Завод «Универсал» (г.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Новокузнецк)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678,50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711,35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740,85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«Энергия» (г.Новокузнецк)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952,68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5 192,44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5 407,82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«Электросетевая компания Кузбасса» (г.Кемерово)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129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358,86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0,0315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135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621,12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0,0310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3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141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246,69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0,0305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«КузбассЭлектро» (г. Белово)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121 441,66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0,1204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DA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8 945,09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0,1186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DA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34 293,73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0,1168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ЗАО «Сибэлектросервис» (г.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34 023,62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0,1830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35 670,70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0,1803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DA7A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7 150,32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0,1776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«СУЭК-Кузбасс» (г.Ленинск-Кузнецкий)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165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9 587,84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0,1447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20 536,09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0,1425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21 387,92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0,1404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Новосибирское РНУ обособленного подразделения ОАО «Транссибирские МН»  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165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8,94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177,12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184,47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ООО «Эксмебель»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г.Кемерово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542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6,80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5423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9,07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51,10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МУП «ЖКХ» Новокузнецкий район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12 488,75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13 093,33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13 636,44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«Энергопромсервис» (г. 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1 224,27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1 283,54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1 336,78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«Химпром» (г.Кемерово)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5 660,25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5 934,27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6 180,42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«Горэлектросеть» (г.Новокузнецк)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418 960,67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0,0955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E95B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39 242,56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0,0941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457 462,34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0,0927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«Электросеть» (г.Прокопьевск)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153 713,70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0,0104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161 154,98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0,0102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167 839,69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0,0100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«Мысковская электросетевая организация» (г. Мыски)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69 557,40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0,06511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73 090,63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0,06413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76 198,83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0,06317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«Кузбасская энергосетевая компания» (г. 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1 787 687,71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0,01869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1 889 012,02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0,01841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5F7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984 227,70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0,01813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«Северо-Кузбасская энергетическая компания» (г.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1 165 379,82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0,02175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1 227 377,96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0,02142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1 285 486,49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0,0211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«Знамя» (г.Киселевск)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467,48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486,79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506,98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«Кузнецкэнерго» (г. Новокузнецк)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5 623,30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5 895,52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6 140,07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«Промэнерго» (г. Новокузнецк)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6 943,35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7 279,48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7 581,43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ОСП «Юргинский ферросплавный завод ОАО «Кузнецкие ферросплавы»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319,00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407"/>
        </w:trPr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334,44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348,31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«Железобетон-Сервис» (г.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2 349,66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2 463,41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2 565,59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772"/>
        </w:trPr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Западно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Сибирская дирекция по энергообеспечению – структурное подразделение Трансэнерго - филиала ОАО «РЖД»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33 559,46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0,2871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708"/>
        </w:trPr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35 184,07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0,2828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36 643,51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0,2786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650"/>
        </w:trPr>
        <w:tc>
          <w:tcPr>
            <w:tcW w:w="709" w:type="dxa"/>
            <w:vMerge w:val="restart"/>
          </w:tcPr>
          <w:p w:rsidR="001040E5" w:rsidRPr="00DD6A09" w:rsidRDefault="001040E5" w:rsidP="008C5C8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Красноярская дирекция по энергообеспечению – структурное подразделение Трансэнерго - филиала ОАО «РЖД»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3 755,56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0,2598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698"/>
        </w:trPr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3 937,37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0,2559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4 100,69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0,2520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«СШЭМК» (г.Кемерово)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16 215,66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17 000,65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17 705,84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«Сибирские товары» (г.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Новокузнецк)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194,44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203,85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212,31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467"/>
        </w:trPr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Антоновское рудоуправление филиала ОАО «Кузнецкие Ферросплавы» (г. Анжеро-Судженск)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692,18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EB30E0">
        <w:trPr>
          <w:trHeight w:val="516"/>
        </w:trPr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725,69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755,79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«Горнорежущий инструмент» (г.Новокузнецк)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1 374,57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1 441,11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1 500,89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«Алтайвагон» (г.Кемерово)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528,79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554,39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577,38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«Кора» (г.Кемерово)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559,80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586,90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611,24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ООО УК «ЖКХ» Прокопьевский район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10 345,90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10 846,75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11 296,67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 w:val="restart"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7F7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ОАО «РУСАЛ НКАЗ»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г.Новокузнецк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34,34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rPr>
          <w:trHeight w:val="473"/>
        </w:trPr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36,00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7338E8">
        <w:tc>
          <w:tcPr>
            <w:tcW w:w="709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7F7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AF65FD">
        <w:tc>
          <w:tcPr>
            <w:tcW w:w="709" w:type="dxa"/>
            <w:vMerge w:val="restart"/>
          </w:tcPr>
          <w:p w:rsidR="001040E5" w:rsidRPr="00DD6A09" w:rsidRDefault="001040E5" w:rsidP="0097097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31" w:type="dxa"/>
            <w:vMerge w:val="restart"/>
          </w:tcPr>
          <w:p w:rsidR="001040E5" w:rsidRPr="00DD6A09" w:rsidRDefault="001040E5" w:rsidP="009709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ОАО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Азот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Кемерово)</w:t>
            </w:r>
          </w:p>
        </w:tc>
        <w:tc>
          <w:tcPr>
            <w:tcW w:w="850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128,33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AF65FD">
        <w:trPr>
          <w:trHeight w:val="473"/>
        </w:trPr>
        <w:tc>
          <w:tcPr>
            <w:tcW w:w="709" w:type="dxa"/>
            <w:vMerge/>
          </w:tcPr>
          <w:p w:rsidR="001040E5" w:rsidRPr="00DD6A09" w:rsidRDefault="001040E5" w:rsidP="00AF65F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AF65F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134,54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1040E5" w:rsidRPr="00DD6A09" w:rsidTr="00AF65FD">
        <w:tc>
          <w:tcPr>
            <w:tcW w:w="709" w:type="dxa"/>
            <w:vMerge/>
          </w:tcPr>
          <w:p w:rsidR="001040E5" w:rsidRPr="00DD6A09" w:rsidRDefault="001040E5" w:rsidP="00AF65F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  <w:vMerge/>
          </w:tcPr>
          <w:p w:rsidR="001040E5" w:rsidRPr="00DD6A09" w:rsidRDefault="001040E5" w:rsidP="00AF65F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944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140,12</w:t>
            </w:r>
          </w:p>
        </w:tc>
        <w:tc>
          <w:tcPr>
            <w:tcW w:w="1260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061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34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vAlign w:val="center"/>
          </w:tcPr>
          <w:p w:rsidR="001040E5" w:rsidRPr="00DD6A09" w:rsidRDefault="001040E5" w:rsidP="00AF65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6A09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</w:tbl>
    <w:p w:rsidR="001040E5" w:rsidRPr="008B49D0" w:rsidRDefault="001040E5" w:rsidP="003D3147"/>
    <w:sectPr w:rsidR="001040E5" w:rsidRPr="008B49D0" w:rsidSect="00EB30E0">
      <w:pgSz w:w="16838" w:h="11906" w:orient="landscape"/>
      <w:pgMar w:top="719" w:right="624" w:bottom="107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9D0"/>
    <w:rsid w:val="000235A5"/>
    <w:rsid w:val="000B189D"/>
    <w:rsid w:val="001040E5"/>
    <w:rsid w:val="00165E36"/>
    <w:rsid w:val="00170D38"/>
    <w:rsid w:val="001E273F"/>
    <w:rsid w:val="001F63AE"/>
    <w:rsid w:val="00246477"/>
    <w:rsid w:val="00246D7A"/>
    <w:rsid w:val="002519F4"/>
    <w:rsid w:val="002A2A0B"/>
    <w:rsid w:val="002A41C9"/>
    <w:rsid w:val="002C75F4"/>
    <w:rsid w:val="00301FD4"/>
    <w:rsid w:val="003637E3"/>
    <w:rsid w:val="003659C3"/>
    <w:rsid w:val="003D3147"/>
    <w:rsid w:val="003F390A"/>
    <w:rsid w:val="00436789"/>
    <w:rsid w:val="004A1B8E"/>
    <w:rsid w:val="00505285"/>
    <w:rsid w:val="00524127"/>
    <w:rsid w:val="0054231A"/>
    <w:rsid w:val="0056147C"/>
    <w:rsid w:val="00595318"/>
    <w:rsid w:val="005B1219"/>
    <w:rsid w:val="005D7E6E"/>
    <w:rsid w:val="005F74E4"/>
    <w:rsid w:val="00602FB8"/>
    <w:rsid w:val="0068745F"/>
    <w:rsid w:val="006B2212"/>
    <w:rsid w:val="006E4310"/>
    <w:rsid w:val="006F66A2"/>
    <w:rsid w:val="00732E9A"/>
    <w:rsid w:val="007338E8"/>
    <w:rsid w:val="00742516"/>
    <w:rsid w:val="00794ECF"/>
    <w:rsid w:val="007F767B"/>
    <w:rsid w:val="00803504"/>
    <w:rsid w:val="008B49D0"/>
    <w:rsid w:val="008C2E4E"/>
    <w:rsid w:val="008C5C88"/>
    <w:rsid w:val="00923797"/>
    <w:rsid w:val="00923B8F"/>
    <w:rsid w:val="009339A9"/>
    <w:rsid w:val="00952955"/>
    <w:rsid w:val="009648AE"/>
    <w:rsid w:val="0097097D"/>
    <w:rsid w:val="00970BEA"/>
    <w:rsid w:val="009A096E"/>
    <w:rsid w:val="009A4AD4"/>
    <w:rsid w:val="009F13B9"/>
    <w:rsid w:val="00A26007"/>
    <w:rsid w:val="00A65E3C"/>
    <w:rsid w:val="00A7400F"/>
    <w:rsid w:val="00A76948"/>
    <w:rsid w:val="00A93BEE"/>
    <w:rsid w:val="00AC2CA0"/>
    <w:rsid w:val="00AF65FD"/>
    <w:rsid w:val="00B41A9E"/>
    <w:rsid w:val="00BC695C"/>
    <w:rsid w:val="00C63297"/>
    <w:rsid w:val="00C865AF"/>
    <w:rsid w:val="00CC6AE2"/>
    <w:rsid w:val="00DA7A6F"/>
    <w:rsid w:val="00DD6A09"/>
    <w:rsid w:val="00E8095F"/>
    <w:rsid w:val="00E82D55"/>
    <w:rsid w:val="00E93E53"/>
    <w:rsid w:val="00E95BC2"/>
    <w:rsid w:val="00EB30E0"/>
    <w:rsid w:val="00F43AAE"/>
    <w:rsid w:val="00FC0296"/>
    <w:rsid w:val="00FE5C60"/>
    <w:rsid w:val="00FF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9D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5</Pages>
  <Words>992</Words>
  <Characters>5657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Незнанов</cp:lastModifiedBy>
  <cp:revision>11</cp:revision>
  <cp:lastPrinted>2012-04-02T14:12:00Z</cp:lastPrinted>
  <dcterms:created xsi:type="dcterms:W3CDTF">2012-03-28T08:52:00Z</dcterms:created>
  <dcterms:modified xsi:type="dcterms:W3CDTF">2012-04-02T15:00:00Z</dcterms:modified>
</cp:coreProperties>
</file>